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000"/>
      </w:tblGrid>
      <w:tr w:rsidR="00F041EE" w14:paraId="76914A1E" w14:textId="77777777" w:rsidTr="006668D1">
        <w:trPr>
          <w:trHeight w:val="4950"/>
        </w:trPr>
        <w:tc>
          <w:tcPr>
            <w:tcW w:w="9000" w:type="dxa"/>
            <w:tcBorders>
              <w:top w:val="single" w:sz="4" w:space="0" w:color="000000"/>
              <w:left w:val="single" w:sz="4" w:space="0" w:color="000000"/>
              <w:bottom w:val="single" w:sz="4" w:space="0" w:color="000000"/>
              <w:right w:val="single" w:sz="4" w:space="0" w:color="000000"/>
            </w:tcBorders>
            <w:shd w:val="clear" w:color="auto" w:fill="FFCC99"/>
            <w:tcMar>
              <w:top w:w="80" w:type="dxa"/>
              <w:left w:w="80" w:type="dxa"/>
              <w:bottom w:w="80" w:type="dxa"/>
              <w:right w:w="80" w:type="dxa"/>
            </w:tcMar>
          </w:tcPr>
          <w:p w14:paraId="672A6659" w14:textId="50D73AD5" w:rsidR="00F041EE" w:rsidRPr="006668D1" w:rsidRDefault="00921356">
            <w:pPr>
              <w:rPr>
                <w:rStyle w:val="Ninguno"/>
                <w:rFonts w:ascii="Arial" w:eastAsia="Arial" w:hAnsi="Arial" w:cs="Arial"/>
                <w:b/>
                <w:bCs/>
                <w:sz w:val="40"/>
                <w:szCs w:val="40"/>
              </w:rPr>
            </w:pPr>
            <w:r>
              <w:rPr>
                <w:rStyle w:val="Ninguno"/>
                <w:color w:val="0000FF"/>
                <w:sz w:val="20"/>
                <w:szCs w:val="20"/>
                <w:u w:color="0000FF"/>
              </w:rPr>
              <w:t xml:space="preserve">  </w:t>
            </w:r>
          </w:p>
          <w:p w14:paraId="4B14BF6F" w14:textId="77777777" w:rsidR="00F041EE" w:rsidRDefault="00921356" w:rsidP="006668D1">
            <w:pPr>
              <w:jc w:val="center"/>
              <w:rPr>
                <w:rStyle w:val="Ninguno"/>
              </w:rPr>
            </w:pPr>
            <w:r w:rsidRPr="006668D1">
              <w:rPr>
                <w:rStyle w:val="Ninguno"/>
                <w:rFonts w:ascii="Arial" w:hAnsi="Arial"/>
                <w:b/>
                <w:bCs/>
                <w:sz w:val="40"/>
                <w:szCs w:val="40"/>
              </w:rPr>
              <w:t>BRENTUXIMAB</w:t>
            </w:r>
          </w:p>
          <w:p w14:paraId="53F01CF6" w14:textId="77777777" w:rsidR="00F041EE" w:rsidRPr="00775108" w:rsidRDefault="00921356" w:rsidP="006668D1">
            <w:pPr>
              <w:jc w:val="center"/>
              <w:rPr>
                <w:rStyle w:val="Ninguno"/>
              </w:rPr>
            </w:pPr>
            <w:r w:rsidRPr="006668D1">
              <w:rPr>
                <w:rStyle w:val="Ninguno"/>
                <w:rFonts w:ascii="Arial" w:hAnsi="Arial"/>
                <w:b/>
                <w:bCs/>
                <w:sz w:val="40"/>
                <w:szCs w:val="40"/>
              </w:rPr>
              <w:t>Linfoma de Hodgkin CD30+ estadío IV sin tratamiento previo en combinación con doxorrubicina, vinblastina y dacarbazina</w:t>
            </w:r>
          </w:p>
          <w:p w14:paraId="02EB378F" w14:textId="59E8D412" w:rsidR="00775108" w:rsidRPr="006668D1" w:rsidRDefault="00775108" w:rsidP="008A0C19">
            <w:pPr>
              <w:rPr>
                <w:rStyle w:val="Ninguno"/>
                <w:rFonts w:ascii="Arial" w:hAnsi="Arial"/>
                <w:b/>
                <w:bCs/>
                <w:sz w:val="22"/>
                <w:szCs w:val="22"/>
              </w:rPr>
            </w:pPr>
          </w:p>
          <w:p w14:paraId="757C0783" w14:textId="77777777" w:rsidR="00F041EE" w:rsidRPr="006668D1" w:rsidRDefault="00921356" w:rsidP="006668D1">
            <w:pPr>
              <w:jc w:val="center"/>
              <w:rPr>
                <w:rStyle w:val="Ninguno"/>
                <w:rFonts w:ascii="Arial" w:hAnsi="Arial"/>
                <w:b/>
                <w:bCs/>
                <w:sz w:val="22"/>
                <w:szCs w:val="22"/>
              </w:rPr>
            </w:pPr>
            <w:r w:rsidRPr="006668D1">
              <w:rPr>
                <w:rStyle w:val="Ninguno"/>
                <w:rFonts w:ascii="Arial" w:hAnsi="Arial"/>
                <w:b/>
                <w:bCs/>
                <w:sz w:val="22"/>
                <w:szCs w:val="22"/>
              </w:rPr>
              <w:t>Informe GENESIS-SEFH</w:t>
            </w:r>
          </w:p>
          <w:p w14:paraId="6A05A809" w14:textId="77777777" w:rsidR="00F041EE" w:rsidRDefault="00F041EE" w:rsidP="006668D1">
            <w:pPr>
              <w:jc w:val="center"/>
              <w:rPr>
                <w:rStyle w:val="Ninguno"/>
              </w:rPr>
            </w:pPr>
          </w:p>
          <w:p w14:paraId="6B06C80B" w14:textId="77777777" w:rsidR="00F041EE" w:rsidRDefault="00921356" w:rsidP="006668D1">
            <w:pPr>
              <w:jc w:val="center"/>
              <w:rPr>
                <w:rStyle w:val="Ninguno"/>
              </w:rPr>
            </w:pPr>
            <w:r w:rsidRPr="006668D1">
              <w:rPr>
                <w:rStyle w:val="Ninguno"/>
                <w:rFonts w:ascii="Arial" w:hAnsi="Arial"/>
                <w:sz w:val="22"/>
                <w:szCs w:val="22"/>
              </w:rPr>
              <w:t>Informe para el grupo GENESIS elaborado según el método y procedimientos de evaluación compartida establecidos por este grupo de trabajo de la SEFH</w:t>
            </w:r>
          </w:p>
          <w:p w14:paraId="0015AC0A" w14:textId="77777777" w:rsidR="00F041EE" w:rsidRDefault="00921356" w:rsidP="006668D1">
            <w:pPr>
              <w:jc w:val="center"/>
              <w:rPr>
                <w:rStyle w:val="Ninguno"/>
              </w:rPr>
            </w:pPr>
            <w:r w:rsidRPr="006668D1">
              <w:rPr>
                <w:rStyle w:val="Ninguno"/>
                <w:rFonts w:ascii="Arial" w:hAnsi="Arial"/>
              </w:rPr>
              <w:t>Fecha redacción: julio 2019</w:t>
            </w:r>
          </w:p>
          <w:p w14:paraId="62932F45" w14:textId="77777777" w:rsidR="00F041EE" w:rsidRPr="006668D1" w:rsidRDefault="001932F9" w:rsidP="006668D1">
            <w:pPr>
              <w:jc w:val="center"/>
              <w:rPr>
                <w:rStyle w:val="Ninguno"/>
                <w:rFonts w:ascii="Arial" w:hAnsi="Arial"/>
              </w:rPr>
            </w:pPr>
            <w:r w:rsidRPr="006668D1">
              <w:rPr>
                <w:rStyle w:val="Ninguno"/>
                <w:rFonts w:ascii="Arial" w:hAnsi="Arial"/>
              </w:rPr>
              <w:t>Fecha fin</w:t>
            </w:r>
            <w:r w:rsidR="006668D1" w:rsidRPr="006668D1">
              <w:rPr>
                <w:rStyle w:val="Ninguno"/>
                <w:rFonts w:ascii="Arial" w:hAnsi="Arial"/>
              </w:rPr>
              <w:t xml:space="preserve"> borrador</w:t>
            </w:r>
            <w:r w:rsidRPr="006668D1">
              <w:rPr>
                <w:rStyle w:val="Ninguno"/>
                <w:rFonts w:ascii="Arial" w:hAnsi="Arial"/>
              </w:rPr>
              <w:t>: enero 2020</w:t>
            </w:r>
          </w:p>
          <w:p w14:paraId="0240BFF5" w14:textId="4996F8F9" w:rsidR="00EE75A7" w:rsidRDefault="00EE75A7" w:rsidP="006668D1">
            <w:pPr>
              <w:jc w:val="center"/>
              <w:rPr>
                <w:rStyle w:val="Ninguno"/>
                <w:rFonts w:ascii="Arial" w:hAnsi="Arial"/>
              </w:rPr>
            </w:pPr>
            <w:r w:rsidRPr="006668D1">
              <w:rPr>
                <w:rStyle w:val="Ninguno"/>
                <w:rFonts w:ascii="Arial" w:hAnsi="Arial"/>
              </w:rPr>
              <w:t>Fecha fin alegaciones:18 mayo</w:t>
            </w:r>
            <w:r w:rsidR="00266D1E">
              <w:rPr>
                <w:rStyle w:val="Ninguno"/>
                <w:rFonts w:ascii="Arial" w:hAnsi="Arial"/>
              </w:rPr>
              <w:t xml:space="preserve"> 2020</w:t>
            </w:r>
          </w:p>
          <w:p w14:paraId="0C4FBF68" w14:textId="32AB4F9C" w:rsidR="00D60894" w:rsidRPr="00045B02" w:rsidRDefault="00D60894" w:rsidP="00D60894">
            <w:pPr>
              <w:rPr>
                <w:rStyle w:val="Ninguno"/>
                <w:rFonts w:ascii="Arial" w:hAnsi="Arial"/>
                <w:sz w:val="16"/>
                <w:szCs w:val="16"/>
              </w:rPr>
            </w:pPr>
            <w:r w:rsidRPr="00045B02">
              <w:rPr>
                <w:rStyle w:val="Ninguno"/>
                <w:rFonts w:ascii="Arial" w:hAnsi="Arial"/>
                <w:sz w:val="16"/>
                <w:szCs w:val="16"/>
              </w:rPr>
              <w:t>ISBN</w:t>
            </w:r>
            <w:r w:rsidR="00CE71E5">
              <w:rPr>
                <w:rStyle w:val="Ninguno"/>
                <w:rFonts w:ascii="Arial" w:hAnsi="Arial"/>
                <w:sz w:val="16"/>
                <w:szCs w:val="16"/>
              </w:rPr>
              <w:t>:</w:t>
            </w:r>
            <w:r w:rsidR="00045B02" w:rsidRPr="00045B02">
              <w:rPr>
                <w:rStyle w:val="Ninguno"/>
                <w:rFonts w:ascii="Arial" w:hAnsi="Arial"/>
                <w:sz w:val="16"/>
                <w:szCs w:val="16"/>
              </w:rPr>
              <w:t xml:space="preserve"> 978-84-09-24160-6</w:t>
            </w:r>
          </w:p>
          <w:p w14:paraId="58693933" w14:textId="07DCCB3A" w:rsidR="00D60894" w:rsidRPr="00045B02" w:rsidRDefault="00D60894" w:rsidP="00CE71E5">
            <w:pPr>
              <w:rPr>
                <w:rFonts w:ascii="Arial" w:hAnsi="Arial" w:cs="Arial"/>
                <w:sz w:val="16"/>
                <w:szCs w:val="16"/>
              </w:rPr>
            </w:pPr>
            <w:r w:rsidRPr="00045B02">
              <w:rPr>
                <w:rStyle w:val="Ninguno"/>
                <w:rFonts w:ascii="Arial" w:hAnsi="Arial" w:cs="Arial"/>
                <w:sz w:val="16"/>
                <w:szCs w:val="16"/>
              </w:rPr>
              <w:t>D</w:t>
            </w:r>
            <w:r w:rsidR="00CE71E5">
              <w:rPr>
                <w:rStyle w:val="Ninguno"/>
                <w:rFonts w:ascii="Arial" w:hAnsi="Arial" w:cs="Arial"/>
                <w:sz w:val="16"/>
                <w:szCs w:val="16"/>
              </w:rPr>
              <w:t xml:space="preserve">epósito legal: </w:t>
            </w:r>
            <w:bookmarkStart w:id="0" w:name="_GoBack"/>
            <w:bookmarkEnd w:id="0"/>
            <w:r w:rsidR="00912B28" w:rsidRPr="00045B02">
              <w:rPr>
                <w:rFonts w:ascii="Arial" w:hAnsi="Arial" w:cs="Arial"/>
                <w:sz w:val="16"/>
                <w:szCs w:val="16"/>
              </w:rPr>
              <w:t>M-27701-2020</w:t>
            </w:r>
          </w:p>
        </w:tc>
      </w:tr>
    </w:tbl>
    <w:p w14:paraId="72A3D3EC" w14:textId="0A49F407" w:rsidR="00F041EE" w:rsidRDefault="00F041EE">
      <w:pPr>
        <w:rPr>
          <w:rStyle w:val="Ninguno"/>
          <w:rFonts w:ascii="Arial" w:eastAsia="Arial" w:hAnsi="Arial" w:cs="Arial"/>
          <w:color w:val="0000FF"/>
          <w:u w:val="single" w:color="0000FF"/>
        </w:rPr>
      </w:pPr>
    </w:p>
    <w:p w14:paraId="626EB699" w14:textId="77777777" w:rsidR="00315ACE" w:rsidRPr="00007D4B" w:rsidRDefault="00921356">
      <w:pPr>
        <w:rPr>
          <w:rFonts w:ascii="Arial" w:hAnsi="Arial" w:cs="Arial"/>
          <w:sz w:val="20"/>
          <w:szCs w:val="20"/>
        </w:rPr>
        <w:sectPr w:rsidR="00315ACE" w:rsidRPr="00007D4B" w:rsidSect="00315ACE">
          <w:headerReference w:type="even" r:id="rId8"/>
          <w:headerReference w:type="default" r:id="rId9"/>
          <w:footerReference w:type="even" r:id="rId10"/>
          <w:footerReference w:type="default" r:id="rId11"/>
          <w:headerReference w:type="first" r:id="rId12"/>
          <w:footerReference w:type="first" r:id="rId13"/>
          <w:pgSz w:w="11900" w:h="16840"/>
          <w:pgMar w:top="1417" w:right="1466" w:bottom="1417" w:left="1701" w:header="708" w:footer="708" w:gutter="0"/>
          <w:cols w:space="720"/>
        </w:sectPr>
      </w:pPr>
      <w:r>
        <w:rPr>
          <w:rStyle w:val="Ninguno"/>
          <w:rFonts w:ascii="Arial" w:hAnsi="Arial"/>
          <w:b/>
          <w:bCs/>
          <w:sz w:val="20"/>
          <w:szCs w:val="20"/>
        </w:rPr>
        <w:t>ÍNDICE:</w:t>
      </w:r>
      <w:r w:rsidR="00844C1D" w:rsidRPr="00007D4B">
        <w:rPr>
          <w:rFonts w:ascii="Arial" w:hAnsi="Arial" w:cs="Arial"/>
          <w:sz w:val="20"/>
          <w:szCs w:val="20"/>
        </w:rPr>
        <w:fldChar w:fldCharType="begin"/>
      </w:r>
      <w:r w:rsidR="007D0C41" w:rsidRPr="00007D4B">
        <w:rPr>
          <w:rFonts w:ascii="Arial" w:hAnsi="Arial" w:cs="Arial"/>
          <w:sz w:val="20"/>
          <w:szCs w:val="20"/>
        </w:rPr>
        <w:instrText xml:space="preserve"> INDEX \c "1" \z "3082" </w:instrText>
      </w:r>
      <w:r w:rsidR="00844C1D" w:rsidRPr="00007D4B">
        <w:rPr>
          <w:rFonts w:ascii="Arial" w:hAnsi="Arial" w:cs="Arial"/>
          <w:sz w:val="20"/>
          <w:szCs w:val="20"/>
        </w:rPr>
        <w:fldChar w:fldCharType="separate"/>
      </w:r>
    </w:p>
    <w:p w14:paraId="0D0B940D" w14:textId="77777777" w:rsidR="00315ACE" w:rsidRPr="00007D4B" w:rsidRDefault="00315ACE" w:rsidP="00CD5E77">
      <w:pPr>
        <w:pStyle w:val="ndice1"/>
        <w:tabs>
          <w:tab w:val="right" w:leader="dot" w:pos="8723"/>
        </w:tabs>
        <w:ind w:left="0" w:firstLine="0"/>
        <w:rPr>
          <w:rFonts w:ascii="Arial" w:hAnsi="Arial" w:cs="Arial"/>
          <w:noProof/>
          <w:sz w:val="20"/>
          <w:szCs w:val="20"/>
        </w:rPr>
      </w:pPr>
    </w:p>
    <w:p w14:paraId="657025B3" w14:textId="77777777" w:rsidR="00315ACE" w:rsidRPr="00007D4B" w:rsidRDefault="00315ACE">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1.- IDENTIFICACIÓN DEL FÁRMACO Y AUTORES DEL INFORME</w:t>
      </w:r>
      <w:r w:rsidR="00CD5E77" w:rsidRPr="00007D4B">
        <w:rPr>
          <w:rFonts w:ascii="Arial" w:hAnsi="Arial" w:cs="Arial"/>
          <w:noProof/>
          <w:sz w:val="20"/>
          <w:szCs w:val="20"/>
        </w:rPr>
        <w:tab/>
      </w:r>
      <w:r w:rsidRPr="00007D4B">
        <w:rPr>
          <w:rFonts w:ascii="Arial" w:hAnsi="Arial" w:cs="Arial"/>
          <w:noProof/>
          <w:sz w:val="20"/>
          <w:szCs w:val="20"/>
        </w:rPr>
        <w:t xml:space="preserve"> 4</w:t>
      </w:r>
    </w:p>
    <w:p w14:paraId="6724B6B2" w14:textId="77777777" w:rsidR="00315ACE" w:rsidRPr="00007D4B" w:rsidRDefault="00315ACE">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2.- SOLICITUD Y DATOS DEL PROCESO DE EVALUACIÓN</w:t>
      </w:r>
      <w:r w:rsidR="00CD5E77" w:rsidRPr="00007D4B">
        <w:rPr>
          <w:rFonts w:ascii="Arial" w:hAnsi="Arial" w:cs="Arial"/>
          <w:noProof/>
          <w:sz w:val="20"/>
          <w:szCs w:val="20"/>
        </w:rPr>
        <w:tab/>
      </w:r>
      <w:r w:rsidRPr="00007D4B">
        <w:rPr>
          <w:rFonts w:ascii="Arial" w:hAnsi="Arial" w:cs="Arial"/>
          <w:noProof/>
          <w:sz w:val="20"/>
          <w:szCs w:val="20"/>
        </w:rPr>
        <w:t>6</w:t>
      </w:r>
    </w:p>
    <w:p w14:paraId="5E7F020C" w14:textId="77777777" w:rsidR="00315ACE" w:rsidRPr="00007D4B" w:rsidRDefault="00315ACE">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3.- AREA DESCRIPTIVA DEL MEDICAMENTO Y DEL PROBLEMA DE SALUD</w:t>
      </w:r>
      <w:r w:rsidRPr="00007D4B">
        <w:rPr>
          <w:rFonts w:ascii="Arial" w:hAnsi="Arial" w:cs="Arial"/>
          <w:noProof/>
          <w:sz w:val="20"/>
          <w:szCs w:val="20"/>
        </w:rPr>
        <w:t>, 6</w:t>
      </w:r>
    </w:p>
    <w:p w14:paraId="16FD1657"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ab/>
      </w:r>
      <w:r w:rsidR="00315ACE" w:rsidRPr="00007D4B">
        <w:rPr>
          <w:rFonts w:ascii="Arial" w:hAnsi="Arial" w:cs="Arial"/>
          <w:noProof/>
          <w:sz w:val="20"/>
          <w:szCs w:val="20"/>
          <w:u w:color="FFFFFF"/>
        </w:rPr>
        <w:t>3.1 Área descriptiva del medicamento</w:t>
      </w:r>
      <w:r w:rsidRPr="00007D4B">
        <w:rPr>
          <w:rFonts w:ascii="Arial" w:hAnsi="Arial" w:cs="Arial"/>
          <w:noProof/>
          <w:sz w:val="20"/>
          <w:szCs w:val="20"/>
        </w:rPr>
        <w:tab/>
      </w:r>
      <w:r w:rsidR="00315ACE" w:rsidRPr="00007D4B">
        <w:rPr>
          <w:rFonts w:ascii="Arial" w:hAnsi="Arial" w:cs="Arial"/>
          <w:noProof/>
          <w:sz w:val="20"/>
          <w:szCs w:val="20"/>
        </w:rPr>
        <w:t xml:space="preserve"> 6</w:t>
      </w:r>
    </w:p>
    <w:p w14:paraId="486264AC"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ab/>
      </w:r>
      <w:r w:rsidR="00315ACE" w:rsidRPr="00007D4B">
        <w:rPr>
          <w:rFonts w:ascii="Arial" w:hAnsi="Arial" w:cs="Arial"/>
          <w:noProof/>
          <w:sz w:val="20"/>
          <w:szCs w:val="20"/>
          <w:u w:color="FFFFFF"/>
        </w:rPr>
        <w:t>3.2 Área descriptiva del problema de salud</w:t>
      </w:r>
      <w:r w:rsidRPr="00007D4B">
        <w:rPr>
          <w:rFonts w:ascii="Arial" w:hAnsi="Arial" w:cs="Arial"/>
          <w:noProof/>
          <w:sz w:val="20"/>
          <w:szCs w:val="20"/>
        </w:rPr>
        <w:tab/>
      </w:r>
      <w:r w:rsidR="00315ACE" w:rsidRPr="00007D4B">
        <w:rPr>
          <w:rFonts w:ascii="Arial" w:hAnsi="Arial" w:cs="Arial"/>
          <w:noProof/>
          <w:sz w:val="20"/>
          <w:szCs w:val="20"/>
        </w:rPr>
        <w:t xml:space="preserve"> 6</w:t>
      </w:r>
    </w:p>
    <w:p w14:paraId="581C1493"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ab/>
      </w:r>
      <w:r w:rsidR="00315ACE" w:rsidRPr="00007D4B">
        <w:rPr>
          <w:rFonts w:ascii="Arial" w:hAnsi="Arial" w:cs="Arial"/>
          <w:noProof/>
          <w:sz w:val="20"/>
          <w:szCs w:val="20"/>
          <w:u w:color="FFFFFF"/>
        </w:rPr>
        <w:t>3.2.a Descripción estructurada del problema de salud</w:t>
      </w:r>
      <w:r w:rsidRPr="00007D4B">
        <w:rPr>
          <w:rFonts w:ascii="Arial" w:hAnsi="Arial" w:cs="Arial"/>
          <w:noProof/>
          <w:sz w:val="20"/>
          <w:szCs w:val="20"/>
        </w:rPr>
        <w:tab/>
      </w:r>
      <w:r w:rsidR="00315ACE" w:rsidRPr="00007D4B">
        <w:rPr>
          <w:rFonts w:ascii="Arial" w:hAnsi="Arial" w:cs="Arial"/>
          <w:noProof/>
          <w:sz w:val="20"/>
          <w:szCs w:val="20"/>
        </w:rPr>
        <w:t xml:space="preserve"> 6</w:t>
      </w:r>
    </w:p>
    <w:p w14:paraId="4F66C39B"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rPr>
        <w:tab/>
      </w:r>
      <w:r w:rsidR="00315ACE" w:rsidRPr="00007D4B">
        <w:rPr>
          <w:rFonts w:ascii="Arial" w:hAnsi="Arial" w:cs="Arial"/>
          <w:noProof/>
          <w:sz w:val="20"/>
          <w:szCs w:val="20"/>
        </w:rPr>
        <w:t>3.2.b Tratamiento actu</w:t>
      </w:r>
      <w:r w:rsidRPr="00007D4B">
        <w:rPr>
          <w:rFonts w:ascii="Arial" w:hAnsi="Arial" w:cs="Arial"/>
          <w:noProof/>
          <w:sz w:val="20"/>
          <w:szCs w:val="20"/>
        </w:rPr>
        <w:t>al de la enfermedad: evidencias</w:t>
      </w:r>
      <w:r w:rsidRPr="00007D4B">
        <w:rPr>
          <w:rFonts w:ascii="Arial" w:hAnsi="Arial" w:cs="Arial"/>
          <w:noProof/>
          <w:sz w:val="20"/>
          <w:szCs w:val="20"/>
        </w:rPr>
        <w:tab/>
      </w:r>
      <w:r w:rsidR="00315ACE" w:rsidRPr="00007D4B">
        <w:rPr>
          <w:rFonts w:ascii="Arial" w:hAnsi="Arial" w:cs="Arial"/>
          <w:noProof/>
          <w:sz w:val="20"/>
          <w:szCs w:val="20"/>
        </w:rPr>
        <w:t xml:space="preserve"> 9</w:t>
      </w:r>
    </w:p>
    <w:p w14:paraId="129B184D"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ab/>
      </w:r>
      <w:r w:rsidR="00315ACE" w:rsidRPr="00007D4B">
        <w:rPr>
          <w:rFonts w:ascii="Arial" w:hAnsi="Arial" w:cs="Arial"/>
          <w:noProof/>
          <w:sz w:val="20"/>
          <w:szCs w:val="20"/>
          <w:u w:color="FFFFFF"/>
        </w:rPr>
        <w:t>3.3 Características comparadas con otras alternativas similares</w:t>
      </w:r>
      <w:r w:rsidRPr="00007D4B">
        <w:rPr>
          <w:rFonts w:ascii="Arial" w:hAnsi="Arial" w:cs="Arial"/>
          <w:noProof/>
          <w:sz w:val="20"/>
          <w:szCs w:val="20"/>
        </w:rPr>
        <w:tab/>
      </w:r>
      <w:r w:rsidR="00315ACE" w:rsidRPr="00007D4B">
        <w:rPr>
          <w:rFonts w:ascii="Arial" w:hAnsi="Arial" w:cs="Arial"/>
          <w:noProof/>
          <w:sz w:val="20"/>
          <w:szCs w:val="20"/>
        </w:rPr>
        <w:t xml:space="preserve"> 10</w:t>
      </w:r>
    </w:p>
    <w:p w14:paraId="3F450B1B"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ab/>
        <w:t>4.1 Mecanismo de acción</w:t>
      </w:r>
      <w:r w:rsidRPr="00007D4B">
        <w:rPr>
          <w:rFonts w:ascii="Arial" w:hAnsi="Arial" w:cs="Arial"/>
          <w:noProof/>
          <w:sz w:val="20"/>
          <w:szCs w:val="20"/>
          <w:u w:color="FFFFFF"/>
        </w:rPr>
        <w:tab/>
      </w:r>
      <w:r w:rsidR="00315ACE" w:rsidRPr="00007D4B">
        <w:rPr>
          <w:rFonts w:ascii="Arial" w:hAnsi="Arial" w:cs="Arial"/>
          <w:noProof/>
          <w:sz w:val="20"/>
          <w:szCs w:val="20"/>
        </w:rPr>
        <w:t xml:space="preserve"> 12</w:t>
      </w:r>
    </w:p>
    <w:p w14:paraId="58887ED0"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rPr>
        <w:tab/>
      </w:r>
      <w:r w:rsidR="00315ACE" w:rsidRPr="00007D4B">
        <w:rPr>
          <w:rFonts w:ascii="Arial" w:hAnsi="Arial" w:cs="Arial"/>
          <w:noProof/>
          <w:sz w:val="20"/>
          <w:szCs w:val="20"/>
        </w:rPr>
        <w:t>4.3 Posología, forma d</w:t>
      </w:r>
      <w:r w:rsidRPr="00007D4B">
        <w:rPr>
          <w:rFonts w:ascii="Arial" w:hAnsi="Arial" w:cs="Arial"/>
          <w:noProof/>
          <w:sz w:val="20"/>
          <w:szCs w:val="20"/>
        </w:rPr>
        <w:t>e preparación y administración</w:t>
      </w:r>
      <w:r w:rsidRPr="00007D4B">
        <w:rPr>
          <w:rFonts w:ascii="Arial" w:hAnsi="Arial" w:cs="Arial"/>
          <w:noProof/>
          <w:sz w:val="20"/>
          <w:szCs w:val="20"/>
        </w:rPr>
        <w:tab/>
      </w:r>
      <w:r w:rsidR="00315ACE" w:rsidRPr="00007D4B">
        <w:rPr>
          <w:rFonts w:ascii="Arial" w:hAnsi="Arial" w:cs="Arial"/>
          <w:noProof/>
          <w:sz w:val="20"/>
          <w:szCs w:val="20"/>
        </w:rPr>
        <w:t>13</w:t>
      </w:r>
    </w:p>
    <w:p w14:paraId="5DF97233"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rPr>
        <w:tab/>
      </w:r>
      <w:r w:rsidR="00315ACE" w:rsidRPr="00007D4B">
        <w:rPr>
          <w:rFonts w:ascii="Arial" w:hAnsi="Arial" w:cs="Arial"/>
          <w:noProof/>
          <w:sz w:val="20"/>
          <w:szCs w:val="20"/>
        </w:rPr>
        <w:t>4.4 Utiliza</w:t>
      </w:r>
      <w:r w:rsidRPr="00007D4B">
        <w:rPr>
          <w:rFonts w:ascii="Arial" w:hAnsi="Arial" w:cs="Arial"/>
          <w:noProof/>
          <w:sz w:val="20"/>
          <w:szCs w:val="20"/>
        </w:rPr>
        <w:t>ción en poblaciones especiales</w:t>
      </w:r>
      <w:r w:rsidRPr="00007D4B">
        <w:rPr>
          <w:rFonts w:ascii="Arial" w:hAnsi="Arial" w:cs="Arial"/>
          <w:noProof/>
          <w:sz w:val="20"/>
          <w:szCs w:val="20"/>
        </w:rPr>
        <w:tab/>
      </w:r>
      <w:r w:rsidR="00315ACE" w:rsidRPr="00007D4B">
        <w:rPr>
          <w:rFonts w:ascii="Arial" w:hAnsi="Arial" w:cs="Arial"/>
          <w:noProof/>
          <w:sz w:val="20"/>
          <w:szCs w:val="20"/>
        </w:rPr>
        <w:t xml:space="preserve"> 14</w:t>
      </w:r>
    </w:p>
    <w:p w14:paraId="248721F8"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rPr>
        <w:tab/>
        <w:t>4.5 Farmacocinética</w:t>
      </w:r>
      <w:r w:rsidRPr="00007D4B">
        <w:rPr>
          <w:rFonts w:ascii="Arial" w:hAnsi="Arial" w:cs="Arial"/>
          <w:noProof/>
          <w:sz w:val="20"/>
          <w:szCs w:val="20"/>
        </w:rPr>
        <w:tab/>
      </w:r>
      <w:r w:rsidR="00315ACE" w:rsidRPr="00007D4B">
        <w:rPr>
          <w:rFonts w:ascii="Arial" w:hAnsi="Arial" w:cs="Arial"/>
          <w:noProof/>
          <w:sz w:val="20"/>
          <w:szCs w:val="20"/>
        </w:rPr>
        <w:t xml:space="preserve"> 14</w:t>
      </w:r>
    </w:p>
    <w:p w14:paraId="032E0D4F"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5.- EVALUACIÓN DE LA EFICACIA</w:t>
      </w:r>
      <w:r w:rsidRPr="00007D4B">
        <w:rPr>
          <w:rFonts w:ascii="Arial" w:hAnsi="Arial" w:cs="Arial"/>
          <w:noProof/>
          <w:sz w:val="20"/>
          <w:szCs w:val="20"/>
          <w:u w:color="FFFFFF"/>
        </w:rPr>
        <w:tab/>
      </w:r>
      <w:r w:rsidR="00315ACE" w:rsidRPr="00007D4B">
        <w:rPr>
          <w:rFonts w:ascii="Arial" w:hAnsi="Arial" w:cs="Arial"/>
          <w:noProof/>
          <w:sz w:val="20"/>
          <w:szCs w:val="20"/>
        </w:rPr>
        <w:t>15</w:t>
      </w:r>
    </w:p>
    <w:p w14:paraId="4BDEF3D4"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5.1.a Ensayos clínicos disponibles para la indicación clínica evaluada</w:t>
      </w:r>
      <w:r w:rsidR="00CD5E77" w:rsidRPr="00007D4B">
        <w:rPr>
          <w:rFonts w:ascii="Arial" w:hAnsi="Arial" w:cs="Arial"/>
          <w:noProof/>
          <w:sz w:val="20"/>
          <w:szCs w:val="20"/>
        </w:rPr>
        <w:tab/>
      </w:r>
      <w:r w:rsidRPr="00007D4B">
        <w:rPr>
          <w:rFonts w:ascii="Arial" w:hAnsi="Arial" w:cs="Arial"/>
          <w:noProof/>
          <w:sz w:val="20"/>
          <w:szCs w:val="20"/>
        </w:rPr>
        <w:t xml:space="preserve"> 15</w:t>
      </w:r>
    </w:p>
    <w:p w14:paraId="2707E565"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5.1.b Variables utilizadas en los ensayos</w:t>
      </w:r>
      <w:r w:rsidR="00CD5E77" w:rsidRPr="00007D4B">
        <w:rPr>
          <w:rFonts w:ascii="Arial" w:hAnsi="Arial" w:cs="Arial"/>
          <w:noProof/>
          <w:sz w:val="20"/>
          <w:szCs w:val="20"/>
        </w:rPr>
        <w:tab/>
      </w:r>
      <w:r w:rsidRPr="00007D4B">
        <w:rPr>
          <w:rFonts w:ascii="Arial" w:hAnsi="Arial" w:cs="Arial"/>
          <w:noProof/>
          <w:sz w:val="20"/>
          <w:szCs w:val="20"/>
        </w:rPr>
        <w:t xml:space="preserve"> 15</w:t>
      </w:r>
    </w:p>
    <w:p w14:paraId="5316E509"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5.2.a Resultados de los ensayos clínicos</w:t>
      </w:r>
      <w:r w:rsidR="00CD5E77" w:rsidRPr="00007D4B">
        <w:rPr>
          <w:rFonts w:ascii="Arial" w:hAnsi="Arial" w:cs="Arial"/>
          <w:noProof/>
          <w:sz w:val="20"/>
          <w:szCs w:val="20"/>
        </w:rPr>
        <w:tab/>
      </w:r>
      <w:r w:rsidRPr="00007D4B">
        <w:rPr>
          <w:rFonts w:ascii="Arial" w:hAnsi="Arial" w:cs="Arial"/>
          <w:noProof/>
          <w:sz w:val="20"/>
          <w:szCs w:val="20"/>
        </w:rPr>
        <w:t xml:space="preserve"> 15</w:t>
      </w:r>
    </w:p>
    <w:p w14:paraId="2921B79E"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bCs/>
          <w:i/>
          <w:iCs/>
          <w:noProof/>
          <w:sz w:val="20"/>
          <w:szCs w:val="20"/>
          <w:u w:color="FFFFFF"/>
        </w:rPr>
        <w:t>5.2.b Evaluación de la validez y de la utilidad práctica de los resultados</w:t>
      </w:r>
      <w:r w:rsidR="00CD5E77" w:rsidRPr="00007D4B">
        <w:rPr>
          <w:rFonts w:ascii="Arial" w:hAnsi="Arial" w:cs="Arial"/>
          <w:noProof/>
          <w:sz w:val="20"/>
          <w:szCs w:val="20"/>
        </w:rPr>
        <w:tab/>
      </w:r>
      <w:r w:rsidRPr="00007D4B">
        <w:rPr>
          <w:rFonts w:ascii="Arial" w:hAnsi="Arial" w:cs="Arial"/>
          <w:noProof/>
          <w:sz w:val="20"/>
          <w:szCs w:val="20"/>
        </w:rPr>
        <w:t xml:space="preserve"> 19</w:t>
      </w:r>
    </w:p>
    <w:p w14:paraId="4790D044"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rPr>
        <w:t>5.2.c Evaluación de las</w:t>
      </w:r>
      <w:r w:rsidR="00CD5E77" w:rsidRPr="00007D4B">
        <w:rPr>
          <w:rFonts w:ascii="Arial" w:hAnsi="Arial" w:cs="Arial"/>
          <w:noProof/>
          <w:sz w:val="20"/>
          <w:szCs w:val="20"/>
        </w:rPr>
        <w:t xml:space="preserve"> pruebas de cribado utilizadas</w:t>
      </w:r>
      <w:r w:rsidR="00CD5E77" w:rsidRPr="00007D4B">
        <w:rPr>
          <w:rFonts w:ascii="Arial" w:hAnsi="Arial" w:cs="Arial"/>
          <w:noProof/>
          <w:sz w:val="20"/>
          <w:szCs w:val="20"/>
        </w:rPr>
        <w:tab/>
      </w:r>
      <w:r w:rsidRPr="00007D4B">
        <w:rPr>
          <w:rFonts w:ascii="Arial" w:hAnsi="Arial" w:cs="Arial"/>
          <w:noProof/>
          <w:sz w:val="20"/>
          <w:szCs w:val="20"/>
        </w:rPr>
        <w:t>22</w:t>
      </w:r>
    </w:p>
    <w:p w14:paraId="498A3780"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rPr>
        <w:t xml:space="preserve">5.3 Revisiones sistemáticas publicadas, comparaciones indirectas y sus conclusiones, </w:t>
      </w:r>
      <w:r w:rsidR="00465919">
        <w:rPr>
          <w:rFonts w:ascii="Arial" w:hAnsi="Arial" w:cs="Arial"/>
          <w:noProof/>
          <w:sz w:val="20"/>
          <w:szCs w:val="20"/>
        </w:rPr>
        <w:tab/>
      </w:r>
      <w:r w:rsidRPr="00007D4B">
        <w:rPr>
          <w:rFonts w:ascii="Arial" w:hAnsi="Arial" w:cs="Arial"/>
          <w:noProof/>
          <w:sz w:val="20"/>
          <w:szCs w:val="20"/>
        </w:rPr>
        <w:t>22</w:t>
      </w:r>
    </w:p>
    <w:p w14:paraId="244F5A20"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rPr>
        <w:t>5.3.a Revisiones sistemáticas publicadas</w:t>
      </w:r>
      <w:r w:rsidR="00CD5E77" w:rsidRPr="00007D4B">
        <w:rPr>
          <w:rFonts w:ascii="Arial" w:hAnsi="Arial" w:cs="Arial"/>
          <w:noProof/>
          <w:sz w:val="20"/>
          <w:szCs w:val="20"/>
        </w:rPr>
        <w:tab/>
      </w:r>
      <w:r w:rsidRPr="00007D4B">
        <w:rPr>
          <w:rFonts w:ascii="Arial" w:hAnsi="Arial" w:cs="Arial"/>
          <w:noProof/>
          <w:sz w:val="20"/>
          <w:szCs w:val="20"/>
        </w:rPr>
        <w:t xml:space="preserve"> 22</w:t>
      </w:r>
    </w:p>
    <w:p w14:paraId="3C3465F7"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5.3.b Comparaciones indirectas (CCII)</w:t>
      </w:r>
      <w:r w:rsidR="00CD5E77" w:rsidRPr="00007D4B">
        <w:rPr>
          <w:rFonts w:ascii="Arial" w:hAnsi="Arial" w:cs="Arial"/>
          <w:noProof/>
          <w:sz w:val="20"/>
          <w:szCs w:val="20"/>
        </w:rPr>
        <w:tab/>
      </w:r>
      <w:r w:rsidRPr="00007D4B">
        <w:rPr>
          <w:rFonts w:ascii="Arial" w:hAnsi="Arial" w:cs="Arial"/>
          <w:noProof/>
          <w:sz w:val="20"/>
          <w:szCs w:val="20"/>
        </w:rPr>
        <w:t xml:space="preserve"> 22</w:t>
      </w:r>
    </w:p>
    <w:p w14:paraId="6ACE1235"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5.4 Evaluación de fuentes secundarias</w:t>
      </w:r>
      <w:r w:rsidR="00CD5E77" w:rsidRPr="00007D4B">
        <w:rPr>
          <w:rFonts w:ascii="Arial" w:hAnsi="Arial" w:cs="Arial"/>
          <w:noProof/>
          <w:sz w:val="20"/>
          <w:szCs w:val="20"/>
        </w:rPr>
        <w:tab/>
      </w:r>
      <w:r w:rsidRPr="00007D4B">
        <w:rPr>
          <w:rFonts w:ascii="Arial" w:hAnsi="Arial" w:cs="Arial"/>
          <w:noProof/>
          <w:sz w:val="20"/>
          <w:szCs w:val="20"/>
        </w:rPr>
        <w:t xml:space="preserve"> 22</w:t>
      </w:r>
    </w:p>
    <w:p w14:paraId="41311BF7"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5.4.a  Guías de Práctica clínica</w:t>
      </w:r>
      <w:r w:rsidR="00465919">
        <w:rPr>
          <w:rFonts w:ascii="Arial" w:hAnsi="Arial" w:cs="Arial"/>
          <w:noProof/>
          <w:sz w:val="20"/>
          <w:szCs w:val="20"/>
          <w:u w:color="FFFFFF"/>
        </w:rPr>
        <w:tab/>
      </w:r>
      <w:r w:rsidRPr="00007D4B">
        <w:rPr>
          <w:rFonts w:ascii="Arial" w:hAnsi="Arial" w:cs="Arial"/>
          <w:noProof/>
          <w:sz w:val="20"/>
          <w:szCs w:val="20"/>
        </w:rPr>
        <w:t xml:space="preserve"> 22</w:t>
      </w:r>
    </w:p>
    <w:p w14:paraId="4946EA89"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rPr>
        <w:t>5.4.b Evaluaciones previa</w:t>
      </w:r>
      <w:r w:rsidR="00CD5E77" w:rsidRPr="00007D4B">
        <w:rPr>
          <w:rFonts w:ascii="Arial" w:hAnsi="Arial" w:cs="Arial"/>
          <w:noProof/>
          <w:sz w:val="20"/>
          <w:szCs w:val="20"/>
        </w:rPr>
        <w:t>s por organismos independientes</w:t>
      </w:r>
      <w:r w:rsidR="00CD5E77" w:rsidRPr="00007D4B">
        <w:rPr>
          <w:rFonts w:ascii="Arial" w:hAnsi="Arial" w:cs="Arial"/>
          <w:noProof/>
          <w:sz w:val="20"/>
          <w:szCs w:val="20"/>
        </w:rPr>
        <w:tab/>
      </w:r>
      <w:r w:rsidRPr="00007D4B">
        <w:rPr>
          <w:rFonts w:ascii="Arial" w:hAnsi="Arial" w:cs="Arial"/>
          <w:noProof/>
          <w:sz w:val="20"/>
          <w:szCs w:val="20"/>
        </w:rPr>
        <w:t xml:space="preserve"> 22</w:t>
      </w:r>
    </w:p>
    <w:p w14:paraId="0E27B00A" w14:textId="77777777" w:rsidR="00007D4B" w:rsidRPr="00007D4B" w:rsidRDefault="00007D4B" w:rsidP="00007D4B">
      <w:pPr>
        <w:rPr>
          <w:rFonts w:ascii="Arial" w:hAnsi="Arial" w:cs="Arial"/>
          <w:sz w:val="20"/>
          <w:szCs w:val="20"/>
        </w:rPr>
      </w:pPr>
    </w:p>
    <w:p w14:paraId="53F4C464"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6. EVALUACIÓN DE LA SEGURIDAD</w:t>
      </w:r>
      <w:r w:rsidRPr="00007D4B">
        <w:rPr>
          <w:rFonts w:ascii="Arial" w:hAnsi="Arial" w:cs="Arial"/>
          <w:noProof/>
          <w:sz w:val="20"/>
          <w:szCs w:val="20"/>
          <w:u w:color="FFFFFF"/>
        </w:rPr>
        <w:tab/>
      </w:r>
      <w:r w:rsidR="00315ACE" w:rsidRPr="00007D4B">
        <w:rPr>
          <w:rFonts w:ascii="Arial" w:hAnsi="Arial" w:cs="Arial"/>
          <w:noProof/>
          <w:sz w:val="20"/>
          <w:szCs w:val="20"/>
        </w:rPr>
        <w:t>23</w:t>
      </w:r>
    </w:p>
    <w:p w14:paraId="2A571B6E" w14:textId="77777777" w:rsidR="00315ACE" w:rsidRPr="00007D4B" w:rsidRDefault="00315ACE" w:rsidP="00CC399F">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6.1.a Descripción de la búsqueda bibliográfica</w:t>
      </w:r>
      <w:r w:rsidR="00CD5E77" w:rsidRPr="00007D4B">
        <w:rPr>
          <w:rFonts w:ascii="Arial" w:hAnsi="Arial" w:cs="Arial"/>
          <w:noProof/>
          <w:sz w:val="20"/>
          <w:szCs w:val="20"/>
        </w:rPr>
        <w:tab/>
      </w:r>
      <w:r w:rsidRPr="00007D4B">
        <w:rPr>
          <w:rFonts w:ascii="Arial" w:hAnsi="Arial" w:cs="Arial"/>
          <w:noProof/>
          <w:sz w:val="20"/>
          <w:szCs w:val="20"/>
        </w:rPr>
        <w:t xml:space="preserve"> 23</w:t>
      </w:r>
    </w:p>
    <w:p w14:paraId="351B1468" w14:textId="77777777" w:rsidR="00315ACE" w:rsidRPr="00007D4B" w:rsidRDefault="00315ACE" w:rsidP="00CC399F">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6.1.b Descripción de los efectos adversos más significativos</w:t>
      </w:r>
      <w:r w:rsidR="00CD5E77" w:rsidRPr="00007D4B">
        <w:rPr>
          <w:rFonts w:ascii="Arial" w:hAnsi="Arial" w:cs="Arial"/>
          <w:noProof/>
          <w:sz w:val="20"/>
          <w:szCs w:val="20"/>
        </w:rPr>
        <w:tab/>
      </w:r>
      <w:r w:rsidRPr="00007D4B">
        <w:rPr>
          <w:rFonts w:ascii="Arial" w:hAnsi="Arial" w:cs="Arial"/>
          <w:noProof/>
          <w:sz w:val="20"/>
          <w:szCs w:val="20"/>
        </w:rPr>
        <w:t xml:space="preserve"> 23</w:t>
      </w:r>
    </w:p>
    <w:p w14:paraId="4CF88D78" w14:textId="77777777" w:rsidR="00315ACE" w:rsidRPr="00007D4B" w:rsidRDefault="00315ACE" w:rsidP="00CC399F">
      <w:pPr>
        <w:pStyle w:val="ndice1"/>
        <w:tabs>
          <w:tab w:val="right" w:leader="dot" w:pos="8723"/>
        </w:tabs>
        <w:ind w:left="480"/>
        <w:rPr>
          <w:rFonts w:ascii="Arial" w:hAnsi="Arial" w:cs="Arial"/>
          <w:noProof/>
          <w:sz w:val="20"/>
          <w:szCs w:val="20"/>
        </w:rPr>
      </w:pPr>
      <w:r w:rsidRPr="00007D4B">
        <w:rPr>
          <w:rFonts w:ascii="Arial" w:hAnsi="Arial" w:cs="Arial"/>
          <w:noProof/>
          <w:sz w:val="20"/>
          <w:szCs w:val="20"/>
        </w:rPr>
        <w:t>6.3 Fuen</w:t>
      </w:r>
      <w:r w:rsidR="00CD5E77" w:rsidRPr="00007D4B">
        <w:rPr>
          <w:rFonts w:ascii="Arial" w:hAnsi="Arial" w:cs="Arial"/>
          <w:noProof/>
          <w:sz w:val="20"/>
          <w:szCs w:val="20"/>
        </w:rPr>
        <w:t>tes secundarias sobre seguridad</w:t>
      </w:r>
      <w:r w:rsidR="00CD5E77" w:rsidRPr="00007D4B">
        <w:rPr>
          <w:rFonts w:ascii="Arial" w:hAnsi="Arial" w:cs="Arial"/>
          <w:noProof/>
          <w:sz w:val="20"/>
          <w:szCs w:val="20"/>
        </w:rPr>
        <w:tab/>
      </w:r>
      <w:r w:rsidRPr="00007D4B">
        <w:rPr>
          <w:rFonts w:ascii="Arial" w:hAnsi="Arial" w:cs="Arial"/>
          <w:noProof/>
          <w:sz w:val="20"/>
          <w:szCs w:val="20"/>
        </w:rPr>
        <w:t xml:space="preserve"> 24</w:t>
      </w:r>
    </w:p>
    <w:p w14:paraId="25F958FC" w14:textId="77777777" w:rsidR="00315ACE" w:rsidRPr="00007D4B" w:rsidRDefault="00315ACE" w:rsidP="00CC399F">
      <w:pPr>
        <w:pStyle w:val="ndice1"/>
        <w:tabs>
          <w:tab w:val="right" w:leader="dot" w:pos="8723"/>
        </w:tabs>
        <w:ind w:left="480"/>
        <w:rPr>
          <w:rFonts w:ascii="Arial" w:hAnsi="Arial" w:cs="Arial"/>
          <w:noProof/>
          <w:sz w:val="20"/>
          <w:szCs w:val="20"/>
        </w:rPr>
      </w:pPr>
      <w:r w:rsidRPr="00007D4B">
        <w:rPr>
          <w:rFonts w:ascii="Arial" w:hAnsi="Arial" w:cs="Arial"/>
          <w:noProof/>
          <w:sz w:val="20"/>
          <w:szCs w:val="20"/>
        </w:rPr>
        <w:t xml:space="preserve">6.4 Precauciones de </w:t>
      </w:r>
      <w:r w:rsidR="00CD5E77" w:rsidRPr="00007D4B">
        <w:rPr>
          <w:rFonts w:ascii="Arial" w:hAnsi="Arial" w:cs="Arial"/>
          <w:noProof/>
          <w:sz w:val="20"/>
          <w:szCs w:val="20"/>
        </w:rPr>
        <w:t>empleo en casos especiales</w:t>
      </w:r>
      <w:r w:rsidR="00CD5E77" w:rsidRPr="00007D4B">
        <w:rPr>
          <w:rFonts w:ascii="Arial" w:hAnsi="Arial" w:cs="Arial"/>
          <w:noProof/>
          <w:sz w:val="20"/>
          <w:szCs w:val="20"/>
        </w:rPr>
        <w:tab/>
      </w:r>
      <w:r w:rsidRPr="00007D4B">
        <w:rPr>
          <w:rFonts w:ascii="Arial" w:hAnsi="Arial" w:cs="Arial"/>
          <w:noProof/>
          <w:sz w:val="20"/>
          <w:szCs w:val="20"/>
        </w:rPr>
        <w:t>25</w:t>
      </w:r>
    </w:p>
    <w:p w14:paraId="30D3A1A2" w14:textId="77777777" w:rsidR="00315ACE" w:rsidRPr="00007D4B" w:rsidRDefault="00315ACE">
      <w:pPr>
        <w:pStyle w:val="ndice1"/>
        <w:tabs>
          <w:tab w:val="right" w:leader="dot" w:pos="8723"/>
        </w:tabs>
        <w:rPr>
          <w:rFonts w:ascii="Arial" w:hAnsi="Arial" w:cs="Arial"/>
          <w:noProof/>
          <w:sz w:val="20"/>
          <w:szCs w:val="20"/>
        </w:rPr>
      </w:pPr>
      <w:r w:rsidRPr="00CC399F">
        <w:rPr>
          <w:rFonts w:ascii="Arial" w:hAnsi="Arial" w:cs="Arial"/>
          <w:noProof/>
          <w:sz w:val="20"/>
          <w:szCs w:val="20"/>
          <w:u w:color="FFFFFF"/>
        </w:rPr>
        <w:t>7. AREA ECONÓMICA</w:t>
      </w:r>
      <w:r w:rsidR="00CD5E77" w:rsidRPr="00CC399F">
        <w:rPr>
          <w:rFonts w:ascii="Arial" w:hAnsi="Arial" w:cs="Arial"/>
          <w:noProof/>
          <w:sz w:val="20"/>
          <w:szCs w:val="20"/>
        </w:rPr>
        <w:tab/>
      </w:r>
      <w:r w:rsidRPr="00CC399F">
        <w:rPr>
          <w:rFonts w:ascii="Arial" w:hAnsi="Arial" w:cs="Arial"/>
          <w:noProof/>
          <w:sz w:val="20"/>
          <w:szCs w:val="20"/>
        </w:rPr>
        <w:t xml:space="preserve"> 26</w:t>
      </w:r>
    </w:p>
    <w:p w14:paraId="3E77CD45"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7.1 Costes. Coste incremental</w:t>
      </w:r>
      <w:r w:rsidR="00CD5E77" w:rsidRPr="00007D4B">
        <w:rPr>
          <w:rFonts w:ascii="Arial" w:hAnsi="Arial" w:cs="Arial"/>
          <w:noProof/>
          <w:sz w:val="20"/>
          <w:szCs w:val="20"/>
        </w:rPr>
        <w:tab/>
      </w:r>
      <w:r w:rsidRPr="00007D4B">
        <w:rPr>
          <w:rFonts w:ascii="Arial" w:hAnsi="Arial" w:cs="Arial"/>
          <w:noProof/>
          <w:sz w:val="20"/>
          <w:szCs w:val="20"/>
        </w:rPr>
        <w:t xml:space="preserve"> 26</w:t>
      </w:r>
    </w:p>
    <w:p w14:paraId="5F34F558"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2F2F2"/>
        </w:rPr>
        <w:t>7.2 Evaluaciones económicas publicadas</w:t>
      </w:r>
      <w:r w:rsidR="00CD5E77" w:rsidRPr="00007D4B">
        <w:rPr>
          <w:rFonts w:ascii="Arial" w:hAnsi="Arial" w:cs="Arial"/>
          <w:noProof/>
          <w:sz w:val="20"/>
          <w:szCs w:val="20"/>
        </w:rPr>
        <w:tab/>
      </w:r>
      <w:r w:rsidRPr="00007D4B">
        <w:rPr>
          <w:rFonts w:ascii="Arial" w:hAnsi="Arial" w:cs="Arial"/>
          <w:noProof/>
          <w:sz w:val="20"/>
          <w:szCs w:val="20"/>
        </w:rPr>
        <w:t xml:space="preserve"> 27</w:t>
      </w:r>
    </w:p>
    <w:p w14:paraId="58AE7948"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bCs/>
          <w:noProof/>
          <w:sz w:val="20"/>
          <w:szCs w:val="20"/>
          <w:u w:color="FFFFFF"/>
        </w:rPr>
        <w:t>7.2.a Búsqueda de evaluaciones económicas publicadas</w:t>
      </w:r>
      <w:r w:rsidR="00CD5E77" w:rsidRPr="00007D4B">
        <w:rPr>
          <w:rFonts w:ascii="Arial" w:hAnsi="Arial" w:cs="Arial"/>
          <w:noProof/>
          <w:sz w:val="20"/>
          <w:szCs w:val="20"/>
        </w:rPr>
        <w:tab/>
      </w:r>
      <w:r w:rsidRPr="00007D4B">
        <w:rPr>
          <w:rFonts w:ascii="Arial" w:hAnsi="Arial" w:cs="Arial"/>
          <w:noProof/>
          <w:sz w:val="20"/>
          <w:szCs w:val="20"/>
        </w:rPr>
        <w:t xml:space="preserve"> 27</w:t>
      </w:r>
    </w:p>
    <w:p w14:paraId="658478FE"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bCs/>
          <w:noProof/>
          <w:sz w:val="20"/>
          <w:szCs w:val="20"/>
          <w:u w:color="FFFFFF"/>
        </w:rPr>
        <w:t>7.2.b Extracción de datos de las evaluaciones económicas publicadas</w:t>
      </w:r>
      <w:r w:rsidR="00CD5E77" w:rsidRPr="00007D4B">
        <w:rPr>
          <w:rFonts w:ascii="Arial" w:hAnsi="Arial" w:cs="Arial"/>
          <w:noProof/>
          <w:sz w:val="20"/>
          <w:szCs w:val="20"/>
        </w:rPr>
        <w:tab/>
      </w:r>
      <w:r w:rsidRPr="00007D4B">
        <w:rPr>
          <w:rFonts w:ascii="Arial" w:hAnsi="Arial" w:cs="Arial"/>
          <w:noProof/>
          <w:sz w:val="20"/>
          <w:szCs w:val="20"/>
        </w:rPr>
        <w:t xml:space="preserve"> 27</w:t>
      </w:r>
    </w:p>
    <w:p w14:paraId="33C482CF"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7.3 Evaluación económica de elaboración propia</w:t>
      </w:r>
      <w:r w:rsidR="00CD5E77" w:rsidRPr="00007D4B">
        <w:rPr>
          <w:rFonts w:ascii="Arial" w:hAnsi="Arial" w:cs="Arial"/>
          <w:noProof/>
          <w:sz w:val="20"/>
          <w:szCs w:val="20"/>
        </w:rPr>
        <w:tab/>
      </w:r>
      <w:r w:rsidRPr="00007D4B">
        <w:rPr>
          <w:rFonts w:ascii="Arial" w:hAnsi="Arial" w:cs="Arial"/>
          <w:noProof/>
          <w:sz w:val="20"/>
          <w:szCs w:val="20"/>
        </w:rPr>
        <w:t xml:space="preserve"> 30</w:t>
      </w:r>
    </w:p>
    <w:p w14:paraId="1B33BD2C"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bCs/>
          <w:noProof/>
          <w:sz w:val="20"/>
          <w:szCs w:val="20"/>
          <w:u w:color="FFFFFF"/>
        </w:rPr>
        <w:t>7.3.a Coste-efectividad. Estudios propios</w:t>
      </w:r>
      <w:r w:rsidR="00CD5E77" w:rsidRPr="00007D4B">
        <w:rPr>
          <w:rFonts w:ascii="Arial" w:hAnsi="Arial" w:cs="Arial"/>
          <w:noProof/>
          <w:sz w:val="20"/>
          <w:szCs w:val="20"/>
        </w:rPr>
        <w:tab/>
      </w:r>
      <w:r w:rsidRPr="00007D4B">
        <w:rPr>
          <w:rFonts w:ascii="Arial" w:hAnsi="Arial" w:cs="Arial"/>
          <w:noProof/>
          <w:sz w:val="20"/>
          <w:szCs w:val="20"/>
        </w:rPr>
        <w:t>30</w:t>
      </w:r>
    </w:p>
    <w:p w14:paraId="5F0CF346"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bCs/>
          <w:noProof/>
          <w:sz w:val="20"/>
          <w:szCs w:val="20"/>
          <w:u w:color="FFFFFF"/>
        </w:rPr>
        <w:t>7.4.</w:t>
      </w:r>
      <w:r w:rsidRPr="00007D4B">
        <w:rPr>
          <w:rFonts w:ascii="Arial" w:hAnsi="Arial" w:cs="Arial"/>
          <w:bCs/>
          <w:noProof/>
          <w:sz w:val="20"/>
          <w:szCs w:val="20"/>
        </w:rPr>
        <w:t xml:space="preserve"> Estimación del impacto presupuestario y de los beneficios esperados en salud</w:t>
      </w:r>
      <w:r w:rsidR="004544DA">
        <w:rPr>
          <w:rFonts w:ascii="Arial" w:hAnsi="Arial" w:cs="Arial"/>
          <w:noProof/>
          <w:sz w:val="20"/>
          <w:szCs w:val="20"/>
        </w:rPr>
        <w:tab/>
      </w:r>
      <w:r w:rsidRPr="00007D4B">
        <w:rPr>
          <w:rFonts w:ascii="Arial" w:hAnsi="Arial" w:cs="Arial"/>
          <w:noProof/>
          <w:sz w:val="20"/>
          <w:szCs w:val="20"/>
        </w:rPr>
        <w:t xml:space="preserve"> 31</w:t>
      </w:r>
    </w:p>
    <w:p w14:paraId="0DD095D3"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bCs/>
          <w:noProof/>
          <w:sz w:val="20"/>
          <w:szCs w:val="20"/>
          <w:u w:color="FFFFFF"/>
        </w:rPr>
        <w:t>7.4.a Estimación de la población diana</w:t>
      </w:r>
      <w:r w:rsidR="00CD5E77" w:rsidRPr="00007D4B">
        <w:rPr>
          <w:rFonts w:ascii="Arial" w:hAnsi="Arial" w:cs="Arial"/>
          <w:noProof/>
          <w:sz w:val="20"/>
          <w:szCs w:val="20"/>
        </w:rPr>
        <w:tab/>
      </w:r>
      <w:r w:rsidRPr="00007D4B">
        <w:rPr>
          <w:rFonts w:ascii="Arial" w:hAnsi="Arial" w:cs="Arial"/>
          <w:noProof/>
          <w:sz w:val="20"/>
          <w:szCs w:val="20"/>
        </w:rPr>
        <w:t>31</w:t>
      </w:r>
    </w:p>
    <w:p w14:paraId="76FE54BA"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bCs/>
          <w:noProof/>
          <w:sz w:val="20"/>
          <w:szCs w:val="20"/>
          <w:u w:color="FFFFFF"/>
        </w:rPr>
        <w:t>7.4.b Estudios publicados de impacto presupuestario</w:t>
      </w:r>
      <w:r w:rsidR="00CD5E77" w:rsidRPr="00007D4B">
        <w:rPr>
          <w:rFonts w:ascii="Arial" w:hAnsi="Arial" w:cs="Arial"/>
          <w:noProof/>
          <w:sz w:val="20"/>
          <w:szCs w:val="20"/>
        </w:rPr>
        <w:tab/>
      </w:r>
      <w:r w:rsidRPr="00007D4B">
        <w:rPr>
          <w:rFonts w:ascii="Arial" w:hAnsi="Arial" w:cs="Arial"/>
          <w:noProof/>
          <w:sz w:val="20"/>
          <w:szCs w:val="20"/>
        </w:rPr>
        <w:t>32</w:t>
      </w:r>
    </w:p>
    <w:p w14:paraId="15A04A6C" w14:textId="77777777" w:rsidR="00315ACE" w:rsidRPr="00007D4B" w:rsidRDefault="00315ACE" w:rsidP="00007D4B">
      <w:pPr>
        <w:pStyle w:val="ndice1"/>
        <w:tabs>
          <w:tab w:val="right" w:leader="dot" w:pos="8723"/>
        </w:tabs>
        <w:ind w:left="480"/>
        <w:rPr>
          <w:rFonts w:ascii="Arial" w:hAnsi="Arial" w:cs="Arial"/>
          <w:noProof/>
          <w:sz w:val="20"/>
          <w:szCs w:val="20"/>
        </w:rPr>
      </w:pPr>
      <w:r w:rsidRPr="00007D4B">
        <w:rPr>
          <w:rFonts w:ascii="Arial" w:hAnsi="Arial" w:cs="Arial"/>
          <w:bCs/>
          <w:noProof/>
          <w:sz w:val="20"/>
          <w:szCs w:val="20"/>
          <w:u w:color="FFFFFF"/>
        </w:rPr>
        <w:t>7.4.c Estimación propia de impacto presupuestario y beneficios en salud</w:t>
      </w:r>
      <w:r w:rsidR="00CD5E77" w:rsidRPr="00007D4B">
        <w:rPr>
          <w:rFonts w:ascii="Arial" w:hAnsi="Arial" w:cs="Arial"/>
          <w:noProof/>
          <w:sz w:val="20"/>
          <w:szCs w:val="20"/>
        </w:rPr>
        <w:tab/>
      </w:r>
      <w:r w:rsidRPr="00007D4B">
        <w:rPr>
          <w:rFonts w:ascii="Arial" w:hAnsi="Arial" w:cs="Arial"/>
          <w:noProof/>
          <w:sz w:val="20"/>
          <w:szCs w:val="20"/>
        </w:rPr>
        <w:t xml:space="preserve"> 32</w:t>
      </w:r>
    </w:p>
    <w:p w14:paraId="3B80E527"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8.</w:t>
      </w:r>
      <w:r w:rsidR="00315ACE" w:rsidRPr="00007D4B">
        <w:rPr>
          <w:rFonts w:ascii="Arial" w:hAnsi="Arial" w:cs="Arial"/>
          <w:noProof/>
          <w:sz w:val="20"/>
          <w:szCs w:val="20"/>
          <w:u w:color="FFFFFF"/>
        </w:rPr>
        <w:t xml:space="preserve"> Descripción de la conveniencia</w:t>
      </w:r>
      <w:r w:rsidRPr="00007D4B">
        <w:rPr>
          <w:rFonts w:ascii="Arial" w:hAnsi="Arial" w:cs="Arial"/>
          <w:noProof/>
          <w:sz w:val="20"/>
          <w:szCs w:val="20"/>
        </w:rPr>
        <w:tab/>
      </w:r>
      <w:r w:rsidR="00315ACE" w:rsidRPr="00007D4B">
        <w:rPr>
          <w:rFonts w:ascii="Arial" w:hAnsi="Arial" w:cs="Arial"/>
          <w:noProof/>
          <w:sz w:val="20"/>
          <w:szCs w:val="20"/>
        </w:rPr>
        <w:t>33</w:t>
      </w:r>
    </w:p>
    <w:p w14:paraId="693850F1"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9. AREA DE CONCLUSIONES</w:t>
      </w:r>
      <w:r w:rsidRPr="00007D4B">
        <w:rPr>
          <w:rFonts w:ascii="Arial" w:hAnsi="Arial" w:cs="Arial"/>
          <w:noProof/>
          <w:sz w:val="20"/>
          <w:szCs w:val="20"/>
          <w:u w:color="FFFFFF"/>
        </w:rPr>
        <w:tab/>
      </w:r>
      <w:r w:rsidR="00315ACE" w:rsidRPr="00007D4B">
        <w:rPr>
          <w:rFonts w:ascii="Arial" w:hAnsi="Arial" w:cs="Arial"/>
          <w:noProof/>
          <w:sz w:val="20"/>
          <w:szCs w:val="20"/>
        </w:rPr>
        <w:t>33</w:t>
      </w:r>
    </w:p>
    <w:p w14:paraId="5874D567" w14:textId="77777777" w:rsidR="007D0C41" w:rsidRPr="008A1AFF" w:rsidRDefault="00844C1D" w:rsidP="008A1AFF">
      <w:pPr>
        <w:pStyle w:val="ndice1"/>
        <w:tabs>
          <w:tab w:val="right" w:leader="dot" w:pos="8723"/>
        </w:tabs>
        <w:rPr>
          <w:rFonts w:ascii="Arial" w:hAnsi="Arial" w:cs="Arial"/>
          <w:noProof/>
          <w:sz w:val="20"/>
          <w:szCs w:val="20"/>
          <w:u w:color="FFFFFF"/>
        </w:rPr>
      </w:pPr>
      <w:r w:rsidRPr="00007D4B">
        <w:rPr>
          <w:rFonts w:ascii="Arial" w:hAnsi="Arial" w:cs="Arial"/>
          <w:sz w:val="20"/>
          <w:szCs w:val="20"/>
        </w:rPr>
        <w:fldChar w:fldCharType="end"/>
      </w:r>
      <w:r w:rsidR="008A1AFF" w:rsidRPr="008A1AFF">
        <w:rPr>
          <w:rFonts w:ascii="Arial" w:hAnsi="Arial" w:cs="Arial"/>
          <w:noProof/>
          <w:sz w:val="20"/>
          <w:szCs w:val="20"/>
          <w:u w:color="FFFFFF"/>
        </w:rPr>
        <w:t xml:space="preserve">10. </w:t>
      </w:r>
      <w:r w:rsidR="00007D4B" w:rsidRPr="008A1AFF">
        <w:rPr>
          <w:rFonts w:ascii="Arial" w:hAnsi="Arial" w:cs="Arial"/>
          <w:noProof/>
          <w:sz w:val="20"/>
          <w:szCs w:val="20"/>
          <w:u w:color="FFFFFF"/>
        </w:rPr>
        <w:t>BIBLIOGRAFÍA</w:t>
      </w:r>
      <w:r w:rsidR="008A1AFF">
        <w:rPr>
          <w:rFonts w:ascii="Arial" w:hAnsi="Arial" w:cs="Arial"/>
          <w:noProof/>
          <w:sz w:val="20"/>
          <w:szCs w:val="20"/>
          <w:u w:color="FFFFFF"/>
        </w:rPr>
        <w:tab/>
        <w:t>33</w:t>
      </w:r>
    </w:p>
    <w:p w14:paraId="44EAFD9C" w14:textId="69970A78" w:rsidR="00F041EE" w:rsidRDefault="00F041EE">
      <w:pPr>
        <w:rPr>
          <w:rStyle w:val="Ninguno"/>
          <w:rFonts w:ascii="Arial" w:eastAsia="Arial" w:hAnsi="Arial" w:cs="Arial"/>
          <w:b/>
          <w:bCs/>
          <w:color w:val="0000FF"/>
          <w:sz w:val="20"/>
          <w:szCs w:val="20"/>
          <w:u w:val="single" w:color="0000FF"/>
          <w:shd w:val="clear" w:color="auto" w:fill="C0C0C0"/>
        </w:rPr>
      </w:pPr>
    </w:p>
    <w:p w14:paraId="62797A47" w14:textId="26F2B0D2" w:rsidR="008A0C19" w:rsidRDefault="008A0C19">
      <w:pPr>
        <w:rPr>
          <w:rStyle w:val="Ninguno"/>
          <w:rFonts w:ascii="Arial" w:eastAsia="Arial" w:hAnsi="Arial" w:cs="Arial"/>
          <w:b/>
          <w:bCs/>
          <w:color w:val="0000FF"/>
          <w:sz w:val="20"/>
          <w:szCs w:val="20"/>
          <w:u w:val="single" w:color="0000FF"/>
          <w:shd w:val="clear" w:color="auto" w:fill="C0C0C0"/>
        </w:rPr>
      </w:pPr>
    </w:p>
    <w:p w14:paraId="477622F5" w14:textId="5414BCEB" w:rsidR="008A0C19" w:rsidRDefault="008A0C19">
      <w:pPr>
        <w:rPr>
          <w:rStyle w:val="Ninguno"/>
          <w:rFonts w:ascii="Arial" w:eastAsia="Arial" w:hAnsi="Arial" w:cs="Arial"/>
          <w:b/>
          <w:bCs/>
          <w:color w:val="0000FF"/>
          <w:sz w:val="20"/>
          <w:szCs w:val="20"/>
          <w:u w:val="single" w:color="0000FF"/>
          <w:shd w:val="clear" w:color="auto" w:fill="C0C0C0"/>
        </w:rPr>
      </w:pPr>
    </w:p>
    <w:p w14:paraId="3AA0696D" w14:textId="31C11B2A" w:rsidR="008A0C19" w:rsidRDefault="008A0C19">
      <w:pPr>
        <w:rPr>
          <w:rStyle w:val="Ninguno"/>
          <w:rFonts w:ascii="Arial" w:eastAsia="Arial" w:hAnsi="Arial" w:cs="Arial"/>
          <w:b/>
          <w:bCs/>
          <w:color w:val="0000FF"/>
          <w:sz w:val="20"/>
          <w:szCs w:val="20"/>
          <w:u w:val="single" w:color="0000FF"/>
          <w:shd w:val="clear" w:color="auto" w:fill="C0C0C0"/>
        </w:rPr>
      </w:pPr>
    </w:p>
    <w:p w14:paraId="583BDED1" w14:textId="32447A63" w:rsidR="008A0C19" w:rsidRDefault="008A0C19">
      <w:pPr>
        <w:rPr>
          <w:rStyle w:val="Ninguno"/>
          <w:rFonts w:ascii="Arial" w:eastAsia="Arial" w:hAnsi="Arial" w:cs="Arial"/>
          <w:b/>
          <w:bCs/>
          <w:color w:val="0000FF"/>
          <w:sz w:val="20"/>
          <w:szCs w:val="20"/>
          <w:u w:val="single" w:color="0000FF"/>
          <w:shd w:val="clear" w:color="auto" w:fill="C0C0C0"/>
        </w:rPr>
      </w:pPr>
    </w:p>
    <w:p w14:paraId="081808DA" w14:textId="64B446F7" w:rsidR="008A0C19" w:rsidRDefault="008A0C19">
      <w:pPr>
        <w:rPr>
          <w:rStyle w:val="Ninguno"/>
          <w:rFonts w:ascii="Arial" w:eastAsia="Arial" w:hAnsi="Arial" w:cs="Arial"/>
          <w:b/>
          <w:bCs/>
          <w:color w:val="0000FF"/>
          <w:sz w:val="20"/>
          <w:szCs w:val="20"/>
          <w:u w:val="single" w:color="0000FF"/>
          <w:shd w:val="clear" w:color="auto" w:fill="C0C0C0"/>
        </w:rPr>
      </w:pPr>
    </w:p>
    <w:p w14:paraId="73135ED3" w14:textId="2A988943" w:rsidR="008A0C19" w:rsidRDefault="008A0C19">
      <w:pPr>
        <w:rPr>
          <w:rStyle w:val="Ninguno"/>
          <w:rFonts w:ascii="Arial" w:eastAsia="Arial" w:hAnsi="Arial" w:cs="Arial"/>
          <w:b/>
          <w:bCs/>
          <w:color w:val="0000FF"/>
          <w:sz w:val="20"/>
          <w:szCs w:val="20"/>
          <w:u w:val="single" w:color="0000FF"/>
          <w:shd w:val="clear" w:color="auto" w:fill="C0C0C0"/>
        </w:rPr>
      </w:pPr>
    </w:p>
    <w:p w14:paraId="38D69EEA" w14:textId="4B4FA98A" w:rsidR="008A0C19" w:rsidRDefault="008A0C19">
      <w:pPr>
        <w:rPr>
          <w:rStyle w:val="Ninguno"/>
          <w:rFonts w:ascii="Arial" w:eastAsia="Arial" w:hAnsi="Arial" w:cs="Arial"/>
          <w:b/>
          <w:bCs/>
          <w:color w:val="0000FF"/>
          <w:sz w:val="20"/>
          <w:szCs w:val="20"/>
          <w:u w:val="single" w:color="0000FF"/>
          <w:shd w:val="clear" w:color="auto" w:fill="C0C0C0"/>
        </w:rPr>
      </w:pPr>
    </w:p>
    <w:p w14:paraId="4A27EC13" w14:textId="77777777" w:rsidR="008A0C19" w:rsidRDefault="008A0C19">
      <w:pPr>
        <w:rPr>
          <w:rStyle w:val="Ninguno"/>
          <w:rFonts w:ascii="Arial" w:eastAsia="Arial" w:hAnsi="Arial" w:cs="Arial"/>
          <w:b/>
          <w:bCs/>
          <w:color w:val="0000FF"/>
          <w:sz w:val="20"/>
          <w:szCs w:val="20"/>
          <w:u w:val="single" w:color="0000FF"/>
          <w:shd w:val="clear" w:color="auto" w:fill="C0C0C0"/>
        </w:rPr>
      </w:pPr>
    </w:p>
    <w:p w14:paraId="06F386EE"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b/>
          <w:bCs/>
          <w:sz w:val="20"/>
          <w:szCs w:val="20"/>
        </w:rPr>
        <w:lastRenderedPageBreak/>
        <w:t xml:space="preserve">GLOSARIO: </w:t>
      </w:r>
    </w:p>
    <w:p w14:paraId="777FAA0B"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ABVD: Doxorrubicina, Bleomicina,Vinblastina, Dacarbazina</w:t>
      </w:r>
    </w:p>
    <w:p w14:paraId="3EBC5400"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ACC: anticuerpo conjugado</w:t>
      </w:r>
    </w:p>
    <w:p w14:paraId="152D3993"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AEMPS: Agencia Española de Medicamentos y Productos Sanitarios</w:t>
      </w:r>
    </w:p>
    <w:p w14:paraId="6932546D"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AVAC: años ganados ajustados por calidad de vida</w:t>
      </w:r>
    </w:p>
    <w:p w14:paraId="21654BC6"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AVD: Doxorrubicina, Vinblastina, Dacarbazina</w:t>
      </w:r>
    </w:p>
    <w:p w14:paraId="05E66F33"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BEACOPP:</w:t>
      </w:r>
      <w:r>
        <w:t xml:space="preserve"> </w:t>
      </w:r>
      <w:r>
        <w:rPr>
          <w:rStyle w:val="Ninguno"/>
          <w:rFonts w:ascii="Arial" w:hAnsi="Arial"/>
          <w:sz w:val="20"/>
          <w:szCs w:val="20"/>
        </w:rPr>
        <w:t>Bleomicina - etopósido -doxorrubicina - ciclofosfamida- vincristina - procarbazina y</w:t>
      </w:r>
    </w:p>
    <w:p w14:paraId="074A5937"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prednisona</w:t>
      </w:r>
    </w:p>
    <w:p w14:paraId="01C2FA24"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CRI: comité revisor independiente</w:t>
      </w:r>
    </w:p>
    <w:p w14:paraId="53F6AB3A"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CYP3A4: citocromo 3 A4</w:t>
      </w:r>
    </w:p>
    <w:p w14:paraId="670EC38E" w14:textId="77777777" w:rsidR="00F041EE" w:rsidRPr="009522C4" w:rsidRDefault="00921356">
      <w:pPr>
        <w:pBdr>
          <w:top w:val="single" w:sz="4" w:space="0" w:color="000000"/>
          <w:left w:val="single" w:sz="4" w:space="0" w:color="000000"/>
          <w:bottom w:val="single" w:sz="4" w:space="0" w:color="000000"/>
          <w:right w:val="single" w:sz="4" w:space="0" w:color="000000"/>
        </w:pBdr>
      </w:pPr>
      <w:r w:rsidRPr="009522C4">
        <w:rPr>
          <w:rStyle w:val="Ninguno"/>
          <w:rFonts w:ascii="Arial" w:hAnsi="Arial"/>
          <w:sz w:val="20"/>
          <w:szCs w:val="20"/>
        </w:rPr>
        <w:t>ECOG: Eastern Cooperative Oncology Group</w:t>
      </w:r>
      <w:r w:rsidRPr="009522C4">
        <w:rPr>
          <w:rStyle w:val="Ninguno"/>
          <w:rFonts w:ascii="Arial" w:hAnsi="Arial"/>
          <w:color w:val="545454"/>
          <w:u w:color="545454"/>
          <w:shd w:val="clear" w:color="auto" w:fill="FFFFFF"/>
        </w:rPr>
        <w:t> </w:t>
      </w:r>
    </w:p>
    <w:p w14:paraId="71F01E1C" w14:textId="77777777" w:rsidR="00F041EE" w:rsidRPr="00EE75A7" w:rsidRDefault="00921356">
      <w:pPr>
        <w:pBdr>
          <w:top w:val="single" w:sz="4" w:space="0" w:color="000000"/>
          <w:left w:val="single" w:sz="4" w:space="0" w:color="000000"/>
          <w:bottom w:val="single" w:sz="4" w:space="0" w:color="000000"/>
          <w:right w:val="single" w:sz="4" w:space="0" w:color="000000"/>
        </w:pBdr>
        <w:rPr>
          <w:lang w:val="en-US"/>
        </w:rPr>
      </w:pPr>
      <w:r w:rsidRPr="00EE75A7">
        <w:rPr>
          <w:rStyle w:val="Ninguno"/>
          <w:rFonts w:ascii="Arial" w:hAnsi="Arial"/>
          <w:sz w:val="20"/>
          <w:szCs w:val="20"/>
          <w:lang w:val="en-US"/>
        </w:rPr>
        <w:t>EMA: European Medicines Agency</w:t>
      </w:r>
    </w:p>
    <w:p w14:paraId="6DDEBAF1" w14:textId="77777777" w:rsidR="00F041EE" w:rsidRDefault="00921356">
      <w:pPr>
        <w:pBdr>
          <w:top w:val="single" w:sz="4" w:space="0" w:color="000000"/>
          <w:left w:val="single" w:sz="4" w:space="0" w:color="000000"/>
          <w:bottom w:val="single" w:sz="4" w:space="0" w:color="000000"/>
          <w:right w:val="single" w:sz="4" w:space="0" w:color="000000"/>
        </w:pBdr>
        <w:rPr>
          <w:rStyle w:val="Ninguno"/>
          <w:lang w:val="en-US"/>
        </w:rPr>
      </w:pPr>
      <w:r>
        <w:rPr>
          <w:rStyle w:val="Ninguno"/>
          <w:rFonts w:ascii="Arial" w:hAnsi="Arial"/>
          <w:sz w:val="20"/>
          <w:szCs w:val="20"/>
          <w:lang w:val="en-US"/>
        </w:rPr>
        <w:t>EPAR: European public assessment report</w:t>
      </w:r>
    </w:p>
    <w:p w14:paraId="2FE4B242" w14:textId="77777777" w:rsidR="00F041EE" w:rsidRDefault="00921356">
      <w:pPr>
        <w:pBdr>
          <w:top w:val="single" w:sz="4" w:space="0" w:color="000000"/>
          <w:left w:val="single" w:sz="4" w:space="0" w:color="000000"/>
          <w:bottom w:val="single" w:sz="4" w:space="0" w:color="000000"/>
          <w:right w:val="single" w:sz="4" w:space="0" w:color="000000"/>
        </w:pBdr>
        <w:rPr>
          <w:rStyle w:val="Ninguno"/>
          <w:lang w:val="en-US"/>
        </w:rPr>
      </w:pPr>
      <w:r>
        <w:rPr>
          <w:rStyle w:val="Ninguno"/>
          <w:rFonts w:ascii="Arial" w:hAnsi="Arial"/>
          <w:sz w:val="20"/>
          <w:szCs w:val="20"/>
          <w:lang w:val="en-US"/>
        </w:rPr>
        <w:t>ESMO: European Society for Medical Oncology</w:t>
      </w:r>
    </w:p>
    <w:p w14:paraId="4AD75C22" w14:textId="77777777" w:rsidR="00F041EE" w:rsidRPr="00EE75A7" w:rsidRDefault="00921356">
      <w:pPr>
        <w:pBdr>
          <w:top w:val="single" w:sz="4" w:space="0" w:color="000000"/>
          <w:left w:val="single" w:sz="4" w:space="0" w:color="000000"/>
          <w:bottom w:val="single" w:sz="4" w:space="0" w:color="000000"/>
          <w:right w:val="single" w:sz="4" w:space="0" w:color="000000"/>
        </w:pBdr>
        <w:rPr>
          <w:lang w:val="en-US"/>
        </w:rPr>
      </w:pPr>
      <w:r w:rsidRPr="00EE75A7">
        <w:rPr>
          <w:rStyle w:val="Ninguno"/>
          <w:rFonts w:ascii="Arial" w:hAnsi="Arial"/>
          <w:sz w:val="20"/>
          <w:szCs w:val="20"/>
          <w:lang w:val="en-US"/>
        </w:rPr>
        <w:t>FC: farmacocinética</w:t>
      </w:r>
    </w:p>
    <w:p w14:paraId="673E3B19" w14:textId="77777777" w:rsidR="00F041EE" w:rsidRDefault="00921356">
      <w:pPr>
        <w:pBdr>
          <w:top w:val="single" w:sz="4" w:space="0" w:color="000000"/>
          <w:left w:val="single" w:sz="4" w:space="0" w:color="000000"/>
          <w:bottom w:val="single" w:sz="4" w:space="0" w:color="000000"/>
          <w:right w:val="single" w:sz="4" w:space="0" w:color="000000"/>
        </w:pBdr>
        <w:rPr>
          <w:rStyle w:val="Ninguno"/>
          <w:lang w:val="en-US"/>
        </w:rPr>
      </w:pPr>
      <w:r>
        <w:rPr>
          <w:rStyle w:val="Ninguno"/>
          <w:rFonts w:ascii="Arial" w:hAnsi="Arial"/>
          <w:sz w:val="20"/>
          <w:szCs w:val="20"/>
          <w:lang w:val="en-US"/>
        </w:rPr>
        <w:t>FDA: Food and Drug Administration</w:t>
      </w:r>
    </w:p>
    <w:p w14:paraId="520E6D76"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G-CSF: factor estimulante de colonias de granulocitos</w:t>
      </w:r>
    </w:p>
    <w:p w14:paraId="5670862B"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HR: Hazard ratio</w:t>
      </w:r>
    </w:p>
    <w:p w14:paraId="112057F8" w14:textId="77777777" w:rsidR="00F041EE" w:rsidRPr="009522C4" w:rsidRDefault="00921356">
      <w:pPr>
        <w:pBdr>
          <w:top w:val="single" w:sz="4" w:space="0" w:color="000000"/>
          <w:left w:val="single" w:sz="4" w:space="0" w:color="000000"/>
          <w:bottom w:val="single" w:sz="4" w:space="0" w:color="000000"/>
          <w:right w:val="single" w:sz="4" w:space="0" w:color="000000"/>
        </w:pBdr>
        <w:rPr>
          <w:lang w:val="it-IT"/>
        </w:rPr>
      </w:pPr>
      <w:r w:rsidRPr="009522C4">
        <w:rPr>
          <w:rStyle w:val="Ninguno"/>
          <w:rFonts w:ascii="Arial" w:hAnsi="Arial"/>
          <w:sz w:val="20"/>
          <w:szCs w:val="20"/>
          <w:lang w:val="it-IT"/>
        </w:rPr>
        <w:t>IC: intervalo de confianza</w:t>
      </w:r>
    </w:p>
    <w:p w14:paraId="5B73C0B5" w14:textId="77777777" w:rsidR="00F041EE" w:rsidRPr="009522C4" w:rsidRDefault="00921356">
      <w:pPr>
        <w:pBdr>
          <w:top w:val="single" w:sz="4" w:space="0" w:color="000000"/>
          <w:left w:val="single" w:sz="4" w:space="0" w:color="000000"/>
          <w:bottom w:val="single" w:sz="4" w:space="0" w:color="000000"/>
          <w:right w:val="single" w:sz="4" w:space="0" w:color="000000"/>
        </w:pBdr>
        <w:rPr>
          <w:lang w:val="it-IT"/>
        </w:rPr>
      </w:pPr>
      <w:r w:rsidRPr="009522C4">
        <w:rPr>
          <w:rStyle w:val="Ninguno"/>
          <w:rFonts w:ascii="Arial" w:hAnsi="Arial"/>
          <w:sz w:val="20"/>
          <w:szCs w:val="20"/>
          <w:lang w:val="it-IT"/>
        </w:rPr>
        <w:t>IPS: international prognostic score</w:t>
      </w:r>
    </w:p>
    <w:p w14:paraId="48E82244"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IPT: informe de posicionamiento terapéutico</w:t>
      </w:r>
    </w:p>
    <w:p w14:paraId="3297E379"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LACG: linfoma anaplásico de células grandes</w:t>
      </w:r>
    </w:p>
    <w:p w14:paraId="0C20AEA1"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LCCT: linfoma cutáneo de células T</w:t>
      </w:r>
    </w:p>
    <w:p w14:paraId="01A4D0D2"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LH: Linfoma Hodgkin</w:t>
      </w:r>
    </w:p>
    <w:p w14:paraId="08581EEB"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LSN: límite superior de normalidad</w:t>
      </w:r>
    </w:p>
    <w:p w14:paraId="0BF08919"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MMAE: antimicrotúbulos monometil auristatina E</w:t>
      </w:r>
    </w:p>
    <w:p w14:paraId="1D7388EC" w14:textId="77777777" w:rsidR="00F041EE" w:rsidRPr="00EE75A7" w:rsidRDefault="00921356">
      <w:pPr>
        <w:pBdr>
          <w:top w:val="single" w:sz="4" w:space="0" w:color="000000"/>
          <w:left w:val="single" w:sz="4" w:space="0" w:color="000000"/>
          <w:bottom w:val="single" w:sz="4" w:space="0" w:color="000000"/>
          <w:right w:val="single" w:sz="4" w:space="0" w:color="000000"/>
        </w:pBdr>
        <w:rPr>
          <w:rStyle w:val="Ninguno"/>
          <w:lang w:val="es-ES"/>
        </w:rPr>
      </w:pPr>
      <w:r w:rsidRPr="00EE75A7">
        <w:rPr>
          <w:rStyle w:val="Ninguno"/>
          <w:rFonts w:ascii="Arial" w:hAnsi="Arial"/>
          <w:sz w:val="20"/>
          <w:szCs w:val="20"/>
          <w:lang w:val="es-ES"/>
        </w:rPr>
        <w:t>NCCN: National comprehensive cancer network</w:t>
      </w:r>
    </w:p>
    <w:p w14:paraId="0E4A53E9"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NNH o NND: número necesario para dañar o perjudicar</w:t>
      </w:r>
    </w:p>
    <w:p w14:paraId="563189E5"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PET: tomografía por emisión de positrones</w:t>
      </w:r>
    </w:p>
    <w:p w14:paraId="5C96C1C5" w14:textId="77777777" w:rsidR="00F041EE" w:rsidRPr="009522C4" w:rsidRDefault="00921356">
      <w:pPr>
        <w:pBdr>
          <w:top w:val="single" w:sz="4" w:space="0" w:color="000000"/>
          <w:left w:val="single" w:sz="4" w:space="0" w:color="000000"/>
          <w:bottom w:val="single" w:sz="4" w:space="0" w:color="000000"/>
          <w:right w:val="single" w:sz="4" w:space="0" w:color="000000"/>
        </w:pBdr>
        <w:rPr>
          <w:lang w:val="it-IT"/>
        </w:rPr>
      </w:pPr>
      <w:r w:rsidRPr="009522C4">
        <w:rPr>
          <w:rStyle w:val="Ninguno"/>
          <w:rFonts w:ascii="Arial" w:hAnsi="Arial"/>
          <w:sz w:val="20"/>
          <w:szCs w:val="20"/>
          <w:lang w:val="it-IT"/>
        </w:rPr>
        <w:t>P-gp: glicoproteina P</w:t>
      </w:r>
    </w:p>
    <w:p w14:paraId="5A36F642" w14:textId="77777777" w:rsidR="00F041EE" w:rsidRPr="009522C4" w:rsidRDefault="00921356">
      <w:pPr>
        <w:pBdr>
          <w:top w:val="single" w:sz="4" w:space="0" w:color="000000"/>
          <w:left w:val="single" w:sz="4" w:space="0" w:color="000000"/>
          <w:bottom w:val="single" w:sz="4" w:space="0" w:color="000000"/>
          <w:right w:val="single" w:sz="4" w:space="0" w:color="000000"/>
        </w:pBdr>
        <w:rPr>
          <w:lang w:val="it-IT"/>
        </w:rPr>
      </w:pPr>
      <w:r w:rsidRPr="009522C4">
        <w:rPr>
          <w:rStyle w:val="Ninguno"/>
          <w:rFonts w:ascii="Arial" w:hAnsi="Arial"/>
          <w:sz w:val="20"/>
          <w:szCs w:val="20"/>
          <w:lang w:val="it-IT"/>
        </w:rPr>
        <w:t>QT: quimioterapia</w:t>
      </w:r>
    </w:p>
    <w:p w14:paraId="53FF8FEE"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RAR: riesgo absoluto relativo</w:t>
      </w:r>
    </w:p>
    <w:p w14:paraId="7275C781"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RC: respuesta completa</w:t>
      </w:r>
    </w:p>
    <w:p w14:paraId="045B6CE0"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RCEI: ratio coste-efectividad incremental</w:t>
      </w:r>
    </w:p>
    <w:p w14:paraId="22CA885E"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RP: respuesta parcial</w:t>
      </w:r>
    </w:p>
    <w:p w14:paraId="31B5C5F7"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RT: radioterapia</w:t>
      </w:r>
    </w:p>
    <w:p w14:paraId="425A6681"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SC: superficie corporal</w:t>
      </w:r>
    </w:p>
    <w:p w14:paraId="0A2C58CF"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SEFH: Sociedad Española Farmacia Hospitalaria</w:t>
      </w:r>
    </w:p>
    <w:p w14:paraId="58EE4AC1"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SEOM: Sociedad Española de Oncología Médica</w:t>
      </w:r>
    </w:p>
    <w:p w14:paraId="1D39398D"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SG: supervivencia global</w:t>
      </w:r>
    </w:p>
    <w:p w14:paraId="3B1CB747"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SLE: supervivencia libre de enfermedad</w:t>
      </w:r>
    </w:p>
    <w:p w14:paraId="4C0AFBB3"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SLP: supervivencia libre de progresión</w:t>
      </w:r>
    </w:p>
    <w:p w14:paraId="64720C5A"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SLPm: supervivencia libre de progresión modificada</w:t>
      </w:r>
    </w:p>
    <w:p w14:paraId="40F0447C"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TACM: trasplante autólogo de células madre</w:t>
      </w:r>
    </w:p>
    <w:p w14:paraId="4B94D5A5" w14:textId="77777777" w:rsidR="00F041EE" w:rsidRDefault="00F041EE">
      <w:pPr>
        <w:pBdr>
          <w:top w:val="single" w:sz="4" w:space="0" w:color="000000"/>
          <w:left w:val="single" w:sz="4" w:space="0" w:color="000000"/>
          <w:bottom w:val="single" w:sz="4" w:space="0" w:color="000000"/>
          <w:right w:val="single" w:sz="4" w:space="0" w:color="000000"/>
        </w:pBdr>
        <w:rPr>
          <w:rStyle w:val="Ninguno"/>
          <w:rFonts w:ascii="Arial" w:eastAsia="Arial" w:hAnsi="Arial" w:cs="Arial"/>
          <w:b/>
          <w:bCs/>
          <w:sz w:val="20"/>
          <w:szCs w:val="20"/>
        </w:rPr>
      </w:pPr>
    </w:p>
    <w:p w14:paraId="3DEEC669" w14:textId="77777777" w:rsidR="00F041EE" w:rsidRDefault="00F041EE">
      <w:pPr>
        <w:rPr>
          <w:rStyle w:val="Ninguno"/>
          <w:rFonts w:ascii="Arial" w:eastAsia="Arial" w:hAnsi="Arial" w:cs="Arial"/>
          <w:b/>
          <w:bCs/>
          <w:sz w:val="20"/>
          <w:szCs w:val="20"/>
        </w:rPr>
      </w:pPr>
    </w:p>
    <w:p w14:paraId="0909583A" w14:textId="77777777" w:rsidR="00D8231E" w:rsidRDefault="00D8231E" w:rsidP="00D8231E">
      <w:pPr>
        <w:rPr>
          <w:rFonts w:ascii="Arial" w:hAnsi="Arial" w:cs="Arial"/>
          <w:b/>
          <w:sz w:val="20"/>
          <w:szCs w:val="20"/>
        </w:rPr>
      </w:pPr>
      <w:r w:rsidRPr="00C1454E">
        <w:rPr>
          <w:rFonts w:ascii="Arial" w:hAnsi="Arial" w:cs="Arial"/>
          <w:b/>
          <w:sz w:val="20"/>
          <w:szCs w:val="20"/>
        </w:rPr>
        <w:t xml:space="preserve">Citar este informe como: </w:t>
      </w:r>
    </w:p>
    <w:p w14:paraId="468A6803" w14:textId="77777777" w:rsidR="00D8231E" w:rsidRDefault="00D8231E" w:rsidP="00D8231E">
      <w:pPr>
        <w:rPr>
          <w:rFonts w:ascii="Arial" w:hAnsi="Arial" w:cs="Arial"/>
          <w:sz w:val="20"/>
          <w:szCs w:val="20"/>
        </w:rPr>
      </w:pPr>
    </w:p>
    <w:p w14:paraId="46C504BF" w14:textId="147943B9" w:rsidR="00D8231E" w:rsidRPr="001E1D80" w:rsidRDefault="003957FA" w:rsidP="00D8231E">
      <w:pPr>
        <w:jc w:val="both"/>
        <w:rPr>
          <w:rFonts w:ascii="Arial" w:hAnsi="Arial" w:cs="Arial"/>
          <w:sz w:val="20"/>
          <w:szCs w:val="20"/>
        </w:rPr>
      </w:pPr>
      <w:r>
        <w:rPr>
          <w:rFonts w:ascii="Arial" w:hAnsi="Arial" w:cs="Arial"/>
          <w:sz w:val="20"/>
          <w:szCs w:val="20"/>
        </w:rPr>
        <w:t xml:space="preserve">Muñoz Burgos M, Flores Moreno S. </w:t>
      </w:r>
      <w:r w:rsidR="00D8231E" w:rsidRPr="00D8231E">
        <w:rPr>
          <w:rFonts w:ascii="Arial" w:hAnsi="Arial" w:cs="Arial"/>
          <w:sz w:val="20"/>
          <w:szCs w:val="20"/>
        </w:rPr>
        <w:t>BRENTUXIMAB</w:t>
      </w:r>
      <w:r w:rsidR="00BC7BA5">
        <w:rPr>
          <w:rFonts w:ascii="Arial" w:hAnsi="Arial" w:cs="Arial"/>
          <w:sz w:val="20"/>
          <w:szCs w:val="20"/>
        </w:rPr>
        <w:t xml:space="preserve"> </w:t>
      </w:r>
      <w:r w:rsidR="00D8231E" w:rsidRPr="00D8231E">
        <w:rPr>
          <w:rFonts w:ascii="Arial" w:hAnsi="Arial" w:cs="Arial"/>
          <w:sz w:val="20"/>
          <w:szCs w:val="20"/>
        </w:rPr>
        <w:t>Linfoma de Hodgkin CD30+ estadío IV sin tratamiento previo en combinación con doxorrubicina, vinblastina y dacarbazina</w:t>
      </w:r>
      <w:r w:rsidR="00D8231E" w:rsidRPr="00056B26">
        <w:rPr>
          <w:rFonts w:ascii="Arial" w:hAnsi="Arial" w:cs="Arial"/>
          <w:sz w:val="20"/>
          <w:szCs w:val="20"/>
        </w:rPr>
        <w:t>.</w:t>
      </w:r>
      <w:r w:rsidR="00D8231E">
        <w:rPr>
          <w:rFonts w:ascii="Arial" w:hAnsi="Arial" w:cs="Arial"/>
          <w:sz w:val="20"/>
          <w:szCs w:val="20"/>
        </w:rPr>
        <w:t xml:space="preserve"> </w:t>
      </w:r>
      <w:r w:rsidR="00D8231E" w:rsidRPr="00056B26">
        <w:rPr>
          <w:rFonts w:ascii="Arial" w:hAnsi="Arial" w:cs="Arial"/>
          <w:sz w:val="20"/>
          <w:szCs w:val="20"/>
        </w:rPr>
        <w:t>Informe GENESIS-SEFH</w:t>
      </w:r>
      <w:r w:rsidR="00D8231E">
        <w:rPr>
          <w:rFonts w:ascii="Arial" w:hAnsi="Arial" w:cs="Arial"/>
          <w:sz w:val="20"/>
          <w:szCs w:val="20"/>
        </w:rPr>
        <w:t>. Julio 2019</w:t>
      </w:r>
      <w:r w:rsidR="00D8231E" w:rsidRPr="00C027D7">
        <w:rPr>
          <w:rFonts w:ascii="Arial" w:hAnsi="Arial" w:cs="Arial"/>
          <w:sz w:val="20"/>
          <w:szCs w:val="20"/>
        </w:rPr>
        <w:t>. MADRID: SEFH (ed.)</w:t>
      </w:r>
      <w:r w:rsidR="00D8231E" w:rsidRPr="00A76134">
        <w:rPr>
          <w:rFonts w:ascii="Arial" w:hAnsi="Arial" w:cs="Arial"/>
          <w:sz w:val="20"/>
          <w:szCs w:val="20"/>
        </w:rPr>
        <w:t>, [20</w:t>
      </w:r>
      <w:r w:rsidR="00D8231E">
        <w:rPr>
          <w:rFonts w:ascii="Arial" w:hAnsi="Arial" w:cs="Arial"/>
          <w:sz w:val="20"/>
          <w:szCs w:val="20"/>
        </w:rPr>
        <w:t>20</w:t>
      </w:r>
      <w:r w:rsidR="00D8231E" w:rsidRPr="00A76134">
        <w:rPr>
          <w:rFonts w:ascii="Arial" w:hAnsi="Arial" w:cs="Arial"/>
          <w:sz w:val="20"/>
          <w:szCs w:val="20"/>
        </w:rPr>
        <w:t xml:space="preserve">]. </w:t>
      </w:r>
      <w:r w:rsidR="00D8231E" w:rsidRPr="009B74EC">
        <w:rPr>
          <w:rFonts w:ascii="Arial" w:hAnsi="Arial" w:cs="Arial"/>
          <w:sz w:val="20"/>
          <w:szCs w:val="20"/>
        </w:rPr>
        <w:t>ISBN. [</w:t>
      </w:r>
      <w:r w:rsidR="009B74EC" w:rsidRPr="009B74EC">
        <w:rPr>
          <w:rFonts w:ascii="Arial" w:hAnsi="Arial" w:cs="Arial"/>
          <w:sz w:val="20"/>
          <w:szCs w:val="20"/>
        </w:rPr>
        <w:t>978-84-09-24160-6</w:t>
      </w:r>
      <w:r w:rsidR="00D8231E" w:rsidRPr="009B74EC">
        <w:rPr>
          <w:rFonts w:ascii="Arial" w:hAnsi="Arial" w:cs="Arial"/>
          <w:sz w:val="20"/>
          <w:szCs w:val="20"/>
        </w:rPr>
        <w:t>].</w:t>
      </w:r>
    </w:p>
    <w:p w14:paraId="0F53DC12" w14:textId="77777777" w:rsidR="00D8231E" w:rsidRDefault="00D8231E" w:rsidP="00D8231E">
      <w:pPr>
        <w:jc w:val="both"/>
        <w:rPr>
          <w:rFonts w:ascii="Arial" w:hAnsi="Arial" w:cs="Arial"/>
          <w:sz w:val="20"/>
          <w:szCs w:val="20"/>
        </w:rPr>
      </w:pPr>
    </w:p>
    <w:p w14:paraId="1F2E595C" w14:textId="77777777" w:rsidR="00D8231E" w:rsidRDefault="00D8231E" w:rsidP="00D8231E">
      <w:pPr>
        <w:jc w:val="both"/>
        <w:rPr>
          <w:rFonts w:ascii="Arial" w:hAnsi="Arial" w:cs="Arial"/>
          <w:sz w:val="20"/>
          <w:szCs w:val="20"/>
        </w:rPr>
      </w:pPr>
      <w:r>
        <w:rPr>
          <w:rFonts w:ascii="Arial" w:hAnsi="Arial" w:cs="Arial"/>
          <w:sz w:val="20"/>
          <w:szCs w:val="20"/>
        </w:rPr>
        <w:lastRenderedPageBreak/>
        <w:t xml:space="preserve">Disponible en: </w:t>
      </w:r>
      <w:hyperlink r:id="rId14" w:history="1">
        <w:r>
          <w:rPr>
            <w:rStyle w:val="Hipervnculo"/>
            <w:rFonts w:ascii="Arial" w:hAnsi="Arial" w:cs="Arial"/>
            <w:sz w:val="20"/>
            <w:szCs w:val="20"/>
          </w:rPr>
          <w:t>http://gruposdetrabajo.sefh.es/genesis/genesis/Enlaces/InformesHosp_abc.htm</w:t>
        </w:r>
      </w:hyperlink>
    </w:p>
    <w:p w14:paraId="3656B9AB" w14:textId="5026E873" w:rsidR="00F041EE" w:rsidRDefault="00D8231E" w:rsidP="00D8231E">
      <w:r>
        <w:rPr>
          <w:rFonts w:ascii="Arial" w:hAnsi="Arial" w:cs="Arial"/>
          <w:sz w:val="20"/>
          <w:szCs w:val="20"/>
        </w:rPr>
        <w:t xml:space="preserve">También en: </w:t>
      </w:r>
      <w:hyperlink r:id="rId15" w:history="1">
        <w:r>
          <w:rPr>
            <w:rStyle w:val="Hipervnculo"/>
            <w:rFonts w:ascii="Arial" w:hAnsi="Arial" w:cs="Arial"/>
            <w:sz w:val="20"/>
            <w:szCs w:val="20"/>
          </w:rPr>
          <w:t>http://gruposdetrabajo.sefh.es/genesis/</w:t>
        </w:r>
      </w:hyperlink>
    </w:p>
    <w:p w14:paraId="45FB0818" w14:textId="77777777" w:rsidR="00F041EE" w:rsidRDefault="00F041EE">
      <w:pPr>
        <w:rPr>
          <w:rStyle w:val="Ninguno"/>
          <w:rFonts w:ascii="Arial" w:eastAsia="Arial" w:hAnsi="Arial" w:cs="Arial"/>
          <w:b/>
          <w:bCs/>
          <w:color w:val="FFFFFF"/>
          <w:sz w:val="20"/>
          <w:szCs w:val="20"/>
          <w:u w:val="single" w:color="FFFFFF"/>
        </w:rPr>
      </w:pPr>
    </w:p>
    <w:tbl>
      <w:tblPr>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000"/>
      </w:tblGrid>
      <w:tr w:rsidR="00F041EE" w14:paraId="7CD52439" w14:textId="77777777" w:rsidTr="006668D1">
        <w:trPr>
          <w:trHeight w:val="233"/>
        </w:trPr>
        <w:tc>
          <w:tcPr>
            <w:tcW w:w="900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67427517" w14:textId="77777777" w:rsidR="00F041EE" w:rsidRDefault="00921356" w:rsidP="006668D1">
            <w:pPr>
              <w:pStyle w:val="Ttulo1"/>
              <w:shd w:val="clear" w:color="auto" w:fill="A6A6A6"/>
            </w:pPr>
            <w:r w:rsidRPr="006668D1">
              <w:rPr>
                <w:rStyle w:val="Ninguno"/>
                <w:color w:val="auto"/>
                <w:kern w:val="0"/>
                <w:sz w:val="20"/>
                <w:szCs w:val="20"/>
                <w:u w:color="FFFFFF"/>
              </w:rPr>
              <w:t>1.- IDENTIFICACIÓN DEL FÁRMACO Y AUTORES DEL INFORME</w:t>
            </w:r>
            <w:r w:rsidR="00844C1D" w:rsidRPr="006668D1">
              <w:rPr>
                <w:rStyle w:val="Ninguno"/>
                <w:color w:val="auto"/>
                <w:kern w:val="0"/>
                <w:sz w:val="20"/>
                <w:szCs w:val="20"/>
                <w:u w:color="FFFFFF"/>
              </w:rPr>
              <w:fldChar w:fldCharType="begin"/>
            </w:r>
            <w:r w:rsidR="007D0C41">
              <w:instrText xml:space="preserve"> XE "</w:instrText>
            </w:r>
            <w:r w:rsidR="007D0C41" w:rsidRPr="006668D1">
              <w:rPr>
                <w:rStyle w:val="Ninguno"/>
                <w:color w:val="auto"/>
                <w:kern w:val="0"/>
                <w:sz w:val="20"/>
                <w:szCs w:val="20"/>
                <w:u w:color="FFFFFF"/>
              </w:rPr>
              <w:instrText>1.- IDENTIFICACIÓN DEL FÁRMACO Y AUTORES DEL INFORME</w:instrText>
            </w:r>
            <w:r w:rsidR="007D0C41">
              <w:instrText xml:space="preserve">" </w:instrText>
            </w:r>
            <w:r w:rsidR="00844C1D" w:rsidRPr="006668D1">
              <w:rPr>
                <w:rStyle w:val="Ninguno"/>
                <w:color w:val="auto"/>
                <w:kern w:val="0"/>
                <w:sz w:val="20"/>
                <w:szCs w:val="20"/>
                <w:u w:color="FFFFFF"/>
              </w:rPr>
              <w:fldChar w:fldCharType="end"/>
            </w:r>
          </w:p>
        </w:tc>
      </w:tr>
    </w:tbl>
    <w:p w14:paraId="049F31CB" w14:textId="77777777" w:rsidR="00F041EE" w:rsidRDefault="00F041EE">
      <w:pPr>
        <w:jc w:val="both"/>
        <w:rPr>
          <w:rStyle w:val="Ninguno"/>
          <w:rFonts w:ascii="Arial" w:eastAsia="Arial" w:hAnsi="Arial" w:cs="Arial"/>
          <w:sz w:val="20"/>
          <w:szCs w:val="20"/>
        </w:rPr>
      </w:pPr>
    </w:p>
    <w:p w14:paraId="743F8C9C" w14:textId="77777777" w:rsidR="00F041EE" w:rsidRDefault="00921356">
      <w:pPr>
        <w:jc w:val="both"/>
      </w:pPr>
      <w:r>
        <w:rPr>
          <w:rStyle w:val="Ninguno"/>
          <w:rFonts w:ascii="Arial" w:hAnsi="Arial"/>
          <w:b/>
          <w:bCs/>
          <w:sz w:val="20"/>
          <w:szCs w:val="20"/>
        </w:rPr>
        <w:t>Fármaco</w:t>
      </w:r>
      <w:r>
        <w:rPr>
          <w:rStyle w:val="Ninguno"/>
          <w:rFonts w:ascii="Arial" w:hAnsi="Arial"/>
          <w:sz w:val="20"/>
          <w:szCs w:val="20"/>
        </w:rPr>
        <w:t>: Brentuximab vedotina</w:t>
      </w:r>
    </w:p>
    <w:p w14:paraId="688E6563" w14:textId="77777777" w:rsidR="00F041EE" w:rsidRDefault="00921356">
      <w:pPr>
        <w:jc w:val="both"/>
      </w:pPr>
      <w:r>
        <w:rPr>
          <w:rStyle w:val="Ninguno"/>
          <w:rFonts w:ascii="Arial" w:hAnsi="Arial"/>
          <w:b/>
          <w:bCs/>
          <w:sz w:val="20"/>
          <w:szCs w:val="20"/>
        </w:rPr>
        <w:t>Indicación clínica solicitada:</w:t>
      </w:r>
      <w:r>
        <w:rPr>
          <w:rStyle w:val="Ninguno"/>
          <w:rFonts w:ascii="Arial" w:hAnsi="Arial"/>
          <w:sz w:val="20"/>
          <w:szCs w:val="20"/>
        </w:rPr>
        <w:t xml:space="preserve"> pacientes adultos con Linfoma de Hodgkin (LH) CD30+ estadío IV sin tratamiento previo en combinación con doxorrubicina, vinblastina y dacarbazina (AVD).</w:t>
      </w:r>
    </w:p>
    <w:p w14:paraId="0A217418" w14:textId="77777777" w:rsidR="002E14B0" w:rsidRDefault="002E14B0">
      <w:pPr>
        <w:jc w:val="both"/>
        <w:rPr>
          <w:rStyle w:val="Ninguno"/>
          <w:rFonts w:ascii="Arial" w:hAnsi="Arial"/>
          <w:b/>
          <w:bCs/>
          <w:sz w:val="20"/>
          <w:szCs w:val="20"/>
        </w:rPr>
      </w:pPr>
    </w:p>
    <w:p w14:paraId="6FF36E55" w14:textId="6B91E11E" w:rsidR="002E14B0" w:rsidRPr="00BE17CA" w:rsidRDefault="002E14B0" w:rsidP="00D9399F">
      <w:pPr>
        <w:ind w:left="720" w:hanging="720"/>
        <w:jc w:val="both"/>
        <w:rPr>
          <w:rFonts w:ascii="Arial" w:hAnsi="Arial"/>
          <w:sz w:val="20"/>
          <w:szCs w:val="20"/>
        </w:rPr>
      </w:pPr>
      <w:r w:rsidRPr="00BE17CA">
        <w:rPr>
          <w:rStyle w:val="Ninguno"/>
          <w:rFonts w:ascii="Arial" w:hAnsi="Arial"/>
          <w:b/>
          <w:sz w:val="20"/>
          <w:szCs w:val="20"/>
        </w:rPr>
        <w:t>Autores:</w:t>
      </w:r>
      <w:r>
        <w:rPr>
          <w:rStyle w:val="Ninguno"/>
          <w:rFonts w:ascii="Arial" w:hAnsi="Arial"/>
          <w:sz w:val="20"/>
          <w:szCs w:val="20"/>
        </w:rPr>
        <w:t xml:space="preserve"> </w:t>
      </w:r>
      <w:r w:rsidR="00BE17CA">
        <w:rPr>
          <w:rStyle w:val="Ninguno"/>
          <w:rFonts w:ascii="Arial" w:hAnsi="Arial"/>
          <w:sz w:val="20"/>
          <w:szCs w:val="20"/>
        </w:rPr>
        <w:t xml:space="preserve">Marina Muñoz Burgos, </w:t>
      </w:r>
      <w:r>
        <w:rPr>
          <w:rStyle w:val="Ninguno"/>
          <w:rFonts w:ascii="Arial" w:hAnsi="Arial"/>
          <w:sz w:val="20"/>
          <w:szCs w:val="20"/>
        </w:rPr>
        <w:t>Sandra Flores</w:t>
      </w:r>
      <w:r w:rsidR="00A51B16">
        <w:rPr>
          <w:rStyle w:val="Ninguno"/>
          <w:rFonts w:ascii="Arial" w:hAnsi="Arial"/>
          <w:sz w:val="20"/>
          <w:szCs w:val="20"/>
        </w:rPr>
        <w:t xml:space="preserve"> </w:t>
      </w:r>
      <w:r>
        <w:rPr>
          <w:rStyle w:val="Ninguno"/>
          <w:rFonts w:ascii="Arial" w:hAnsi="Arial"/>
          <w:sz w:val="20"/>
          <w:szCs w:val="20"/>
        </w:rPr>
        <w:t>Moreno</w:t>
      </w:r>
      <w:r w:rsidR="00BE17CA">
        <w:rPr>
          <w:rStyle w:val="Ninguno"/>
          <w:rFonts w:ascii="Arial" w:hAnsi="Arial"/>
          <w:sz w:val="20"/>
          <w:szCs w:val="20"/>
        </w:rPr>
        <w:t xml:space="preserve">. </w:t>
      </w:r>
      <w:r w:rsidRPr="00BE17CA">
        <w:rPr>
          <w:rFonts w:ascii="Arial" w:hAnsi="Arial" w:cs="Arial"/>
          <w:color w:val="auto"/>
          <w:sz w:val="20"/>
          <w:szCs w:val="20"/>
        </w:rPr>
        <w:t>Hospital Universitario Virgen del Rocío.</w:t>
      </w:r>
    </w:p>
    <w:p w14:paraId="68DCA358" w14:textId="77777777" w:rsidR="002E14B0" w:rsidRPr="00BE17CA" w:rsidRDefault="002E14B0" w:rsidP="002E14B0">
      <w:pPr>
        <w:autoSpaceDE w:val="0"/>
        <w:jc w:val="both"/>
        <w:rPr>
          <w:rFonts w:ascii="Arial" w:hAnsi="Arial" w:cs="Arial"/>
          <w:color w:val="auto"/>
          <w:sz w:val="20"/>
          <w:szCs w:val="20"/>
        </w:rPr>
      </w:pPr>
    </w:p>
    <w:p w14:paraId="10CA536D" w14:textId="34A6BE57" w:rsidR="002E14B0" w:rsidRDefault="002E14B0" w:rsidP="002E14B0">
      <w:pPr>
        <w:autoSpaceDE w:val="0"/>
        <w:jc w:val="both"/>
        <w:rPr>
          <w:rFonts w:ascii="Arial" w:hAnsi="Arial" w:cs="Arial"/>
          <w:b/>
          <w:bCs/>
          <w:i/>
          <w:iCs/>
          <w:sz w:val="20"/>
          <w:szCs w:val="20"/>
        </w:rPr>
      </w:pPr>
      <w:r>
        <w:rPr>
          <w:rFonts w:ascii="Arial" w:hAnsi="Arial" w:cs="Arial"/>
          <w:b/>
          <w:bCs/>
          <w:i/>
          <w:iCs/>
          <w:sz w:val="20"/>
          <w:szCs w:val="20"/>
        </w:rPr>
        <w:t xml:space="preserve">Revisión por </w:t>
      </w:r>
      <w:r w:rsidR="00266D1E">
        <w:rPr>
          <w:rFonts w:ascii="Arial" w:hAnsi="Arial" w:cs="Arial"/>
          <w:b/>
          <w:bCs/>
          <w:i/>
          <w:iCs/>
          <w:sz w:val="20"/>
          <w:szCs w:val="20"/>
        </w:rPr>
        <w:t xml:space="preserve">el </w:t>
      </w:r>
      <w:r>
        <w:rPr>
          <w:rFonts w:ascii="Arial" w:hAnsi="Arial" w:cs="Arial"/>
          <w:b/>
          <w:bCs/>
          <w:i/>
          <w:iCs/>
          <w:sz w:val="20"/>
          <w:szCs w:val="20"/>
        </w:rPr>
        <w:t>grupo</w:t>
      </w:r>
      <w:r w:rsidR="00266D1E">
        <w:rPr>
          <w:rFonts w:ascii="Arial" w:hAnsi="Arial" w:cs="Arial"/>
          <w:b/>
          <w:bCs/>
          <w:i/>
          <w:iCs/>
          <w:sz w:val="20"/>
          <w:szCs w:val="20"/>
        </w:rPr>
        <w:t xml:space="preserve"> coordinador</w:t>
      </w:r>
      <w:r>
        <w:rPr>
          <w:rFonts w:ascii="Arial" w:hAnsi="Arial" w:cs="Arial"/>
          <w:b/>
          <w:bCs/>
          <w:i/>
          <w:iCs/>
          <w:sz w:val="20"/>
          <w:szCs w:val="20"/>
        </w:rPr>
        <w:t xml:space="preserve"> GENESIS de la SEFH.</w:t>
      </w:r>
    </w:p>
    <w:p w14:paraId="3CEF492D" w14:textId="77777777" w:rsidR="002E14B0" w:rsidRDefault="002E14B0" w:rsidP="002E14B0">
      <w:pPr>
        <w:autoSpaceDE w:val="0"/>
        <w:jc w:val="both"/>
        <w:rPr>
          <w:rFonts w:ascii="Arial" w:hAnsi="Arial" w:cs="Arial"/>
          <w:sz w:val="20"/>
          <w:szCs w:val="20"/>
        </w:rPr>
      </w:pPr>
    </w:p>
    <w:p w14:paraId="42D70F40" w14:textId="77777777" w:rsidR="002E14B0" w:rsidRDefault="002E14B0" w:rsidP="002E14B0">
      <w:pPr>
        <w:jc w:val="both"/>
        <w:rPr>
          <w:rFonts w:ascii="Arial" w:hAnsi="Arial" w:cs="Arial"/>
          <w:b/>
          <w:sz w:val="20"/>
          <w:szCs w:val="20"/>
        </w:rPr>
      </w:pPr>
      <w:r>
        <w:rPr>
          <w:rFonts w:ascii="Arial" w:hAnsi="Arial" w:cs="Arial"/>
          <w:b/>
          <w:sz w:val="20"/>
          <w:szCs w:val="20"/>
        </w:rPr>
        <w:t xml:space="preserve">Tipo de informe: </w:t>
      </w:r>
      <w:r>
        <w:rPr>
          <w:rFonts w:ascii="Arial" w:hAnsi="Arial" w:cs="Arial"/>
          <w:sz w:val="20"/>
          <w:szCs w:val="20"/>
        </w:rPr>
        <w:t>Definitivo.</w:t>
      </w:r>
    </w:p>
    <w:p w14:paraId="4F70E42A" w14:textId="4B8A47DB" w:rsidR="002E14B0" w:rsidRDefault="002E14B0" w:rsidP="002E14B0">
      <w:pPr>
        <w:jc w:val="both"/>
        <w:rPr>
          <w:rFonts w:ascii="Arial" w:hAnsi="Arial" w:cs="Arial"/>
          <w:sz w:val="20"/>
          <w:szCs w:val="20"/>
        </w:rPr>
      </w:pPr>
      <w:r>
        <w:rPr>
          <w:rFonts w:ascii="Arial" w:hAnsi="Arial" w:cs="Arial"/>
          <w:b/>
          <w:sz w:val="20"/>
          <w:szCs w:val="20"/>
        </w:rPr>
        <w:t>Alegaciones</w:t>
      </w:r>
      <w:r>
        <w:rPr>
          <w:rFonts w:ascii="Arial" w:hAnsi="Arial" w:cs="Arial"/>
          <w:b/>
          <w:color w:val="002060"/>
          <w:sz w:val="20"/>
          <w:szCs w:val="20"/>
        </w:rPr>
        <w:t xml:space="preserve">: </w:t>
      </w:r>
      <w:r>
        <w:rPr>
          <w:rFonts w:ascii="Arial" w:hAnsi="Arial" w:cs="Arial"/>
          <w:sz w:val="20"/>
          <w:szCs w:val="20"/>
        </w:rPr>
        <w:t>Un borrador de este informe fue presentado como borrador público en la Web del grupo Génesis de la SEFH, con la posibilidad de presentar propuestas al mismo. Se recibieron alegaciones de:</w:t>
      </w:r>
    </w:p>
    <w:p w14:paraId="12F380BE" w14:textId="77777777" w:rsidR="00FE30E9" w:rsidRDefault="00FE30E9" w:rsidP="002E14B0">
      <w:pPr>
        <w:jc w:val="both"/>
        <w:rPr>
          <w:rFonts w:ascii="Arial" w:hAnsi="Arial" w:cs="Arial"/>
          <w:sz w:val="20"/>
          <w:szCs w:val="20"/>
        </w:rPr>
      </w:pPr>
    </w:p>
    <w:p w14:paraId="5EC31F71" w14:textId="1198C482" w:rsidR="00FE30E9" w:rsidRPr="00FE30E9" w:rsidRDefault="00FE30E9" w:rsidP="002E14B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ascii="Arial" w:hAnsi="Arial" w:cs="Arial"/>
          <w:sz w:val="20"/>
          <w:szCs w:val="20"/>
        </w:rPr>
      </w:pPr>
      <w:r>
        <w:rPr>
          <w:rFonts w:ascii="Arial" w:hAnsi="Arial" w:cs="Arial"/>
          <w:sz w:val="20"/>
          <w:szCs w:val="20"/>
        </w:rPr>
        <w:t>Juan Francisco Marín Pozo. Grupo GEDEFO. SEFH</w:t>
      </w:r>
    </w:p>
    <w:p w14:paraId="5F4D73B1" w14:textId="12E3A26F" w:rsidR="00FE30E9" w:rsidRPr="00BC7BA5" w:rsidRDefault="00A51B16" w:rsidP="00A51B16">
      <w:pPr>
        <w:pStyle w:val="Prrafodelista"/>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val="0"/>
        <w:rPr>
          <w:rFonts w:ascii="Arial" w:hAnsi="Arial" w:cs="Arial"/>
          <w:sz w:val="20"/>
          <w:szCs w:val="20"/>
          <w:lang w:val="en-US"/>
        </w:rPr>
      </w:pPr>
      <w:r w:rsidRPr="00A51B16">
        <w:rPr>
          <w:rFonts w:ascii="Arial" w:hAnsi="Arial" w:cs="Arial"/>
          <w:sz w:val="20"/>
          <w:szCs w:val="20"/>
        </w:rPr>
        <w:t xml:space="preserve">Lourdes Baeza e Isabel Valencia. </w:t>
      </w:r>
      <w:r w:rsidRPr="00BC7BA5">
        <w:rPr>
          <w:rFonts w:ascii="Arial" w:hAnsi="Arial" w:cs="Arial"/>
          <w:sz w:val="20"/>
          <w:szCs w:val="20"/>
          <w:lang w:val="en-US"/>
        </w:rPr>
        <w:t xml:space="preserve">Medical Advisor y Pricing Specialist.Takeda. </w:t>
      </w:r>
    </w:p>
    <w:p w14:paraId="77684533" w14:textId="77777777" w:rsidR="002E14B0" w:rsidRPr="00FE30E9" w:rsidRDefault="002E14B0" w:rsidP="002E14B0">
      <w:pPr>
        <w:jc w:val="both"/>
        <w:rPr>
          <w:rFonts w:ascii="Arial" w:hAnsi="Arial" w:cs="Arial"/>
          <w:b/>
          <w:sz w:val="20"/>
          <w:szCs w:val="20"/>
          <w:lang w:val="en-US"/>
        </w:rPr>
      </w:pPr>
    </w:p>
    <w:p w14:paraId="7633BEA5" w14:textId="627017C2" w:rsidR="002E14B0" w:rsidRDefault="002E14B0" w:rsidP="002E14B0">
      <w:pPr>
        <w:jc w:val="both"/>
        <w:rPr>
          <w:rFonts w:ascii="Arial" w:hAnsi="Arial" w:cs="Arial"/>
          <w:sz w:val="20"/>
          <w:szCs w:val="20"/>
        </w:rPr>
      </w:pPr>
      <w:r>
        <w:rPr>
          <w:rFonts w:ascii="Arial" w:hAnsi="Arial" w:cs="Arial"/>
          <w:b/>
          <w:sz w:val="20"/>
          <w:szCs w:val="20"/>
        </w:rPr>
        <w:t xml:space="preserve">Declaración de conflicto de Intereses de los autores: </w:t>
      </w:r>
      <w:r>
        <w:rPr>
          <w:rFonts w:ascii="Arial" w:hAnsi="Arial" w:cs="Arial"/>
          <w:sz w:val="20"/>
          <w:szCs w:val="20"/>
        </w:rPr>
        <w:t>ver declaración al final del informe</w:t>
      </w:r>
    </w:p>
    <w:p w14:paraId="014C630B" w14:textId="77777777" w:rsidR="00552D47" w:rsidRDefault="00552D47" w:rsidP="002E14B0">
      <w:pPr>
        <w:jc w:val="both"/>
      </w:pPr>
    </w:p>
    <w:p w14:paraId="51DF4481" w14:textId="77777777" w:rsidR="002E14B0" w:rsidRDefault="002E14B0" w:rsidP="00552D47">
      <w:pPr>
        <w:jc w:val="both"/>
        <w:rPr>
          <w:rFonts w:ascii="Arial" w:hAnsi="Arial" w:cs="Arial"/>
          <w:color w:val="0000FF"/>
          <w:sz w:val="20"/>
          <w:szCs w:val="20"/>
        </w:rPr>
      </w:pPr>
      <w:r>
        <w:rPr>
          <w:rFonts w:ascii="Arial" w:hAnsi="Arial" w:cs="Arial"/>
          <w:sz w:val="20"/>
          <w:szCs w:val="20"/>
        </w:rPr>
        <w:t>Para la elaboración del informe se ha utilizado el Programa MADRE versión 4.0</w:t>
      </w:r>
      <w:r w:rsidRPr="000E35E6">
        <w:rPr>
          <w:rStyle w:val="Refdenotaalpie"/>
        </w:rPr>
        <w:footnoteReference w:id="1"/>
      </w:r>
      <w:r>
        <w:rPr>
          <w:rFonts w:ascii="Arial" w:hAnsi="Arial" w:cs="Arial"/>
          <w:sz w:val="20"/>
          <w:szCs w:val="20"/>
        </w:rPr>
        <w:t xml:space="preserve"> y Guía EE e IP</w:t>
      </w:r>
      <w:r w:rsidRPr="000E35E6">
        <w:rPr>
          <w:rStyle w:val="Refdenotaalpie"/>
        </w:rPr>
        <w:footnoteReference w:id="2"/>
      </w:r>
    </w:p>
    <w:tbl>
      <w:tblPr>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000"/>
      </w:tblGrid>
      <w:tr w:rsidR="00F041EE" w14:paraId="7524ECE3" w14:textId="77777777" w:rsidTr="006668D1">
        <w:trPr>
          <w:trHeight w:val="233"/>
        </w:trPr>
        <w:tc>
          <w:tcPr>
            <w:tcW w:w="9000" w:type="dxa"/>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3FFE66C3" w14:textId="77777777" w:rsidR="00F041EE" w:rsidRDefault="00921356" w:rsidP="006668D1">
            <w:pPr>
              <w:pStyle w:val="Ttulo1"/>
              <w:shd w:val="clear" w:color="auto" w:fill="A6A6A6"/>
            </w:pPr>
            <w:r w:rsidRPr="006668D1">
              <w:rPr>
                <w:rStyle w:val="Ninguno"/>
                <w:color w:val="auto"/>
                <w:kern w:val="0"/>
                <w:sz w:val="20"/>
                <w:szCs w:val="20"/>
                <w:u w:color="FFFFFF"/>
              </w:rPr>
              <w:t>2.- SOLICITUD Y DATOS DEL PROCESO DE EVALUACIÓN</w:t>
            </w:r>
            <w:r w:rsidR="00844C1D" w:rsidRPr="006668D1">
              <w:rPr>
                <w:rStyle w:val="Ninguno"/>
                <w:color w:val="auto"/>
                <w:kern w:val="0"/>
                <w:sz w:val="20"/>
                <w:szCs w:val="20"/>
                <w:u w:color="FFFFFF"/>
              </w:rPr>
              <w:fldChar w:fldCharType="begin"/>
            </w:r>
            <w:r w:rsidR="007D0C41">
              <w:instrText xml:space="preserve"> XE "</w:instrText>
            </w:r>
            <w:r w:rsidR="007D0C41" w:rsidRPr="006668D1">
              <w:rPr>
                <w:rStyle w:val="Ninguno"/>
                <w:color w:val="auto"/>
                <w:kern w:val="0"/>
                <w:sz w:val="20"/>
                <w:szCs w:val="20"/>
                <w:u w:color="FFFFFF"/>
              </w:rPr>
              <w:instrText>2.- SOLICITUD Y DATOS DEL PROCESO DE EVALUACIÓN</w:instrText>
            </w:r>
            <w:r w:rsidR="007D0C41">
              <w:instrText xml:space="preserve">" </w:instrText>
            </w:r>
            <w:r w:rsidR="00844C1D" w:rsidRPr="006668D1">
              <w:rPr>
                <w:rStyle w:val="Ninguno"/>
                <w:color w:val="auto"/>
                <w:kern w:val="0"/>
                <w:sz w:val="20"/>
                <w:szCs w:val="20"/>
                <w:u w:color="FFFFFF"/>
              </w:rPr>
              <w:fldChar w:fldCharType="end"/>
            </w:r>
          </w:p>
        </w:tc>
      </w:tr>
    </w:tbl>
    <w:p w14:paraId="4B99056E" w14:textId="77777777" w:rsidR="00F041EE" w:rsidRDefault="00F041EE">
      <w:pPr>
        <w:widowControl w:val="0"/>
        <w:tabs>
          <w:tab w:val="left" w:pos="3343"/>
        </w:tabs>
        <w:ind w:left="108" w:hanging="108"/>
        <w:rPr>
          <w:rStyle w:val="Ninguno"/>
          <w:sz w:val="22"/>
          <w:szCs w:val="22"/>
        </w:rPr>
      </w:pPr>
    </w:p>
    <w:p w14:paraId="1299C43A" w14:textId="77777777" w:rsidR="00921356" w:rsidRPr="006F6ABB" w:rsidRDefault="00921356" w:rsidP="00921356">
      <w:pPr>
        <w:jc w:val="both"/>
        <w:rPr>
          <w:rFonts w:ascii="Arial" w:hAnsi="Arial" w:cs="Arial"/>
          <w:b/>
          <w:sz w:val="20"/>
          <w:szCs w:val="20"/>
        </w:rPr>
      </w:pPr>
    </w:p>
    <w:p w14:paraId="4DDBEF00" w14:textId="474F7E0E" w:rsidR="00F041EE" w:rsidRPr="00A44C11" w:rsidRDefault="00921356">
      <w:pPr>
        <w:jc w:val="both"/>
        <w:rPr>
          <w:rStyle w:val="Ninguno"/>
          <w:rFonts w:ascii="Arial" w:hAnsi="Arial"/>
          <w:color w:val="auto"/>
          <w:sz w:val="20"/>
          <w:szCs w:val="20"/>
          <w:u w:color="FFFFFF"/>
        </w:rPr>
      </w:pPr>
      <w:r>
        <w:rPr>
          <w:rFonts w:ascii="Arial" w:hAnsi="Arial" w:cs="Arial"/>
          <w:b/>
          <w:bCs/>
          <w:sz w:val="20"/>
          <w:szCs w:val="20"/>
        </w:rPr>
        <w:t>Petición a título</w:t>
      </w:r>
      <w:r>
        <w:rPr>
          <w:rFonts w:ascii="Arial" w:hAnsi="Arial" w:cs="Arial"/>
          <w:sz w:val="20"/>
          <w:szCs w:val="20"/>
        </w:rPr>
        <w:t xml:space="preserve">: </w:t>
      </w:r>
      <w:r>
        <w:rPr>
          <w:rFonts w:ascii="Arial" w:hAnsi="Arial" w:cs="Arial"/>
          <w:sz w:val="20"/>
        </w:rPr>
        <w:t>La realización de este informe técnico se realiza a demanda del grupo GENESIS, por tratarse de un fármaco novedoso, cuyo lugar en terapéutica precisa evaluación.</w:t>
      </w:r>
      <w:r>
        <w:rPr>
          <w:rStyle w:val="Ninguno"/>
          <w:rFonts w:ascii="Arial" w:hAnsi="Arial"/>
          <w:color w:val="FFFFFF"/>
          <w:sz w:val="20"/>
          <w:szCs w:val="20"/>
          <w:u w:color="FFFFFF"/>
        </w:rPr>
        <w:t xml:space="preserve"> </w:t>
      </w:r>
      <w:r w:rsidR="00552D47">
        <w:rPr>
          <w:rStyle w:val="Ninguno"/>
          <w:rFonts w:ascii="Arial" w:hAnsi="Arial"/>
          <w:color w:val="FFFFFF"/>
          <w:sz w:val="20"/>
          <w:szCs w:val="20"/>
          <w:u w:color="FFFFFF"/>
        </w:rPr>
        <w:t>Ç</w:t>
      </w:r>
    </w:p>
    <w:tbl>
      <w:tblPr>
        <w:tblW w:w="896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8969"/>
      </w:tblGrid>
      <w:tr w:rsidR="00F041EE" w14:paraId="1A3C33FA" w14:textId="77777777" w:rsidTr="006668D1">
        <w:trPr>
          <w:trHeight w:val="233"/>
        </w:trPr>
        <w:tc>
          <w:tcPr>
            <w:tcW w:w="8969" w:type="dxa"/>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4BAC6B2E" w14:textId="77777777" w:rsidR="00F041EE" w:rsidRDefault="00921356" w:rsidP="006668D1">
            <w:pPr>
              <w:pStyle w:val="Ttulo1"/>
              <w:shd w:val="clear" w:color="auto" w:fill="A6A6A6"/>
            </w:pPr>
            <w:r w:rsidRPr="006668D1">
              <w:rPr>
                <w:rStyle w:val="Ninguno"/>
                <w:color w:val="auto"/>
                <w:kern w:val="0"/>
                <w:sz w:val="20"/>
                <w:szCs w:val="20"/>
                <w:u w:color="FFFFFF"/>
              </w:rPr>
              <w:t>3.- AREA DESCRIPTIVA DEL MEDICAMENTO Y DEL PROBLEMA DE SALUD</w:t>
            </w:r>
            <w:r w:rsidR="00844C1D" w:rsidRPr="006668D1">
              <w:rPr>
                <w:rStyle w:val="Ninguno"/>
                <w:color w:val="auto"/>
                <w:kern w:val="0"/>
                <w:sz w:val="20"/>
                <w:szCs w:val="20"/>
                <w:u w:color="FFFFFF"/>
              </w:rPr>
              <w:fldChar w:fldCharType="begin"/>
            </w:r>
            <w:r w:rsidR="007D0C41">
              <w:instrText xml:space="preserve"> XE "</w:instrText>
            </w:r>
            <w:r w:rsidR="007D0C41" w:rsidRPr="006668D1">
              <w:rPr>
                <w:rStyle w:val="Ninguno"/>
                <w:color w:val="auto"/>
                <w:kern w:val="0"/>
                <w:sz w:val="20"/>
                <w:szCs w:val="20"/>
                <w:u w:color="FFFFFF"/>
              </w:rPr>
              <w:instrText>3.- AREA DESCRIPTIVA DEL MEDICAMENTO Y DEL PROBLEMA DE SALUD</w:instrText>
            </w:r>
            <w:r w:rsidR="007D0C41">
              <w:instrText xml:space="preserve">" </w:instrText>
            </w:r>
            <w:r w:rsidR="00844C1D" w:rsidRPr="006668D1">
              <w:rPr>
                <w:rStyle w:val="Ninguno"/>
                <w:color w:val="auto"/>
                <w:kern w:val="0"/>
                <w:sz w:val="20"/>
                <w:szCs w:val="20"/>
                <w:u w:color="FFFFFF"/>
              </w:rPr>
              <w:fldChar w:fldCharType="end"/>
            </w:r>
          </w:p>
        </w:tc>
      </w:tr>
    </w:tbl>
    <w:p w14:paraId="303EF4B9" w14:textId="68255962" w:rsidR="00A44C11" w:rsidRPr="00B474C3" w:rsidRDefault="00A44C11">
      <w:pPr>
        <w:widowControl w:val="0"/>
        <w:jc w:val="both"/>
        <w:rPr>
          <w:rStyle w:val="Ninguno"/>
          <w:rFonts w:ascii="Arial" w:eastAsia="Arial" w:hAnsi="Arial" w:cs="Arial"/>
          <w:color w:val="auto"/>
          <w:sz w:val="20"/>
          <w:szCs w:val="20"/>
          <w:u w:color="FFFFFF"/>
        </w:rPr>
      </w:pPr>
    </w:p>
    <w:p w14:paraId="0FB78278" w14:textId="77777777" w:rsidR="00F041EE" w:rsidRPr="00B474C3" w:rsidRDefault="00F041EE">
      <w:pPr>
        <w:rPr>
          <w:rStyle w:val="Ninguno"/>
          <w:rFonts w:ascii="Arial" w:eastAsia="Arial" w:hAnsi="Arial" w:cs="Arial"/>
          <w:b/>
          <w:bCs/>
          <w:color w:val="auto"/>
          <w:sz w:val="20"/>
          <w:szCs w:val="20"/>
          <w:u w:color="FFFFFF"/>
        </w:rPr>
      </w:pPr>
    </w:p>
    <w:p w14:paraId="3D7E50DD" w14:textId="77777777" w:rsidR="00F041EE" w:rsidRPr="00921356"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921356">
        <w:rPr>
          <w:rStyle w:val="Ninguno"/>
          <w:color w:val="auto"/>
          <w:sz w:val="20"/>
          <w:szCs w:val="20"/>
          <w:u w:color="FFFFFF"/>
        </w:rPr>
        <w:t>3.1 Área descriptiva del medicamento</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3.1 Área descriptiva del medicamento</w:instrText>
      </w:r>
      <w:r w:rsidR="007D0C41">
        <w:instrText xml:space="preserve">" </w:instrText>
      </w:r>
      <w:r w:rsidR="00844C1D">
        <w:rPr>
          <w:rStyle w:val="Ninguno"/>
          <w:color w:val="auto"/>
          <w:sz w:val="20"/>
          <w:szCs w:val="20"/>
          <w:u w:color="FFFFFF"/>
        </w:rPr>
        <w:fldChar w:fldCharType="end"/>
      </w:r>
    </w:p>
    <w:p w14:paraId="1FC39945" w14:textId="77777777" w:rsidR="00F041EE" w:rsidRDefault="00F041EE">
      <w:pPr>
        <w:rPr>
          <w:rStyle w:val="Ninguno"/>
          <w:rFonts w:ascii="Arial" w:eastAsia="Arial" w:hAnsi="Arial" w:cs="Arial"/>
          <w:b/>
          <w:bCs/>
          <w:sz w:val="20"/>
          <w:szCs w:val="20"/>
        </w:rPr>
      </w:pPr>
    </w:p>
    <w:p w14:paraId="52812278" w14:textId="00FFAC1B" w:rsidR="00F041EE" w:rsidRDefault="00921356">
      <w:pPr>
        <w:rPr>
          <w:rStyle w:val="Ninguno"/>
          <w:rFonts w:ascii="Arial" w:eastAsia="Arial" w:hAnsi="Arial" w:cs="Arial"/>
          <w:sz w:val="20"/>
          <w:szCs w:val="20"/>
        </w:rPr>
      </w:pPr>
      <w:r>
        <w:rPr>
          <w:rStyle w:val="Ninguno"/>
          <w:rFonts w:ascii="Arial" w:hAnsi="Arial"/>
          <w:sz w:val="20"/>
          <w:szCs w:val="20"/>
        </w:rPr>
        <w:t>Nombre genérico: Brentuximab vedotina</w:t>
      </w:r>
      <w:r w:rsidR="002E14B0">
        <w:rPr>
          <w:rStyle w:val="Ninguno"/>
          <w:rFonts w:ascii="Arial" w:hAnsi="Arial"/>
          <w:sz w:val="20"/>
          <w:szCs w:val="20"/>
        </w:rPr>
        <w:t>.</w:t>
      </w:r>
    </w:p>
    <w:p w14:paraId="78D409B6" w14:textId="77777777" w:rsidR="00F041EE" w:rsidRDefault="00921356">
      <w:pPr>
        <w:rPr>
          <w:rStyle w:val="Ninguno"/>
          <w:rFonts w:ascii="Arial" w:eastAsia="Arial" w:hAnsi="Arial" w:cs="Arial"/>
          <w:sz w:val="20"/>
          <w:szCs w:val="20"/>
        </w:rPr>
      </w:pPr>
      <w:r>
        <w:rPr>
          <w:rStyle w:val="Ninguno"/>
          <w:rFonts w:ascii="Arial" w:hAnsi="Arial"/>
          <w:sz w:val="20"/>
          <w:szCs w:val="20"/>
        </w:rPr>
        <w:t>Nombre comercial: Adcetris®</w:t>
      </w:r>
      <w:r w:rsidR="00EF5BAA">
        <w:rPr>
          <w:rStyle w:val="Ninguno"/>
          <w:rFonts w:ascii="Arial" w:hAnsi="Arial"/>
          <w:sz w:val="20"/>
          <w:szCs w:val="20"/>
        </w:rPr>
        <w:t>.</w:t>
      </w:r>
      <w:r>
        <w:rPr>
          <w:rStyle w:val="Ninguno"/>
          <w:rFonts w:ascii="Arial" w:hAnsi="Arial"/>
          <w:sz w:val="20"/>
          <w:szCs w:val="20"/>
        </w:rPr>
        <w:t xml:space="preserve"> </w:t>
      </w:r>
    </w:p>
    <w:p w14:paraId="7241F3A3" w14:textId="77777777" w:rsidR="00F041EE" w:rsidRDefault="00921356">
      <w:pPr>
        <w:rPr>
          <w:rStyle w:val="Ninguno"/>
          <w:rFonts w:ascii="Arial" w:eastAsia="Arial" w:hAnsi="Arial" w:cs="Arial"/>
          <w:sz w:val="20"/>
          <w:szCs w:val="20"/>
        </w:rPr>
      </w:pPr>
      <w:r>
        <w:rPr>
          <w:rStyle w:val="Ninguno"/>
          <w:rFonts w:ascii="Arial" w:hAnsi="Arial"/>
          <w:sz w:val="20"/>
          <w:szCs w:val="20"/>
        </w:rPr>
        <w:lastRenderedPageBreak/>
        <w:t>Laboratorio: Takeda Pharma</w:t>
      </w:r>
      <w:r w:rsidR="00EF5BAA">
        <w:rPr>
          <w:rStyle w:val="Ninguno"/>
          <w:rFonts w:ascii="Arial" w:hAnsi="Arial"/>
          <w:sz w:val="20"/>
          <w:szCs w:val="20"/>
        </w:rPr>
        <w:t>.</w:t>
      </w:r>
    </w:p>
    <w:p w14:paraId="1D2CDAD1" w14:textId="77777777" w:rsidR="002E14B0" w:rsidRDefault="00921356">
      <w:pPr>
        <w:rPr>
          <w:rStyle w:val="Ninguno"/>
          <w:rFonts w:ascii="Arial" w:hAnsi="Arial"/>
          <w:sz w:val="20"/>
          <w:szCs w:val="20"/>
        </w:rPr>
      </w:pPr>
      <w:r>
        <w:rPr>
          <w:rStyle w:val="Ninguno"/>
          <w:rFonts w:ascii="Arial" w:hAnsi="Arial"/>
          <w:sz w:val="20"/>
          <w:szCs w:val="20"/>
        </w:rPr>
        <w:t xml:space="preserve">Grupo terapéutico. Denominación:  fármacos </w:t>
      </w:r>
      <w:r w:rsidR="002E14B0">
        <w:rPr>
          <w:rStyle w:val="Ninguno"/>
          <w:rFonts w:ascii="Arial" w:hAnsi="Arial"/>
          <w:sz w:val="20"/>
          <w:szCs w:val="20"/>
        </w:rPr>
        <w:t>antineoplásicos; otros fármacos.</w:t>
      </w:r>
    </w:p>
    <w:p w14:paraId="54BDA9FC" w14:textId="4CDEDF64" w:rsidR="00F041EE" w:rsidRDefault="00921356">
      <w:pPr>
        <w:rPr>
          <w:rStyle w:val="Ninguno"/>
          <w:rFonts w:ascii="Arial" w:eastAsia="Arial" w:hAnsi="Arial" w:cs="Arial"/>
          <w:sz w:val="20"/>
          <w:szCs w:val="20"/>
        </w:rPr>
      </w:pPr>
      <w:r>
        <w:rPr>
          <w:rStyle w:val="Ninguno"/>
          <w:rFonts w:ascii="Arial" w:hAnsi="Arial"/>
          <w:sz w:val="20"/>
          <w:szCs w:val="20"/>
        </w:rPr>
        <w:t xml:space="preserve">antineoplásicos; anticuerpos monoclonales. Código ATC: L01XC12.    </w:t>
      </w:r>
    </w:p>
    <w:p w14:paraId="1A4EAFF2" w14:textId="6A220D6F" w:rsidR="00F041EE" w:rsidRDefault="00921356">
      <w:pPr>
        <w:rPr>
          <w:rStyle w:val="Ninguno"/>
          <w:rFonts w:ascii="Arial" w:eastAsia="Arial" w:hAnsi="Arial" w:cs="Arial"/>
          <w:sz w:val="20"/>
          <w:szCs w:val="20"/>
        </w:rPr>
      </w:pPr>
      <w:r>
        <w:rPr>
          <w:rStyle w:val="Ninguno"/>
          <w:rFonts w:ascii="Arial" w:hAnsi="Arial"/>
          <w:sz w:val="20"/>
          <w:szCs w:val="20"/>
        </w:rPr>
        <w:t>Vía de administración: Intravenosa</w:t>
      </w:r>
      <w:r w:rsidR="002E14B0">
        <w:rPr>
          <w:rStyle w:val="Ninguno"/>
          <w:rFonts w:ascii="Arial" w:hAnsi="Arial"/>
          <w:sz w:val="20"/>
          <w:szCs w:val="20"/>
        </w:rPr>
        <w:t>.</w:t>
      </w:r>
    </w:p>
    <w:p w14:paraId="25913E7D" w14:textId="7EE59C13" w:rsidR="00F041EE" w:rsidRDefault="00921356">
      <w:pPr>
        <w:jc w:val="both"/>
        <w:rPr>
          <w:rStyle w:val="Ninguno"/>
          <w:rFonts w:ascii="Arial" w:eastAsia="Arial" w:hAnsi="Arial" w:cs="Arial"/>
          <w:sz w:val="20"/>
          <w:szCs w:val="20"/>
        </w:rPr>
      </w:pPr>
      <w:r>
        <w:rPr>
          <w:rStyle w:val="Ninguno"/>
          <w:rFonts w:ascii="Arial" w:hAnsi="Arial"/>
          <w:sz w:val="20"/>
          <w:szCs w:val="20"/>
        </w:rPr>
        <w:t>Tipo de dispensación: Uso Hospitalario (H)</w:t>
      </w:r>
      <w:r w:rsidR="002E14B0">
        <w:rPr>
          <w:rStyle w:val="Ninguno"/>
          <w:rFonts w:ascii="Arial" w:hAnsi="Arial"/>
          <w:sz w:val="20"/>
          <w:szCs w:val="20"/>
        </w:rPr>
        <w:t>.</w:t>
      </w:r>
    </w:p>
    <w:p w14:paraId="3E721906" w14:textId="6F538ABE" w:rsidR="00F041EE" w:rsidRDefault="00921356">
      <w:pPr>
        <w:pStyle w:val="Encabezado"/>
        <w:tabs>
          <w:tab w:val="clear" w:pos="4252"/>
          <w:tab w:val="clear" w:pos="8504"/>
        </w:tabs>
        <w:jc w:val="both"/>
        <w:rPr>
          <w:rStyle w:val="Ninguno"/>
          <w:rFonts w:ascii="Arial" w:eastAsia="Arial" w:hAnsi="Arial" w:cs="Arial"/>
          <w:sz w:val="20"/>
          <w:szCs w:val="20"/>
        </w:rPr>
      </w:pPr>
      <w:r>
        <w:rPr>
          <w:rStyle w:val="Ninguno"/>
          <w:rFonts w:ascii="Arial" w:hAnsi="Arial"/>
          <w:sz w:val="20"/>
          <w:szCs w:val="20"/>
        </w:rPr>
        <w:t>Información de registro: Procedimiento centralizado. Aprobación condicional</w:t>
      </w:r>
      <w:r w:rsidR="002E14B0">
        <w:rPr>
          <w:rStyle w:val="Ninguno"/>
          <w:rFonts w:ascii="Arial" w:hAnsi="Arial"/>
          <w:sz w:val="20"/>
          <w:szCs w:val="20"/>
        </w:rPr>
        <w:t>.</w:t>
      </w:r>
    </w:p>
    <w:p w14:paraId="0562CB0E" w14:textId="77777777" w:rsidR="00F041EE" w:rsidRDefault="00F041EE">
      <w:pPr>
        <w:pStyle w:val="Encabezado"/>
        <w:tabs>
          <w:tab w:val="clear" w:pos="4252"/>
          <w:tab w:val="clear" w:pos="8504"/>
        </w:tabs>
        <w:rPr>
          <w:rStyle w:val="Ninguno"/>
          <w:rFonts w:ascii="Arial" w:eastAsia="Arial" w:hAnsi="Arial" w:cs="Arial"/>
          <w:sz w:val="20"/>
          <w:szCs w:val="20"/>
        </w:rPr>
      </w:pPr>
    </w:p>
    <w:tbl>
      <w:tblPr>
        <w:tblW w:w="831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564"/>
        <w:gridCol w:w="1238"/>
        <w:gridCol w:w="965"/>
        <w:gridCol w:w="3548"/>
      </w:tblGrid>
      <w:tr w:rsidR="00F041EE" w14:paraId="16DEF0EA" w14:textId="77777777" w:rsidTr="006668D1">
        <w:trPr>
          <w:trHeight w:val="214"/>
        </w:trPr>
        <w:tc>
          <w:tcPr>
            <w:tcW w:w="8315" w:type="dxa"/>
            <w:gridSpan w:val="4"/>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4BF65E28" w14:textId="77777777" w:rsidR="00F041EE" w:rsidRDefault="00921356" w:rsidP="006668D1">
            <w:pPr>
              <w:jc w:val="both"/>
            </w:pPr>
            <w:r w:rsidRPr="006668D1">
              <w:rPr>
                <w:rStyle w:val="Ninguno"/>
                <w:rFonts w:ascii="Arial" w:hAnsi="Arial"/>
                <w:b/>
                <w:bCs/>
                <w:sz w:val="18"/>
                <w:szCs w:val="18"/>
              </w:rPr>
              <w:t xml:space="preserve">Presentaciones y precio </w:t>
            </w:r>
            <w:r w:rsidRPr="006668D1">
              <w:rPr>
                <w:rStyle w:val="Ninguno"/>
                <w:rFonts w:ascii="Arial" w:hAnsi="Arial"/>
                <w:sz w:val="18"/>
                <w:szCs w:val="18"/>
              </w:rPr>
              <w:t xml:space="preserve"> </w:t>
            </w:r>
          </w:p>
        </w:tc>
      </w:tr>
      <w:tr w:rsidR="00F041EE" w14:paraId="2A8AF147" w14:textId="77777777" w:rsidTr="006668D1">
        <w:trPr>
          <w:trHeight w:val="555"/>
        </w:trPr>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4F25E" w14:textId="77777777" w:rsidR="00F041EE" w:rsidRDefault="00921356" w:rsidP="006668D1">
            <w:pPr>
              <w:jc w:val="center"/>
            </w:pPr>
            <w:r w:rsidRPr="006668D1">
              <w:rPr>
                <w:rStyle w:val="Ninguno"/>
                <w:rFonts w:ascii="Arial" w:hAnsi="Arial"/>
                <w:sz w:val="16"/>
                <w:szCs w:val="16"/>
              </w:rPr>
              <w:t>Forma farmacéutica y dosis</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9877F" w14:textId="77777777" w:rsidR="00F041EE" w:rsidRDefault="00921356" w:rsidP="006668D1">
            <w:pPr>
              <w:jc w:val="center"/>
            </w:pPr>
            <w:r w:rsidRPr="006668D1">
              <w:rPr>
                <w:rStyle w:val="Ninguno"/>
                <w:rFonts w:ascii="Arial" w:hAnsi="Arial"/>
                <w:sz w:val="16"/>
                <w:szCs w:val="16"/>
                <w:lang w:val="pt-PT"/>
              </w:rPr>
              <w:t>Nº de unidades por envase</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5C6E6" w14:textId="77777777" w:rsidR="00F041EE" w:rsidRDefault="00921356" w:rsidP="006668D1">
            <w:pPr>
              <w:jc w:val="center"/>
            </w:pPr>
            <w:r w:rsidRPr="006668D1">
              <w:rPr>
                <w:rStyle w:val="Ninguno"/>
                <w:rFonts w:ascii="Arial" w:hAnsi="Arial"/>
                <w:sz w:val="16"/>
                <w:szCs w:val="16"/>
              </w:rPr>
              <w:t>Código</w:t>
            </w:r>
          </w:p>
        </w:tc>
        <w:tc>
          <w:tcPr>
            <w:tcW w:w="3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66F4C" w14:textId="77777777" w:rsidR="00F041EE" w:rsidRDefault="00921356" w:rsidP="006668D1">
            <w:pPr>
              <w:jc w:val="center"/>
            </w:pPr>
            <w:r w:rsidRPr="006668D1">
              <w:rPr>
                <w:rStyle w:val="Ninguno"/>
                <w:rFonts w:ascii="Arial" w:hAnsi="Arial"/>
                <w:sz w:val="16"/>
                <w:szCs w:val="16"/>
              </w:rPr>
              <w:t>Coste por unidad PVL + IVA -RD*</w:t>
            </w:r>
          </w:p>
        </w:tc>
      </w:tr>
      <w:tr w:rsidR="00F041EE" w14:paraId="71446D15" w14:textId="77777777" w:rsidTr="006668D1">
        <w:trPr>
          <w:trHeight w:val="555"/>
        </w:trPr>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A3C68" w14:textId="77777777" w:rsidR="00F041EE" w:rsidRDefault="00921356" w:rsidP="006668D1">
            <w:pPr>
              <w:jc w:val="center"/>
            </w:pPr>
            <w:r w:rsidRPr="006668D1">
              <w:rPr>
                <w:rStyle w:val="Ninguno"/>
                <w:rFonts w:ascii="Arial" w:hAnsi="Arial"/>
                <w:sz w:val="16"/>
                <w:szCs w:val="16"/>
              </w:rPr>
              <w:t>Adcetris</w:t>
            </w:r>
            <w:r w:rsidR="004544DA" w:rsidRPr="006668D1">
              <w:rPr>
                <w:rStyle w:val="Ninguno"/>
                <w:rFonts w:ascii="Arial" w:hAnsi="Arial" w:cs="Arial"/>
                <w:sz w:val="16"/>
                <w:szCs w:val="16"/>
              </w:rPr>
              <w:t>®</w:t>
            </w:r>
            <w:r w:rsidRPr="006668D1">
              <w:rPr>
                <w:rStyle w:val="Ninguno"/>
                <w:rFonts w:ascii="Arial" w:hAnsi="Arial"/>
                <w:sz w:val="16"/>
                <w:szCs w:val="16"/>
              </w:rPr>
              <w:t xml:space="preserve"> 50</w:t>
            </w:r>
            <w:r w:rsidR="00D254C0" w:rsidRPr="006668D1">
              <w:rPr>
                <w:rStyle w:val="Ninguno"/>
                <w:rFonts w:ascii="Arial" w:hAnsi="Arial"/>
                <w:sz w:val="16"/>
                <w:szCs w:val="16"/>
              </w:rPr>
              <w:t xml:space="preserve"> </w:t>
            </w:r>
            <w:r w:rsidRPr="006668D1">
              <w:rPr>
                <w:rStyle w:val="Ninguno"/>
                <w:rFonts w:ascii="Arial" w:hAnsi="Arial"/>
                <w:sz w:val="16"/>
                <w:szCs w:val="16"/>
              </w:rPr>
              <w:t>mg polvo para  concentrado para  solución para perfusión</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841BE" w14:textId="77777777" w:rsidR="00F041EE" w:rsidRDefault="00921356" w:rsidP="006668D1">
            <w:pPr>
              <w:jc w:val="center"/>
            </w:pPr>
            <w:r w:rsidRPr="006668D1">
              <w:rPr>
                <w:rStyle w:val="Ninguno"/>
                <w:rFonts w:ascii="Arial" w:hAnsi="Arial"/>
                <w:sz w:val="16"/>
                <w:szCs w:val="16"/>
              </w:rPr>
              <w:t>1</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3EC9D" w14:textId="77777777" w:rsidR="00F041EE" w:rsidRDefault="00921356" w:rsidP="006668D1">
            <w:pPr>
              <w:jc w:val="center"/>
            </w:pPr>
            <w:r w:rsidRPr="006668D1">
              <w:rPr>
                <w:rStyle w:val="Ninguno"/>
                <w:rFonts w:ascii="Arial" w:hAnsi="Arial"/>
                <w:sz w:val="16"/>
                <w:szCs w:val="16"/>
              </w:rPr>
              <w:t>695032</w:t>
            </w:r>
          </w:p>
        </w:tc>
        <w:tc>
          <w:tcPr>
            <w:tcW w:w="3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61CF3" w14:textId="77777777" w:rsidR="00F041EE" w:rsidRDefault="00921356" w:rsidP="006668D1">
            <w:pPr>
              <w:jc w:val="center"/>
            </w:pPr>
            <w:r w:rsidRPr="006668D1">
              <w:rPr>
                <w:rStyle w:val="Ninguno"/>
                <w:rFonts w:ascii="Arial" w:hAnsi="Arial"/>
                <w:sz w:val="16"/>
                <w:szCs w:val="16"/>
              </w:rPr>
              <w:t>3.016,17 €</w:t>
            </w:r>
          </w:p>
        </w:tc>
      </w:tr>
    </w:tbl>
    <w:p w14:paraId="76D1C44D" w14:textId="3C3FB7FD" w:rsidR="00552D47" w:rsidRDefault="00552D47" w:rsidP="00552D47">
      <w:pPr>
        <w:rPr>
          <w:rFonts w:ascii="Arial" w:hAnsi="Arial" w:cs="Arial"/>
          <w:bCs/>
          <w:sz w:val="16"/>
        </w:rPr>
      </w:pPr>
      <w:r>
        <w:rPr>
          <w:rFonts w:ascii="Arial" w:hAnsi="Arial" w:cs="Arial"/>
          <w:bCs/>
          <w:sz w:val="16"/>
        </w:rPr>
        <w:t>*PVL notificado. Descuento del 7,5% aplicable según RD 8/2010</w:t>
      </w:r>
    </w:p>
    <w:p w14:paraId="34CE0A41" w14:textId="77777777" w:rsidR="00F041EE" w:rsidRDefault="00F041EE">
      <w:pPr>
        <w:pStyle w:val="Encabezado"/>
        <w:widowControl w:val="0"/>
        <w:tabs>
          <w:tab w:val="clear" w:pos="4252"/>
          <w:tab w:val="clear" w:pos="8504"/>
        </w:tabs>
        <w:ind w:left="108" w:hanging="108"/>
        <w:rPr>
          <w:rStyle w:val="Ninguno"/>
          <w:rFonts w:ascii="Arial" w:eastAsia="Arial" w:hAnsi="Arial" w:cs="Arial"/>
          <w:sz w:val="20"/>
          <w:szCs w:val="20"/>
        </w:rPr>
      </w:pPr>
    </w:p>
    <w:p w14:paraId="62EBF3C5" w14:textId="77777777" w:rsidR="00F041EE" w:rsidRDefault="00F041EE">
      <w:pPr>
        <w:rPr>
          <w:rStyle w:val="Ninguno"/>
          <w:rFonts w:ascii="Arial" w:eastAsia="Arial" w:hAnsi="Arial" w:cs="Arial"/>
          <w:color w:val="0000FF"/>
          <w:sz w:val="20"/>
          <w:szCs w:val="20"/>
          <w:u w:val="single" w:color="0000FF"/>
        </w:rPr>
      </w:pPr>
    </w:p>
    <w:p w14:paraId="6D98A12B" w14:textId="77777777" w:rsidR="00F041EE" w:rsidRDefault="00F041EE">
      <w:pPr>
        <w:jc w:val="right"/>
        <w:rPr>
          <w:rStyle w:val="Ninguno"/>
          <w:rFonts w:ascii="Arial" w:eastAsia="Arial" w:hAnsi="Arial" w:cs="Arial"/>
          <w:color w:val="FFFFFF"/>
          <w:sz w:val="20"/>
          <w:szCs w:val="20"/>
          <w:u w:val="single" w:color="FFFFFF"/>
        </w:rPr>
      </w:pPr>
    </w:p>
    <w:p w14:paraId="1DF6889D" w14:textId="77777777" w:rsidR="00F041EE" w:rsidRPr="00921356"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921356">
        <w:rPr>
          <w:rStyle w:val="Ninguno"/>
          <w:color w:val="auto"/>
          <w:sz w:val="20"/>
          <w:szCs w:val="20"/>
          <w:u w:color="FFFFFF"/>
        </w:rPr>
        <w:t>3.2 Área descriptiva del problema de salud</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3.2 Área descriptiva del problema de salud</w:instrText>
      </w:r>
      <w:r w:rsidR="007D0C41">
        <w:instrText xml:space="preserve">" </w:instrText>
      </w:r>
      <w:r w:rsidR="00844C1D">
        <w:rPr>
          <w:rStyle w:val="Ninguno"/>
          <w:color w:val="auto"/>
          <w:sz w:val="20"/>
          <w:szCs w:val="20"/>
          <w:u w:color="FFFFFF"/>
        </w:rPr>
        <w:fldChar w:fldCharType="end"/>
      </w:r>
      <w:r w:rsidRPr="00921356">
        <w:rPr>
          <w:rStyle w:val="Ninguno"/>
          <w:color w:val="auto"/>
          <w:sz w:val="20"/>
          <w:szCs w:val="20"/>
          <w:u w:color="FFFFFF"/>
        </w:rPr>
        <w:t xml:space="preserve">  </w:t>
      </w:r>
    </w:p>
    <w:p w14:paraId="2946DB82" w14:textId="77777777" w:rsidR="00F041EE" w:rsidRPr="00921356" w:rsidRDefault="00F041EE">
      <w:pPr>
        <w:jc w:val="both"/>
        <w:rPr>
          <w:rStyle w:val="Ninguno"/>
          <w:rFonts w:ascii="Arial" w:eastAsia="Arial" w:hAnsi="Arial" w:cs="Arial"/>
          <w:color w:val="auto"/>
          <w:sz w:val="20"/>
          <w:szCs w:val="20"/>
          <w:u w:color="FFFFFF"/>
        </w:rPr>
      </w:pPr>
    </w:p>
    <w:p w14:paraId="0EE490F2" w14:textId="77777777" w:rsidR="00F041EE" w:rsidRPr="00921356"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921356">
        <w:rPr>
          <w:rStyle w:val="Ninguno"/>
          <w:color w:val="auto"/>
          <w:sz w:val="20"/>
          <w:szCs w:val="20"/>
          <w:u w:color="FFFFFF"/>
        </w:rPr>
        <w:t>3.2.a Descripción estructurada del problema de salud</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3.2.a Descripción estructurada del problema de salud</w:instrText>
      </w:r>
      <w:r w:rsidR="007D0C41">
        <w:instrText xml:space="preserve">" </w:instrText>
      </w:r>
      <w:r w:rsidR="00844C1D">
        <w:rPr>
          <w:rStyle w:val="Ninguno"/>
          <w:color w:val="auto"/>
          <w:sz w:val="20"/>
          <w:szCs w:val="20"/>
          <w:u w:color="FFFFFF"/>
        </w:rPr>
        <w:fldChar w:fldCharType="end"/>
      </w:r>
    </w:p>
    <w:p w14:paraId="5997CC1D" w14:textId="77777777" w:rsidR="00F041EE" w:rsidRPr="00921356" w:rsidRDefault="00F041EE">
      <w:pPr>
        <w:jc w:val="both"/>
        <w:rPr>
          <w:rStyle w:val="Ninguno"/>
          <w:rFonts w:ascii="Arial" w:eastAsia="Arial" w:hAnsi="Arial" w:cs="Arial"/>
          <w:color w:val="auto"/>
          <w:sz w:val="20"/>
          <w:szCs w:val="20"/>
          <w:u w:color="000080"/>
        </w:rPr>
      </w:pPr>
    </w:p>
    <w:p w14:paraId="110FFD37" w14:textId="77777777" w:rsidR="00F041EE" w:rsidRDefault="00F041EE">
      <w:pPr>
        <w:jc w:val="both"/>
        <w:rPr>
          <w:rStyle w:val="Ninguno"/>
          <w:rFonts w:ascii="Arial" w:eastAsia="Arial" w:hAnsi="Arial" w:cs="Arial"/>
          <w:b/>
          <w:bCs/>
          <w:color w:val="FF0000"/>
          <w:sz w:val="20"/>
          <w:szCs w:val="20"/>
          <w:u w:color="FF0000"/>
        </w:rPr>
      </w:pPr>
    </w:p>
    <w:tbl>
      <w:tblPr>
        <w:tblW w:w="904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403"/>
        <w:gridCol w:w="5638"/>
      </w:tblGrid>
      <w:tr w:rsidR="00F041EE" w14:paraId="297A3B51" w14:textId="77777777" w:rsidTr="006668D1">
        <w:trPr>
          <w:trHeight w:val="214"/>
        </w:trPr>
        <w:tc>
          <w:tcPr>
            <w:tcW w:w="9041"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60735E40" w14:textId="77777777" w:rsidR="00F041EE" w:rsidRDefault="00921356">
            <w:r w:rsidRPr="006668D1">
              <w:rPr>
                <w:rStyle w:val="Ninguno"/>
                <w:rFonts w:ascii="Arial" w:hAnsi="Arial"/>
                <w:b/>
                <w:bCs/>
                <w:sz w:val="18"/>
                <w:szCs w:val="18"/>
              </w:rPr>
              <w:t>Descripción del problema de salud (1-5)</w:t>
            </w:r>
          </w:p>
        </w:tc>
      </w:tr>
      <w:tr w:rsidR="00F041EE" w14:paraId="1D977BB5" w14:textId="77777777" w:rsidTr="006668D1">
        <w:trPr>
          <w:trHeight w:val="533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B6D96" w14:textId="77777777" w:rsidR="00F041EE" w:rsidRDefault="00921356">
            <w:r w:rsidRPr="006668D1">
              <w:rPr>
                <w:rStyle w:val="Ninguno"/>
                <w:rFonts w:ascii="Arial" w:hAnsi="Arial"/>
                <w:color w:val="1D1D1D"/>
                <w:sz w:val="16"/>
                <w:szCs w:val="16"/>
                <w:u w:color="1D1D1D"/>
              </w:rPr>
              <w:t>Definición</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B5D43" w14:textId="77777777" w:rsidR="00F041EE" w:rsidRPr="006668D1" w:rsidRDefault="00921356" w:rsidP="006668D1">
            <w:pPr>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El linfoma de Hodgkin (LH) es una neoplasia clonal de células B del centro germinal, caracterizado por una peculiar composición</w:t>
            </w:r>
            <w:r w:rsidR="00EF5BAA" w:rsidRPr="006668D1">
              <w:rPr>
                <w:rStyle w:val="Ninguno"/>
                <w:rFonts w:ascii="Arial" w:hAnsi="Arial"/>
                <w:color w:val="1D1D1D"/>
                <w:sz w:val="16"/>
                <w:szCs w:val="16"/>
                <w:u w:color="1D1D1D"/>
              </w:rPr>
              <w:t xml:space="preserve"> celular que incluye menos del 1</w:t>
            </w:r>
            <w:r w:rsidRPr="006668D1">
              <w:rPr>
                <w:rStyle w:val="Ninguno"/>
                <w:rFonts w:ascii="Arial" w:hAnsi="Arial"/>
                <w:color w:val="1D1D1D"/>
                <w:sz w:val="16"/>
                <w:szCs w:val="16"/>
                <w:u w:color="1D1D1D"/>
              </w:rPr>
              <w:t>% de células neoplásicas (células Reed</w:t>
            </w:r>
            <w:r w:rsidR="00EF5BAA" w:rsidRPr="006668D1">
              <w:rPr>
                <w:rStyle w:val="Ninguno"/>
                <w:rFonts w:ascii="Arial" w:hAnsi="Arial"/>
                <w:color w:val="1D1D1D"/>
                <w:sz w:val="16"/>
                <w:szCs w:val="16"/>
                <w:u w:color="1D1D1D"/>
              </w:rPr>
              <w:t>-</w:t>
            </w:r>
            <w:r w:rsidRPr="006668D1">
              <w:rPr>
                <w:rStyle w:val="Ninguno"/>
                <w:rFonts w:ascii="Arial" w:hAnsi="Arial"/>
                <w:color w:val="1D1D1D"/>
                <w:sz w:val="16"/>
                <w:szCs w:val="16"/>
                <w:u w:color="1D1D1D"/>
              </w:rPr>
              <w:t xml:space="preserve">Sternberg y sus variantes).   </w:t>
            </w:r>
            <w:r w:rsidRPr="006668D1">
              <w:rPr>
                <w:rStyle w:val="Ninguno"/>
                <w:rFonts w:ascii="Arial Unicode MS" w:hAnsi="Arial Unicode MS"/>
                <w:color w:val="1D1D1D"/>
                <w:sz w:val="16"/>
                <w:szCs w:val="16"/>
                <w:u w:color="1D1D1D"/>
              </w:rPr>
              <w:br/>
            </w:r>
            <w:r w:rsidRPr="006668D1">
              <w:rPr>
                <w:rStyle w:val="Ninguno"/>
                <w:rFonts w:ascii="Arial" w:hAnsi="Arial"/>
                <w:color w:val="1D1D1D"/>
                <w:sz w:val="16"/>
                <w:szCs w:val="16"/>
                <w:u w:color="1D1D1D"/>
              </w:rPr>
              <w:t>Por lo general, el linfoma de Hodgkin comienza a afectar a los ganglios linfáticos del cuello o del mediastino. También pueden aparecer en los grupos de ganglios linfáticos que están en las axilas, en la ingle, en el abdomen o en la pelvis. </w:t>
            </w:r>
          </w:p>
          <w:p w14:paraId="27920372" w14:textId="77777777" w:rsidR="00F041EE" w:rsidRPr="006668D1" w:rsidRDefault="00921356" w:rsidP="006668D1">
            <w:pPr>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El linfoma de Hodgkin se diferencia de la mayoría de las neoplasias malignas en su especial composición celular, de forma que en la masa tumoral las células neoplásicas son minoritarias (menos del 1-5% de la población celular total) estando el componente mayoritario constituido por células inflamatorias. La clasificación de la Organización Mundial de la Salud de los tumores hematopoyéticos divide al linfoma de Hodgkin en dos grandes grupos.</w:t>
            </w:r>
          </w:p>
          <w:p w14:paraId="75031CDC" w14:textId="77777777" w:rsidR="00F041EE" w:rsidRPr="006668D1" w:rsidRDefault="00921356" w:rsidP="006668D1">
            <w:pPr>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 Linfoma de Hodgkin predominio linfocítico nodular.</w:t>
            </w:r>
          </w:p>
          <w:p w14:paraId="5F5B405F" w14:textId="77777777" w:rsidR="00F041EE" w:rsidRPr="006668D1" w:rsidRDefault="00921356" w:rsidP="006668D1">
            <w:pPr>
              <w:suppressAutoHyphens w:val="0"/>
              <w:spacing w:before="100" w:after="100"/>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 Linfoma de Hodgkin clásico:</w:t>
            </w:r>
          </w:p>
          <w:p w14:paraId="6C8BA4BB" w14:textId="77777777" w:rsidR="00F041EE" w:rsidRPr="006668D1" w:rsidRDefault="0033056C" w:rsidP="006668D1">
            <w:pPr>
              <w:suppressAutoHyphens w:val="0"/>
              <w:spacing w:before="100" w:after="100"/>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 xml:space="preserve">        </w:t>
            </w:r>
            <w:r w:rsidR="00921356" w:rsidRPr="006668D1">
              <w:rPr>
                <w:rStyle w:val="Ninguno"/>
                <w:rFonts w:ascii="Arial" w:hAnsi="Arial"/>
                <w:color w:val="1D1D1D"/>
                <w:sz w:val="16"/>
                <w:szCs w:val="16"/>
                <w:u w:color="1D1D1D"/>
              </w:rPr>
              <w:t>- Linfoma de Hodgkin esclerosis nodular</w:t>
            </w:r>
          </w:p>
          <w:p w14:paraId="5F0493AF" w14:textId="77777777" w:rsidR="00F041EE" w:rsidRPr="006668D1" w:rsidRDefault="00921356" w:rsidP="006668D1">
            <w:pPr>
              <w:suppressAutoHyphens w:val="0"/>
              <w:spacing w:before="100" w:after="100"/>
              <w:jc w:val="both"/>
              <w:rPr>
                <w:rFonts w:ascii="Arial" w:hAnsi="Arial"/>
                <w:color w:val="1D1D1D"/>
                <w:sz w:val="16"/>
                <w:szCs w:val="16"/>
                <w:u w:color="1D1D1D"/>
              </w:rPr>
            </w:pPr>
            <w:r w:rsidRPr="006668D1">
              <w:rPr>
                <w:rStyle w:val="Ninguno"/>
                <w:rFonts w:ascii="Arial" w:hAnsi="Arial"/>
                <w:color w:val="1D1D1D"/>
                <w:sz w:val="16"/>
                <w:szCs w:val="16"/>
                <w:u w:color="1D1D1D"/>
              </w:rPr>
              <w:t>- Linfoma de Hodgkin celularidad mixta.</w:t>
            </w:r>
          </w:p>
          <w:p w14:paraId="4A9AA68E" w14:textId="77777777" w:rsidR="00F041EE" w:rsidRPr="006668D1" w:rsidRDefault="00921356" w:rsidP="006668D1">
            <w:pPr>
              <w:suppressAutoHyphens w:val="0"/>
              <w:spacing w:before="100" w:after="100"/>
              <w:jc w:val="both"/>
              <w:rPr>
                <w:rFonts w:ascii="Arial" w:hAnsi="Arial"/>
                <w:color w:val="1D1D1D"/>
                <w:sz w:val="16"/>
                <w:szCs w:val="16"/>
                <w:u w:color="1D1D1D"/>
              </w:rPr>
            </w:pPr>
            <w:r w:rsidRPr="006668D1">
              <w:rPr>
                <w:rStyle w:val="Ninguno"/>
                <w:rFonts w:ascii="Arial" w:hAnsi="Arial"/>
                <w:color w:val="1D1D1D"/>
                <w:sz w:val="16"/>
                <w:szCs w:val="16"/>
                <w:u w:color="1D1D1D"/>
              </w:rPr>
              <w:t>- Linfoma de Hodgkin rico en linfocitos.</w:t>
            </w:r>
          </w:p>
          <w:p w14:paraId="23CB4AAA" w14:textId="77777777" w:rsidR="00F041EE" w:rsidRPr="006668D1" w:rsidRDefault="00921356" w:rsidP="006668D1">
            <w:pPr>
              <w:suppressAutoHyphens w:val="0"/>
              <w:spacing w:before="100" w:after="100"/>
              <w:jc w:val="both"/>
              <w:rPr>
                <w:rFonts w:ascii="Arial" w:hAnsi="Arial"/>
                <w:color w:val="1D1D1D"/>
                <w:sz w:val="16"/>
                <w:szCs w:val="16"/>
                <w:u w:color="1D1D1D"/>
              </w:rPr>
            </w:pPr>
            <w:r w:rsidRPr="006668D1">
              <w:rPr>
                <w:rStyle w:val="Ninguno"/>
                <w:rFonts w:ascii="Arial" w:hAnsi="Arial"/>
                <w:color w:val="1D1D1D"/>
                <w:sz w:val="16"/>
                <w:szCs w:val="16"/>
                <w:u w:color="1D1D1D"/>
              </w:rPr>
              <w:t>- Linfoma de Hodgkin depleción linfocítica.</w:t>
            </w:r>
          </w:p>
          <w:p w14:paraId="79A1201D" w14:textId="77777777" w:rsidR="00EF5BAA" w:rsidRPr="006668D1" w:rsidRDefault="00921356" w:rsidP="006668D1">
            <w:pPr>
              <w:suppressAutoHyphens w:val="0"/>
              <w:spacing w:before="100" w:after="100"/>
              <w:jc w:val="both"/>
              <w:rPr>
                <w:rStyle w:val="Ninguno"/>
                <w:rFonts w:ascii="Arial" w:hAnsi="Arial"/>
                <w:color w:val="1D1D1D"/>
                <w:sz w:val="16"/>
                <w:szCs w:val="16"/>
                <w:u w:color="1D1D1D"/>
              </w:rPr>
            </w:pPr>
            <w:r w:rsidRPr="006668D1">
              <w:rPr>
                <w:rStyle w:val="Ninguno"/>
                <w:rFonts w:ascii="Arial" w:hAnsi="Arial"/>
                <w:color w:val="1D1D1D"/>
                <w:sz w:val="16"/>
                <w:szCs w:val="16"/>
                <w:u w:color="1D1D1D"/>
              </w:rPr>
              <w:t>El linfoma de Hodgkin clásico representa más del 95% de los casos y se caracteriza por la presencia en el ganglio linfático de células gigantes con varios núcleos celulares (células de Reed-Sternberg</w:t>
            </w:r>
            <w:r w:rsidR="00EF5BAA" w:rsidRPr="006668D1">
              <w:rPr>
                <w:rStyle w:val="Ninguno"/>
                <w:rFonts w:ascii="Arial" w:hAnsi="Arial"/>
                <w:color w:val="1D1D1D"/>
                <w:sz w:val="16"/>
                <w:szCs w:val="16"/>
                <w:u w:color="1D1D1D"/>
              </w:rPr>
              <w:t>.</w:t>
            </w:r>
          </w:p>
          <w:p w14:paraId="79358B47" w14:textId="77777777" w:rsidR="00F041EE" w:rsidRDefault="00921356" w:rsidP="006668D1">
            <w:pPr>
              <w:suppressAutoHyphens w:val="0"/>
              <w:spacing w:before="100" w:after="100"/>
              <w:jc w:val="both"/>
            </w:pPr>
            <w:r w:rsidRPr="006668D1">
              <w:rPr>
                <w:rStyle w:val="Ninguno"/>
                <w:rFonts w:ascii="Arial" w:hAnsi="Arial"/>
                <w:color w:val="1D1D1D"/>
                <w:sz w:val="16"/>
                <w:szCs w:val="16"/>
                <w:u w:color="1D1D1D"/>
              </w:rPr>
              <w:t xml:space="preserve">Este grupo se divide a su vez en cuatro variantes que, en la actualidad, tienen una evolución y manejo muy similar.  </w:t>
            </w:r>
          </w:p>
        </w:tc>
      </w:tr>
      <w:tr w:rsidR="00F041EE" w14:paraId="3A91C98F" w14:textId="77777777" w:rsidTr="006668D1">
        <w:trPr>
          <w:trHeight w:val="4785"/>
        </w:trPr>
        <w:tc>
          <w:tcPr>
            <w:tcW w:w="3403"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6B699379" w14:textId="77777777" w:rsidR="00F041EE" w:rsidRPr="006668D1" w:rsidRDefault="00F041EE">
            <w:pPr>
              <w:rPr>
                <w:rStyle w:val="Ninguno"/>
                <w:rFonts w:ascii="Arial" w:eastAsia="Arial" w:hAnsi="Arial" w:cs="Arial"/>
                <w:sz w:val="16"/>
                <w:szCs w:val="16"/>
              </w:rPr>
            </w:pPr>
          </w:p>
          <w:p w14:paraId="3FE9F23F" w14:textId="77777777" w:rsidR="00F041EE" w:rsidRPr="006668D1" w:rsidRDefault="00F041EE">
            <w:pPr>
              <w:rPr>
                <w:rStyle w:val="Ninguno"/>
                <w:rFonts w:ascii="Arial" w:eastAsia="Arial" w:hAnsi="Arial" w:cs="Arial"/>
                <w:sz w:val="16"/>
                <w:szCs w:val="16"/>
              </w:rPr>
            </w:pPr>
          </w:p>
          <w:p w14:paraId="051D326B" w14:textId="77777777" w:rsidR="00F041EE" w:rsidRDefault="00921356">
            <w:r w:rsidRPr="006668D1">
              <w:rPr>
                <w:rStyle w:val="Ninguno"/>
                <w:rFonts w:ascii="Arial" w:hAnsi="Arial"/>
                <w:sz w:val="16"/>
                <w:szCs w:val="16"/>
              </w:rPr>
              <w:t>Principales manifestaciones clínicas</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7A103" w14:textId="77777777" w:rsidR="006226D2" w:rsidRDefault="00921356" w:rsidP="006668D1">
            <w:pPr>
              <w:suppressAutoHyphens w:val="0"/>
              <w:spacing w:before="450" w:after="450"/>
              <w:jc w:val="both"/>
              <w:rPr>
                <w:rStyle w:val="Ninguno"/>
                <w:rFonts w:ascii="Arial" w:hAnsi="Arial"/>
                <w:sz w:val="16"/>
                <w:szCs w:val="16"/>
                <w:u w:color="FFFFFF"/>
              </w:rPr>
            </w:pPr>
            <w:r w:rsidRPr="006668D1">
              <w:rPr>
                <w:rStyle w:val="Ninguno"/>
                <w:rFonts w:ascii="Arial" w:hAnsi="Arial"/>
                <w:sz w:val="16"/>
                <w:szCs w:val="16"/>
                <w:u w:color="FFFFFF"/>
              </w:rPr>
              <w:t xml:space="preserve">El </w:t>
            </w:r>
            <w:r w:rsidRPr="006668D1">
              <w:rPr>
                <w:rStyle w:val="Ninguno"/>
                <w:rFonts w:ascii="Arial" w:hAnsi="Arial"/>
                <w:color w:val="auto"/>
                <w:sz w:val="16"/>
                <w:szCs w:val="16"/>
                <w:u w:color="FFFFFF"/>
              </w:rPr>
              <w:t xml:space="preserve">síntoma más frecuente es el crecimiento de los ganglios linfáticos, con  la aparición de tumoraciones </w:t>
            </w:r>
            <w:r w:rsidRPr="006668D1">
              <w:rPr>
                <w:rStyle w:val="Ninguno"/>
                <w:rFonts w:ascii="Arial" w:hAnsi="Arial"/>
                <w:sz w:val="16"/>
                <w:szCs w:val="16"/>
                <w:u w:color="FFFFFF"/>
              </w:rPr>
              <w:t>o inflamaciones no dolorosas a nivel del cuello, la axila o, menos frecuentemente, la ingle. Cuando el crecimiento ganglionar se produce en el tórax o en el abdomen los síntomas se relacionan con la compresión que los ganglios provocan sobre otras estructuras anatómicas. Así, puede aparecer tos y dificultad respiratoria (en caso de compresión de la tráquea o los bronquios), o dolor abdominal o de espalda (en caso de afectación de los ganglios del abdomen). Un síntoma clásico, pero poco frecuente, es la aparición de dolor en los ganglios linfáticos después de tomar alcohol (signo de Oster). Alrededor del 25% de los pacientes manifiesta los denominados síntomas B, pérdida de peso importante (mayor del 10% respecto al peso inicial), intensa sudoración nocturna o fiebre persistente. El prurito (picor en la piel) generalizado es un síntoma infrecuente pero característico del linfoma de Hodgkin y, algunas veces, puede anteceder meses al diagnóstico del linfoma. </w:t>
            </w:r>
          </w:p>
          <w:p w14:paraId="76DD9A35" w14:textId="439FF1AF" w:rsidR="00F041EE" w:rsidRPr="006668D1" w:rsidRDefault="00921356" w:rsidP="006668D1">
            <w:pPr>
              <w:suppressAutoHyphens w:val="0"/>
              <w:spacing w:before="450" w:after="450"/>
              <w:jc w:val="both"/>
              <w:rPr>
                <w:rFonts w:ascii="Arial" w:hAnsi="Arial"/>
                <w:sz w:val="16"/>
                <w:szCs w:val="16"/>
                <w:u w:color="FFFFFF"/>
              </w:rPr>
            </w:pPr>
            <w:r w:rsidRPr="006668D1">
              <w:rPr>
                <w:rStyle w:val="Ninguno"/>
                <w:rFonts w:ascii="Arial" w:hAnsi="Arial"/>
                <w:sz w:val="16"/>
                <w:szCs w:val="16"/>
                <w:u w:color="FFFFFF"/>
              </w:rPr>
              <w:t>A veces, los pacientes presentan una anemia sintomática como consecuencia de la producción de toxinas (en los ganglios linfáticos inflamados) que bloquean la actividad de la médula ósea, o bien, porque las células malignas invaden la médula ósea. En algunos casos se han observado síndromes neurológicos o endocrinos de carácter paraneoplásico, aunque son infrecuentes.</w:t>
            </w:r>
          </w:p>
        </w:tc>
      </w:tr>
      <w:tr w:rsidR="00F041EE" w14:paraId="58201315" w14:textId="77777777" w:rsidTr="006668D1">
        <w:trPr>
          <w:trHeight w:val="1995"/>
        </w:trPr>
        <w:tc>
          <w:tcPr>
            <w:tcW w:w="3403"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686A9746" w14:textId="77777777" w:rsidR="00F041EE" w:rsidRDefault="00921356">
            <w:r w:rsidRPr="006668D1">
              <w:rPr>
                <w:rStyle w:val="Ninguno"/>
                <w:rFonts w:ascii="Arial" w:hAnsi="Arial"/>
                <w:color w:val="auto"/>
                <w:sz w:val="16"/>
                <w:szCs w:val="16"/>
                <w:u w:color="FFFFFF"/>
              </w:rPr>
              <w:t>Incidencia y prevalencia</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1537C" w14:textId="23699F04" w:rsidR="00F041EE" w:rsidRPr="006226D2" w:rsidRDefault="006226D2" w:rsidP="006226D2">
            <w:pPr>
              <w:jc w:val="both"/>
              <w:rPr>
                <w:rStyle w:val="Ninguno"/>
                <w:rFonts w:ascii="Arial" w:eastAsia="Arial" w:hAnsi="Arial" w:cs="Arial"/>
                <w:color w:val="auto"/>
                <w:sz w:val="16"/>
                <w:szCs w:val="16"/>
                <w:u w:color="FFFFFF"/>
              </w:rPr>
            </w:pPr>
            <w:r>
              <w:rPr>
                <w:rStyle w:val="Ninguno"/>
                <w:rFonts w:ascii="Arial" w:hAnsi="Arial"/>
                <w:color w:val="auto"/>
                <w:sz w:val="16"/>
                <w:szCs w:val="16"/>
                <w:u w:color="FFFFFF"/>
              </w:rPr>
              <w:t xml:space="preserve">El </w:t>
            </w:r>
            <w:r w:rsidR="00921356" w:rsidRPr="006226D2">
              <w:rPr>
                <w:rStyle w:val="Ninguno"/>
                <w:rFonts w:ascii="Arial" w:hAnsi="Arial"/>
                <w:color w:val="auto"/>
                <w:sz w:val="16"/>
                <w:szCs w:val="16"/>
                <w:u w:color="FFFFFF"/>
              </w:rPr>
              <w:t>linfoma de Hodgkin (LH) globalmente representa el 20-25% de todos los linfomas. La tasa de incidencia en la Unión Europea, ajustada por edad se estima en 21 casos nuevos por 1.000.000 habitantes/año y en España 30 casos/1.000.000 habitantes/año</w:t>
            </w:r>
            <w:r w:rsidR="00921356" w:rsidRPr="006226D2">
              <w:rPr>
                <w:rStyle w:val="Ninguno"/>
                <w:rFonts w:ascii="Arial" w:hAnsi="Arial"/>
                <w:color w:val="auto"/>
                <w:sz w:val="16"/>
                <w:szCs w:val="16"/>
              </w:rPr>
              <w:t xml:space="preserve">. Extrapolando estos datos a la población española, esto significa que cada año se producen unos 1150 casos nuevos, de los que más de la mitad serán diagnosticados en estadíos tempranos. </w:t>
            </w:r>
          </w:p>
          <w:p w14:paraId="15987459" w14:textId="77777777" w:rsidR="00F041EE" w:rsidRPr="006226D2" w:rsidRDefault="00921356" w:rsidP="006226D2">
            <w:pPr>
              <w:jc w:val="both"/>
              <w:rPr>
                <w:color w:val="auto"/>
              </w:rPr>
            </w:pPr>
            <w:r w:rsidRPr="006226D2">
              <w:rPr>
                <w:rStyle w:val="Ninguno"/>
                <w:rFonts w:ascii="Arial" w:hAnsi="Arial"/>
                <w:color w:val="auto"/>
                <w:sz w:val="16"/>
                <w:szCs w:val="16"/>
                <w:u w:color="FFFFFF"/>
              </w:rPr>
              <w:t xml:space="preserve">En nuestro medio presenta una distribución bimodal, con un pico en adultos jóvenes (entre 15 y 30 años) y otro en edad más avanzada (mayores de 55 años). </w:t>
            </w:r>
          </w:p>
        </w:tc>
      </w:tr>
      <w:tr w:rsidR="00F041EE" w14:paraId="3835CBEE" w14:textId="77777777" w:rsidTr="006668D1">
        <w:trPr>
          <w:trHeight w:val="2101"/>
        </w:trPr>
        <w:tc>
          <w:tcPr>
            <w:tcW w:w="3403"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234F9F6D" w14:textId="77777777" w:rsidR="00F041EE" w:rsidRDefault="00921356" w:rsidP="006668D1">
            <w:pPr>
              <w:jc w:val="both"/>
            </w:pPr>
            <w:r w:rsidRPr="006668D1">
              <w:rPr>
                <w:rStyle w:val="Ninguno"/>
                <w:rFonts w:ascii="Arial" w:hAnsi="Arial"/>
                <w:sz w:val="16"/>
                <w:szCs w:val="16"/>
              </w:rPr>
              <w:t>Evolución / Pronóstico</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90B19" w14:textId="1A58944B" w:rsidR="00F041EE" w:rsidRPr="006668D1" w:rsidRDefault="00921356" w:rsidP="006226D2">
            <w:pPr>
              <w:jc w:val="both"/>
              <w:rPr>
                <w:rStyle w:val="Ninguno"/>
                <w:rFonts w:ascii="Arial" w:eastAsia="Arial" w:hAnsi="Arial" w:cs="Arial"/>
                <w:color w:val="auto"/>
                <w:sz w:val="16"/>
                <w:szCs w:val="16"/>
              </w:rPr>
            </w:pPr>
            <w:r w:rsidRPr="006668D1">
              <w:rPr>
                <w:rStyle w:val="Ninguno"/>
                <w:rFonts w:ascii="Arial" w:hAnsi="Arial"/>
                <w:color w:val="auto"/>
                <w:sz w:val="16"/>
                <w:szCs w:val="16"/>
              </w:rPr>
              <w:t>Los pacientes con LH en estadios localizados pueden clasificarse en dos grupos, favorable y desfavorable, en función de la presencia o no de factores p</w:t>
            </w:r>
            <w:r w:rsidR="003F1010" w:rsidRPr="006668D1">
              <w:rPr>
                <w:rStyle w:val="Ninguno"/>
                <w:rFonts w:ascii="Arial" w:hAnsi="Arial"/>
                <w:color w:val="auto"/>
                <w:sz w:val="16"/>
                <w:szCs w:val="16"/>
              </w:rPr>
              <w:t>ronósticos adversos que incluye</w:t>
            </w:r>
            <w:r w:rsidR="006226D2">
              <w:rPr>
                <w:rStyle w:val="Ninguno"/>
                <w:rFonts w:ascii="Arial" w:hAnsi="Arial"/>
                <w:color w:val="auto"/>
                <w:sz w:val="16"/>
                <w:szCs w:val="16"/>
              </w:rPr>
              <w:t xml:space="preserve"> m</w:t>
            </w:r>
            <w:r w:rsidRPr="006668D1">
              <w:rPr>
                <w:rStyle w:val="Ninguno"/>
                <w:rFonts w:ascii="Arial" w:hAnsi="Arial"/>
                <w:color w:val="auto"/>
                <w:sz w:val="16"/>
                <w:szCs w:val="16"/>
              </w:rPr>
              <w:t>asa mediastínica &gt;1/3 del</w:t>
            </w:r>
            <w:r w:rsidR="006226D2">
              <w:rPr>
                <w:rStyle w:val="Ninguno"/>
                <w:rFonts w:ascii="Arial" w:eastAsia="Arial" w:hAnsi="Arial" w:cs="Arial"/>
                <w:color w:val="auto"/>
                <w:sz w:val="16"/>
                <w:szCs w:val="16"/>
              </w:rPr>
              <w:t xml:space="preserve"> </w:t>
            </w:r>
            <w:r w:rsidRPr="006668D1">
              <w:rPr>
                <w:rStyle w:val="Ninguno"/>
                <w:rFonts w:ascii="Arial" w:hAnsi="Arial"/>
                <w:color w:val="auto"/>
                <w:sz w:val="16"/>
                <w:szCs w:val="16"/>
              </w:rPr>
              <w:t>diámetro torácico</w:t>
            </w:r>
            <w:r w:rsidR="0033056C" w:rsidRPr="006668D1">
              <w:rPr>
                <w:rStyle w:val="Ninguno"/>
                <w:rFonts w:ascii="Arial" w:hAnsi="Arial"/>
                <w:color w:val="auto"/>
                <w:sz w:val="16"/>
                <w:szCs w:val="16"/>
              </w:rPr>
              <w:t xml:space="preserve">, edad, VSG, presencia o no de </w:t>
            </w:r>
            <w:r w:rsidRPr="006668D1">
              <w:rPr>
                <w:rStyle w:val="Ninguno"/>
                <w:rFonts w:ascii="Arial" w:hAnsi="Arial"/>
                <w:color w:val="auto"/>
                <w:sz w:val="16"/>
                <w:szCs w:val="16"/>
              </w:rPr>
              <w:t xml:space="preserve">síntomas B, número de áreas ganglionares afectas y tipos de histología. Los diferentes grupos cooperativos utilizan definiciones propias en función de estos subgrupos pronósticos </w:t>
            </w:r>
            <w:r w:rsidR="0033056C" w:rsidRPr="006668D1">
              <w:rPr>
                <w:rStyle w:val="Ninguno"/>
                <w:rFonts w:ascii="Arial" w:hAnsi="Arial"/>
                <w:color w:val="auto"/>
                <w:sz w:val="16"/>
                <w:szCs w:val="16"/>
              </w:rPr>
              <w:t>que determinará</w:t>
            </w:r>
            <w:r w:rsidRPr="006668D1">
              <w:rPr>
                <w:rStyle w:val="Ninguno"/>
                <w:rFonts w:ascii="Arial" w:hAnsi="Arial"/>
                <w:color w:val="auto"/>
                <w:sz w:val="16"/>
                <w:szCs w:val="16"/>
              </w:rPr>
              <w:t xml:space="preserve"> el tipo de tratamiento a llevar a cabo</w:t>
            </w:r>
          </w:p>
          <w:p w14:paraId="58812E47" w14:textId="77777777" w:rsidR="00F041EE" w:rsidRPr="006668D1" w:rsidRDefault="00921356" w:rsidP="006226D2">
            <w:pPr>
              <w:jc w:val="both"/>
              <w:rPr>
                <w:rStyle w:val="Ninguno"/>
                <w:rFonts w:ascii="Arial" w:eastAsia="Arial" w:hAnsi="Arial" w:cs="Arial"/>
                <w:color w:val="auto"/>
                <w:sz w:val="16"/>
                <w:szCs w:val="16"/>
              </w:rPr>
            </w:pPr>
            <w:r w:rsidRPr="006668D1">
              <w:rPr>
                <w:rStyle w:val="Ninguno"/>
                <w:rFonts w:ascii="Arial" w:hAnsi="Arial"/>
                <w:color w:val="auto"/>
                <w:sz w:val="16"/>
                <w:szCs w:val="16"/>
              </w:rPr>
              <w:t>La enfermedad es algo más frecuente en hombres que en mujeres.</w:t>
            </w:r>
          </w:p>
          <w:p w14:paraId="35AB6B05" w14:textId="4E6EE621" w:rsidR="00F041EE" w:rsidRPr="006668D1" w:rsidRDefault="00A738D1" w:rsidP="006226D2">
            <w:pPr>
              <w:jc w:val="both"/>
              <w:rPr>
                <w:color w:val="auto"/>
              </w:rPr>
            </w:pPr>
            <w:r>
              <w:rPr>
                <w:rStyle w:val="Ninguno"/>
                <w:rFonts w:ascii="Arial" w:hAnsi="Arial"/>
                <w:color w:val="auto"/>
                <w:sz w:val="16"/>
                <w:szCs w:val="16"/>
                <w:u w:color="FFFFFF"/>
              </w:rPr>
              <w:t xml:space="preserve">Existe una </w:t>
            </w:r>
            <w:r w:rsidRPr="00A738D1">
              <w:rPr>
                <w:rStyle w:val="Ninguno"/>
                <w:rFonts w:ascii="Arial" w:hAnsi="Arial"/>
                <w:color w:val="auto"/>
                <w:sz w:val="16"/>
                <w:szCs w:val="16"/>
                <w:u w:color="FFFFFF"/>
              </w:rPr>
              <w:t xml:space="preserve">variabilidad de SG clínicamente significativa entre estadios, consideramos </w:t>
            </w:r>
            <w:r w:rsidR="006226D2">
              <w:rPr>
                <w:rStyle w:val="Ninguno"/>
                <w:rFonts w:ascii="Arial" w:hAnsi="Arial"/>
                <w:color w:val="auto"/>
                <w:sz w:val="16"/>
                <w:szCs w:val="16"/>
                <w:u w:color="FFFFFF"/>
              </w:rPr>
              <w:t>que puede oscilar entre</w:t>
            </w:r>
            <w:r w:rsidRPr="00A738D1">
              <w:rPr>
                <w:rStyle w:val="Ninguno"/>
                <w:rFonts w:ascii="Arial" w:hAnsi="Arial"/>
                <w:color w:val="auto"/>
                <w:sz w:val="16"/>
                <w:szCs w:val="16"/>
                <w:u w:color="FFFFFF"/>
              </w:rPr>
              <w:t xml:space="preserve"> 92% a 5 años, II: 93% a 5 años, III: 83% a 5 años, IV: 73% a 5 años</w:t>
            </w:r>
          </w:p>
        </w:tc>
      </w:tr>
      <w:tr w:rsidR="00F041EE" w14:paraId="72549979" w14:textId="77777777" w:rsidTr="006668D1">
        <w:trPr>
          <w:trHeight w:val="2713"/>
        </w:trPr>
        <w:tc>
          <w:tcPr>
            <w:tcW w:w="3403"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28E09715" w14:textId="77777777" w:rsidR="00F041EE" w:rsidRDefault="00921356">
            <w:r w:rsidRPr="006668D1">
              <w:rPr>
                <w:rStyle w:val="Ninguno"/>
                <w:rFonts w:ascii="Arial" w:hAnsi="Arial"/>
                <w:sz w:val="16"/>
                <w:szCs w:val="16"/>
              </w:rPr>
              <w:t>Grados de gravedad / Estadiaje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2F485" w14:textId="77777777" w:rsidR="00F041EE" w:rsidRPr="006668D1" w:rsidRDefault="00921356" w:rsidP="006668D1">
            <w:pPr>
              <w:jc w:val="both"/>
              <w:rPr>
                <w:rStyle w:val="Ninguno"/>
                <w:color w:val="auto"/>
              </w:rPr>
            </w:pPr>
            <w:r w:rsidRPr="006668D1">
              <w:rPr>
                <w:rStyle w:val="Ninguno"/>
                <w:rFonts w:ascii="Arial" w:hAnsi="Arial"/>
                <w:color w:val="auto"/>
                <w:sz w:val="16"/>
                <w:szCs w:val="16"/>
                <w:u w:color="1D1D1D"/>
              </w:rPr>
              <w:t>Para evaluar el estadio del linfoma de Hodgkin se evalúa lo siguiente:</w:t>
            </w:r>
          </w:p>
          <w:p w14:paraId="55BF0A98" w14:textId="77777777" w:rsidR="00F041EE" w:rsidRPr="006668D1" w:rsidRDefault="00921356" w:rsidP="006668D1">
            <w:pPr>
              <w:jc w:val="both"/>
              <w:rPr>
                <w:rStyle w:val="Ninguno"/>
                <w:color w:val="auto"/>
              </w:rPr>
            </w:pPr>
            <w:r w:rsidRPr="006668D1">
              <w:rPr>
                <w:rStyle w:val="Ninguno"/>
                <w:rFonts w:ascii="Arial" w:hAnsi="Arial"/>
                <w:color w:val="auto"/>
                <w:sz w:val="16"/>
                <w:szCs w:val="16"/>
                <w:u w:color="1D1D1D"/>
              </w:rPr>
              <w:t>• El número de áreas de ganglios linfáticos afectados por el linfoma.</w:t>
            </w:r>
          </w:p>
          <w:p w14:paraId="28650E95" w14:textId="77777777" w:rsidR="00F041EE" w:rsidRPr="006668D1" w:rsidRDefault="00921356" w:rsidP="006668D1">
            <w:pPr>
              <w:jc w:val="both"/>
              <w:rPr>
                <w:rStyle w:val="Ninguno"/>
                <w:color w:val="auto"/>
              </w:rPr>
            </w:pPr>
            <w:r w:rsidRPr="006668D1">
              <w:rPr>
                <w:rStyle w:val="Ninguno"/>
                <w:rFonts w:ascii="Arial" w:hAnsi="Arial"/>
                <w:color w:val="auto"/>
                <w:sz w:val="16"/>
                <w:szCs w:val="16"/>
                <w:u w:color="1D1D1D"/>
              </w:rPr>
              <w:t xml:space="preserve">• La ubicación de los ganglios linfáticos afectados. </w:t>
            </w:r>
          </w:p>
          <w:p w14:paraId="134FABFE" w14:textId="77777777" w:rsidR="00F041EE" w:rsidRPr="006668D1" w:rsidRDefault="00921356" w:rsidP="006668D1">
            <w:pPr>
              <w:jc w:val="both"/>
              <w:rPr>
                <w:rStyle w:val="Ninguno"/>
                <w:color w:val="auto"/>
              </w:rPr>
            </w:pPr>
            <w:r w:rsidRPr="006668D1">
              <w:rPr>
                <w:rStyle w:val="Ninguno"/>
                <w:rFonts w:ascii="Arial" w:hAnsi="Arial"/>
                <w:color w:val="auto"/>
                <w:sz w:val="16"/>
                <w:szCs w:val="16"/>
                <w:u w:color="1D1D1D"/>
              </w:rPr>
              <w:t>• Si la enfermedad se ha diseminado a la médula ósea, al bazo o a órganos no linfáticos (hígado, pulmón o hueso).</w:t>
            </w:r>
          </w:p>
          <w:p w14:paraId="21AE7930" w14:textId="77777777" w:rsidR="00F041EE" w:rsidRPr="006668D1" w:rsidRDefault="00921356" w:rsidP="006668D1">
            <w:pPr>
              <w:jc w:val="both"/>
              <w:rPr>
                <w:rStyle w:val="Ninguno"/>
                <w:color w:val="auto"/>
              </w:rPr>
            </w:pPr>
            <w:r w:rsidRPr="006668D1">
              <w:rPr>
                <w:rStyle w:val="Ninguno"/>
                <w:rFonts w:ascii="Arial" w:hAnsi="Arial"/>
                <w:color w:val="auto"/>
                <w:sz w:val="16"/>
                <w:szCs w:val="16"/>
                <w:u w:color="1D1D1D"/>
              </w:rPr>
              <w:t>Existen cuatro estadios para el linfoma de Hodgkin (Estadio I a IV). Además, cuando el paciente presenta fiebre, sudoración excesiva o pérdida de más del 10% de su peso habitual (los llamados síntomas B), a la clasificación se le agrega la letra “B”.</w:t>
            </w:r>
          </w:p>
          <w:p w14:paraId="2DAA9B19" w14:textId="77777777" w:rsidR="00F041EE" w:rsidRPr="006668D1" w:rsidRDefault="00921356" w:rsidP="006668D1">
            <w:pPr>
              <w:jc w:val="both"/>
              <w:rPr>
                <w:color w:val="auto"/>
              </w:rPr>
            </w:pPr>
            <w:r w:rsidRPr="006668D1">
              <w:rPr>
                <w:rStyle w:val="Ninguno"/>
                <w:rFonts w:ascii="Arial" w:hAnsi="Arial"/>
                <w:color w:val="auto"/>
                <w:sz w:val="16"/>
                <w:szCs w:val="16"/>
                <w:u w:color="1D1D1D"/>
              </w:rPr>
              <w:t>Cuando no existen ninguno de estos síntomas se le agrega la letra “A”. Cuando existe afectación extraganglionar se añade el sufijo “E”. En caso de afectación del bazo se añade el sufijo “S” y cuando existe un ganglio en el mediastino cuyo tamaño supera los 10 cm, se añade el sufijo “X”.</w:t>
            </w:r>
          </w:p>
        </w:tc>
      </w:tr>
      <w:tr w:rsidR="00F041EE" w14:paraId="712DB42D" w14:textId="77777777" w:rsidTr="006668D1">
        <w:trPr>
          <w:trHeight w:val="2893"/>
        </w:trPr>
        <w:tc>
          <w:tcPr>
            <w:tcW w:w="3403"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29364D71" w14:textId="77777777" w:rsidR="00F041EE" w:rsidRDefault="00921356" w:rsidP="006668D1">
            <w:pPr>
              <w:jc w:val="both"/>
            </w:pPr>
            <w:r w:rsidRPr="006668D1">
              <w:rPr>
                <w:rStyle w:val="Ninguno"/>
                <w:rFonts w:ascii="Arial" w:hAnsi="Arial"/>
                <w:color w:val="1D1D1D"/>
                <w:sz w:val="16"/>
                <w:szCs w:val="16"/>
                <w:u w:color="1D1D1D"/>
              </w:rPr>
              <w:lastRenderedPageBreak/>
              <w:t>Carga de la enfermedad</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EC60D" w14:textId="77777777" w:rsidR="00F041EE" w:rsidRPr="006668D1" w:rsidRDefault="00921356" w:rsidP="006226D2">
            <w:pPr>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 xml:space="preserve">Se estima que en España los costes totales del cáncer fueron de 7.168 millones de euros en 2015. </w:t>
            </w:r>
          </w:p>
          <w:p w14:paraId="5B2F19F7" w14:textId="77777777" w:rsidR="00F041EE" w:rsidRPr="006668D1" w:rsidRDefault="00921356" w:rsidP="006226D2">
            <w:pPr>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 xml:space="preserve">Los costes directos del cáncer se estimaron en 4.818 millones de euros en 2015, de los cuales un 94% recayó directamente sobre los hospitales y sólo un 6% sobre la atención primaria. </w:t>
            </w:r>
          </w:p>
          <w:p w14:paraId="444A6D7E" w14:textId="77777777" w:rsidR="00F041EE" w:rsidRPr="006668D1" w:rsidRDefault="00921356" w:rsidP="006226D2">
            <w:pPr>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 xml:space="preserve">El cáncer produjo 411.735 años potenciales de vida perdidos y 279.833 años potenciales de vida laboral perdidos en 2015. Los costes indirectos del cáncer derivados de la pérdida de productividad y del cuidado informal se estimaron en 2.350 millones de euros. </w:t>
            </w:r>
          </w:p>
          <w:p w14:paraId="7ABA27F3" w14:textId="77777777" w:rsidR="00F041EE" w:rsidRPr="006668D1" w:rsidRDefault="00921356" w:rsidP="006226D2">
            <w:pPr>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El cáncer fue la segunda enfermedad que más años de vida saludable perdidos produjo.</w:t>
            </w:r>
          </w:p>
          <w:p w14:paraId="5A040A1E" w14:textId="77777777" w:rsidR="00F041EE" w:rsidRPr="006668D1" w:rsidRDefault="00921356" w:rsidP="006226D2">
            <w:pPr>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El coste total del cáncer en 2015 representó un 10,93% del gasto sanitario público, un 0,66% del PIB lo que supone 154,34 € por persona.</w:t>
            </w:r>
          </w:p>
          <w:p w14:paraId="2D92F123" w14:textId="77777777" w:rsidR="00F041EE" w:rsidRDefault="006E1A56" w:rsidP="006226D2">
            <w:pPr>
              <w:jc w:val="both"/>
            </w:pPr>
            <w:hyperlink r:id="rId16" w:history="1">
              <w:r w:rsidR="00921356" w:rsidRPr="006668D1">
                <w:rPr>
                  <w:rStyle w:val="Hyperlink1"/>
                  <w:rFonts w:eastAsia="Arial Unicode MS"/>
                </w:rPr>
                <w:t>https://www.aimfa.es/wp-content/uploads/2018/06/omakase-lab-3-2018-burden-of-cancer-in-spain.pdf</w:t>
              </w:r>
            </w:hyperlink>
          </w:p>
        </w:tc>
      </w:tr>
    </w:tbl>
    <w:p w14:paraId="2562E89A" w14:textId="44499284" w:rsidR="006226D2" w:rsidRDefault="006226D2">
      <w:pPr>
        <w:jc w:val="both"/>
      </w:pPr>
    </w:p>
    <w:p w14:paraId="40942851" w14:textId="77777777" w:rsidR="006226D2" w:rsidRDefault="006226D2">
      <w:pPr>
        <w:jc w:val="both"/>
      </w:pPr>
    </w:p>
    <w:p w14:paraId="52E56223" w14:textId="77777777" w:rsidR="00F041EE" w:rsidRDefault="00F041EE">
      <w:pPr>
        <w:jc w:val="both"/>
        <w:rPr>
          <w:rStyle w:val="Ninguno"/>
          <w:rFonts w:ascii="Arial" w:eastAsia="Arial" w:hAnsi="Arial" w:cs="Arial"/>
          <w:b/>
          <w:bCs/>
          <w:color w:val="FF0000"/>
          <w:sz w:val="20"/>
          <w:szCs w:val="20"/>
          <w:u w:color="FF0000"/>
        </w:rPr>
      </w:pPr>
    </w:p>
    <w:p w14:paraId="36E843FA" w14:textId="77777777" w:rsidR="00F041EE" w:rsidRDefault="00921356">
      <w:pPr>
        <w:pStyle w:val="Ttulo2"/>
        <w:pBdr>
          <w:top w:val="single" w:sz="4" w:space="0" w:color="000000"/>
          <w:left w:val="single" w:sz="4" w:space="0" w:color="000000"/>
          <w:bottom w:val="single" w:sz="4" w:space="0" w:color="000000"/>
          <w:right w:val="single" w:sz="4" w:space="0" w:color="000000"/>
        </w:pBdr>
        <w:shd w:val="clear" w:color="auto" w:fill="D9D9D9"/>
      </w:pPr>
      <w:r>
        <w:rPr>
          <w:rStyle w:val="Ninguno"/>
          <w:sz w:val="20"/>
          <w:szCs w:val="20"/>
        </w:rPr>
        <w:t>3.2.b Tratamiento actual de la enfermedad: evidencias</w:t>
      </w:r>
      <w:r w:rsidR="00844C1D">
        <w:rPr>
          <w:rStyle w:val="Ninguno"/>
          <w:sz w:val="20"/>
          <w:szCs w:val="20"/>
        </w:rPr>
        <w:fldChar w:fldCharType="begin"/>
      </w:r>
      <w:r w:rsidR="007D0C41">
        <w:instrText xml:space="preserve"> XE "</w:instrText>
      </w:r>
      <w:r w:rsidR="007D0C41" w:rsidRPr="005A01EA">
        <w:rPr>
          <w:rStyle w:val="Ninguno"/>
          <w:sz w:val="20"/>
          <w:szCs w:val="20"/>
        </w:rPr>
        <w:instrText>3.2.b Tratamiento actual de la enfermedad</w:instrText>
      </w:r>
      <w:r w:rsidR="007D0C41" w:rsidRPr="005A01EA">
        <w:instrText>\</w:instrText>
      </w:r>
      <w:r w:rsidR="007D0C41" w:rsidRPr="005A01EA">
        <w:rPr>
          <w:rStyle w:val="Ninguno"/>
          <w:sz w:val="20"/>
          <w:szCs w:val="20"/>
        </w:rPr>
        <w:instrText>: evidencias</w:instrText>
      </w:r>
      <w:r w:rsidR="007D0C41">
        <w:instrText xml:space="preserve">" </w:instrText>
      </w:r>
      <w:r w:rsidR="00844C1D">
        <w:rPr>
          <w:rStyle w:val="Ninguno"/>
          <w:sz w:val="20"/>
          <w:szCs w:val="20"/>
        </w:rPr>
        <w:fldChar w:fldCharType="end"/>
      </w:r>
      <w:r>
        <w:rPr>
          <w:rStyle w:val="Ninguno"/>
          <w:sz w:val="20"/>
          <w:szCs w:val="20"/>
        </w:rPr>
        <w:t xml:space="preserve"> (6,</w:t>
      </w:r>
      <w:r w:rsidR="00084DA4">
        <w:rPr>
          <w:rStyle w:val="Ninguno"/>
          <w:sz w:val="20"/>
          <w:szCs w:val="20"/>
        </w:rPr>
        <w:t>7</w:t>
      </w:r>
      <w:r>
        <w:rPr>
          <w:rStyle w:val="Ninguno"/>
          <w:sz w:val="20"/>
          <w:szCs w:val="20"/>
        </w:rPr>
        <w:t>)</w:t>
      </w:r>
    </w:p>
    <w:p w14:paraId="07547A01" w14:textId="77777777" w:rsidR="00F041EE" w:rsidRDefault="00F041EE">
      <w:pPr>
        <w:rPr>
          <w:rStyle w:val="Ninguno"/>
          <w:rFonts w:ascii="Arial" w:eastAsia="Arial" w:hAnsi="Arial" w:cs="Arial"/>
          <w:color w:val="FF0000"/>
          <w:sz w:val="20"/>
          <w:szCs w:val="20"/>
          <w:u w:color="FF0000"/>
        </w:rPr>
      </w:pPr>
    </w:p>
    <w:p w14:paraId="6662D6A6"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xml:space="preserve">En los estadios localizados con pronóstico favorable </w:t>
      </w:r>
    </w:p>
    <w:p w14:paraId="0AC89C6E"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Se recomienda el tratamiento con 2 ciclos de ABVD seguidos de 20 Gy de IF-RT. Grado de recomendación A.</w:t>
      </w:r>
    </w:p>
    <w:p w14:paraId="4F4274BE"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En el caso de optar por una estrategia de tratamiento guiada por PET tras 2 ciclos de ABVD:</w:t>
      </w:r>
    </w:p>
    <w:p w14:paraId="0A964C7E"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Si PET intermedio negativo (puntuación de Deauville 1-2), los pacientes pueden ser tratados con un total de 3-4 ciclos de ABVD sin RT (asumiendo una pérdida de eficacia relativamente pequeña).</w:t>
      </w:r>
    </w:p>
    <w:p w14:paraId="645818BB"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Si PET intermedio es positiva (Deauville 3-5) las opciones recomendadas incluyen un total de 4 ciclos de ABVD + 30 Gy IF-RT (estudio RAPID) o completar tratamiento con BEACOPP escalado</w:t>
      </w:r>
      <w:r>
        <w:rPr>
          <w:rStyle w:val="Ninguno"/>
          <w:rFonts w:ascii="Arial" w:hAnsi="Arial"/>
          <w:color w:val="1D1D1D"/>
          <w:sz w:val="20"/>
          <w:szCs w:val="20"/>
          <w:u w:color="1D1D1D"/>
          <w:shd w:val="clear" w:color="auto" w:fill="FFFFFF"/>
        </w:rPr>
        <w:t xml:space="preserve"> </w:t>
      </w:r>
      <w:r>
        <w:rPr>
          <w:rStyle w:val="Ninguno"/>
          <w:rFonts w:ascii="Arial" w:hAnsi="Arial"/>
          <w:sz w:val="20"/>
          <w:szCs w:val="20"/>
        </w:rPr>
        <w:t>x 2 + IF-RT 30 Gy (estudios EORTC/LYSA/FIL H10 y CALGB 50604). Grado de recomendación A.</w:t>
      </w:r>
    </w:p>
    <w:p w14:paraId="3660FAC1"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xml:space="preserve">Si la PET intermedio es positiva con Deauville 5, la recomendación de los elaboradores de esta guía es realizar biopsia si es posible: en caso de no evidenciar enfermedad, proceder como en Deauville 3-4; si mostrase persistencia del LH, considerar tratamiento de rescate como enfermedad refractaria. </w:t>
      </w:r>
    </w:p>
    <w:p w14:paraId="5043CB0F" w14:textId="77777777" w:rsidR="00F041EE" w:rsidRDefault="00F041EE">
      <w:pPr>
        <w:jc w:val="both"/>
      </w:pPr>
    </w:p>
    <w:p w14:paraId="0AAB8A2A" w14:textId="77777777" w:rsidR="00F041EE" w:rsidRDefault="00921356">
      <w:pPr>
        <w:rPr>
          <w:rStyle w:val="Ninguno"/>
          <w:rFonts w:ascii="Arial" w:eastAsia="Arial" w:hAnsi="Arial" w:cs="Arial"/>
          <w:b/>
          <w:bCs/>
          <w:sz w:val="20"/>
          <w:szCs w:val="20"/>
          <w:u w:val="single"/>
        </w:rPr>
      </w:pPr>
      <w:r>
        <w:rPr>
          <w:rStyle w:val="Ninguno"/>
          <w:rFonts w:ascii="Arial" w:hAnsi="Arial"/>
          <w:b/>
          <w:bCs/>
          <w:sz w:val="20"/>
          <w:szCs w:val="20"/>
          <w:u w:val="single"/>
        </w:rPr>
        <w:t>Estadios localizados con pronóstico desfavorable: opciones terapéuticas</w:t>
      </w:r>
    </w:p>
    <w:p w14:paraId="07459315" w14:textId="77777777" w:rsidR="00F041EE" w:rsidRDefault="00F041EE">
      <w:pPr>
        <w:rPr>
          <w:rStyle w:val="Ninguno"/>
          <w:rFonts w:ascii="Arial" w:eastAsia="Arial" w:hAnsi="Arial" w:cs="Arial"/>
          <w:b/>
          <w:bCs/>
          <w:sz w:val="20"/>
          <w:szCs w:val="20"/>
          <w:u w:val="single"/>
        </w:rPr>
      </w:pPr>
    </w:p>
    <w:p w14:paraId="64C7DB06" w14:textId="2C698439" w:rsidR="00F041EE" w:rsidRDefault="00921356" w:rsidP="00587666">
      <w:pPr>
        <w:jc w:val="both"/>
        <w:rPr>
          <w:rStyle w:val="Ninguno"/>
          <w:rFonts w:ascii="Arial" w:eastAsia="Arial" w:hAnsi="Arial" w:cs="Arial"/>
          <w:sz w:val="20"/>
          <w:szCs w:val="20"/>
        </w:rPr>
      </w:pPr>
      <w:r>
        <w:rPr>
          <w:rStyle w:val="Ninguno"/>
          <w:rFonts w:ascii="Arial" w:hAnsi="Arial"/>
          <w:sz w:val="20"/>
          <w:szCs w:val="20"/>
        </w:rPr>
        <w:t xml:space="preserve">Se recomienda el tratamiento combinado de ABVD durante 4 ciclos seguido de IF-RT (30 </w:t>
      </w:r>
      <w:r w:rsidR="00F32BCE">
        <w:rPr>
          <w:rStyle w:val="Ninguno"/>
          <w:rFonts w:ascii="Arial" w:hAnsi="Arial"/>
          <w:sz w:val="20"/>
          <w:szCs w:val="20"/>
        </w:rPr>
        <w:t>Gy)</w:t>
      </w:r>
      <w:r>
        <w:rPr>
          <w:rStyle w:val="Ninguno"/>
          <w:rFonts w:ascii="Arial" w:hAnsi="Arial"/>
          <w:sz w:val="20"/>
          <w:szCs w:val="20"/>
        </w:rPr>
        <w:t>(Grado de recomendación A).</w:t>
      </w:r>
    </w:p>
    <w:p w14:paraId="097CF9E0"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En el caso de optar por una estrategia de tratamiento guiada por PET: (a) Atendiendo a los resultados del estudio EORTC/LYSA/FIL H10U, se recomiendan 2 ciclos de ABVD seguidos de PET:</w:t>
      </w:r>
    </w:p>
    <w:p w14:paraId="3392E8E5"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Si PET negativa, completar tratamiento con 2 ciclos de ABVD más 30 Gy IF-RT o completar con 4 ciclos de ABVD (sin RT).</w:t>
      </w:r>
    </w:p>
    <w:p w14:paraId="7DD52B64"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xml:space="preserve">- Si PET positiva, completar tratamiento con 2 ciclos de BEACOPP escalado más 30 Gy IF-RT. (b). Atendiendo a los resultados del estudio de Jonhson y cols., los pacientes con PET negativa tras 2 ciclos de ABVD pueden completar tratamiento con 4 ciclos de AVD sin RT. Grado de recomendación A. Si la PET intermedia es positiva con Deauville 5, </w:t>
      </w:r>
      <w:r>
        <w:rPr>
          <w:rStyle w:val="Ninguno"/>
          <w:rFonts w:ascii="Arial" w:hAnsi="Arial"/>
          <w:sz w:val="20"/>
          <w:szCs w:val="20"/>
          <w:u w:val="single"/>
        </w:rPr>
        <w:t>la recomendación es realizar biopsia si es posible</w:t>
      </w:r>
      <w:r>
        <w:rPr>
          <w:rStyle w:val="Ninguno"/>
          <w:rFonts w:ascii="Arial" w:hAnsi="Arial"/>
          <w:sz w:val="20"/>
          <w:szCs w:val="20"/>
        </w:rPr>
        <w:t>: en caso de no evidenciar enfermedad, proceder como en Deauville 3-4; si mostrase persistencia del LH, considerar tratamiento de rescate como enfermedad refractaria</w:t>
      </w:r>
    </w:p>
    <w:p w14:paraId="6537F28F" w14:textId="77777777" w:rsidR="00F041EE" w:rsidRDefault="00F041EE" w:rsidP="00587666">
      <w:pPr>
        <w:jc w:val="both"/>
        <w:rPr>
          <w:rStyle w:val="Ninguno"/>
          <w:rFonts w:ascii="Arial" w:eastAsia="Arial" w:hAnsi="Arial" w:cs="Arial"/>
          <w:sz w:val="20"/>
          <w:szCs w:val="20"/>
        </w:rPr>
      </w:pPr>
    </w:p>
    <w:p w14:paraId="725E3825" w14:textId="77777777" w:rsidR="00F041EE" w:rsidRDefault="00921356" w:rsidP="00587666">
      <w:pPr>
        <w:jc w:val="both"/>
        <w:rPr>
          <w:rStyle w:val="Ninguno"/>
          <w:rFonts w:ascii="Arial" w:eastAsia="Arial" w:hAnsi="Arial" w:cs="Arial"/>
          <w:b/>
          <w:bCs/>
          <w:sz w:val="20"/>
          <w:szCs w:val="20"/>
          <w:u w:val="single"/>
        </w:rPr>
      </w:pPr>
      <w:r>
        <w:rPr>
          <w:rStyle w:val="Ninguno"/>
          <w:rFonts w:ascii="Arial" w:hAnsi="Arial"/>
          <w:b/>
          <w:bCs/>
          <w:sz w:val="20"/>
          <w:szCs w:val="20"/>
          <w:u w:val="single"/>
        </w:rPr>
        <w:t>Estadios Avanzados</w:t>
      </w:r>
    </w:p>
    <w:p w14:paraId="6DFB9E20" w14:textId="77777777" w:rsidR="00F041EE" w:rsidRDefault="00F041EE" w:rsidP="00587666">
      <w:pPr>
        <w:jc w:val="both"/>
        <w:rPr>
          <w:rStyle w:val="Ninguno"/>
          <w:rFonts w:ascii="Arial" w:eastAsia="Arial" w:hAnsi="Arial" w:cs="Arial"/>
          <w:b/>
          <w:bCs/>
          <w:color w:val="1D1D1D"/>
          <w:sz w:val="20"/>
          <w:szCs w:val="20"/>
          <w:u w:val="single" w:color="1D1D1D"/>
          <w:shd w:val="clear" w:color="auto" w:fill="FFFFFF"/>
        </w:rPr>
      </w:pPr>
    </w:p>
    <w:p w14:paraId="1CCAA7CA"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lastRenderedPageBreak/>
        <w:t>El tratamiento recomen</w:t>
      </w:r>
      <w:r w:rsidR="0033056C">
        <w:rPr>
          <w:rStyle w:val="Ninguno"/>
          <w:rFonts w:ascii="Arial" w:hAnsi="Arial"/>
          <w:sz w:val="20"/>
          <w:szCs w:val="20"/>
        </w:rPr>
        <w:t>dado en pacientes con LH en estadí</w:t>
      </w:r>
      <w:r>
        <w:rPr>
          <w:rStyle w:val="Ninguno"/>
          <w:rFonts w:ascii="Arial" w:hAnsi="Arial"/>
          <w:sz w:val="20"/>
          <w:szCs w:val="20"/>
        </w:rPr>
        <w:t>o avanzado es 6 ciclos de ABVD. Grado de recomendación A. Seis ciclos de BEACOPP escalado es una alternativa terapéutica en pacientes menores de 60 años y con Índice de Pronóstico Internacional (IPI) &gt;2. Grado de recomendación A. En ambos casos podrían realizarse cambios en los mismos en función de la respuesta metabólica intermedia (PETi).</w:t>
      </w:r>
    </w:p>
    <w:p w14:paraId="70DF9E56" w14:textId="77777777" w:rsidR="00F041EE" w:rsidRDefault="00F041EE" w:rsidP="00587666">
      <w:pPr>
        <w:jc w:val="both"/>
        <w:rPr>
          <w:rStyle w:val="Ninguno"/>
          <w:rFonts w:ascii="Arial" w:eastAsia="Arial" w:hAnsi="Arial" w:cs="Arial"/>
          <w:sz w:val="20"/>
          <w:szCs w:val="20"/>
        </w:rPr>
      </w:pPr>
    </w:p>
    <w:p w14:paraId="66F00E45"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xml:space="preserve">a) </w:t>
      </w:r>
      <w:r>
        <w:rPr>
          <w:rStyle w:val="Ninguno"/>
          <w:rFonts w:ascii="Arial" w:hAnsi="Arial"/>
          <w:b/>
          <w:bCs/>
          <w:sz w:val="20"/>
          <w:szCs w:val="20"/>
        </w:rPr>
        <w:t>Para los pacientes tratados con ABVD</w:t>
      </w:r>
      <w:r>
        <w:rPr>
          <w:rStyle w:val="Ninguno"/>
          <w:rFonts w:ascii="Arial" w:hAnsi="Arial"/>
          <w:sz w:val="20"/>
          <w:szCs w:val="20"/>
        </w:rPr>
        <w:t>:</w:t>
      </w:r>
    </w:p>
    <w:p w14:paraId="21DD21D6"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Si PETi negativa (puntuación Deauville 1,2,3) tras 2 ciclos de ABVD, desescalar a AVD x 4.</w:t>
      </w:r>
    </w:p>
    <w:p w14:paraId="73505AA8"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Si PETi positiva (puntuación Deauville 4,5) tras 2 ciclos de ABVD, escalar a BEACOPPescalado x 3 ciclos. Si la PET después de estos 3 ciclos es negativa, recibirán 1 ciclo más del mismo esquema. Si la PET después es positiva, serán tratados con esquemas de segunda línea. Grado de recomendación A.</w:t>
      </w:r>
    </w:p>
    <w:p w14:paraId="72DC4DC0"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xml:space="preserve">b) </w:t>
      </w:r>
      <w:r>
        <w:rPr>
          <w:rStyle w:val="Ninguno"/>
          <w:rFonts w:ascii="Arial" w:hAnsi="Arial"/>
          <w:b/>
          <w:bCs/>
          <w:sz w:val="20"/>
          <w:szCs w:val="20"/>
        </w:rPr>
        <w:t>Para los pacientes tratados con BEACOPP escalado</w:t>
      </w:r>
      <w:r>
        <w:rPr>
          <w:rStyle w:val="Ninguno"/>
          <w:rFonts w:ascii="Arial" w:hAnsi="Arial"/>
          <w:sz w:val="20"/>
          <w:szCs w:val="20"/>
        </w:rPr>
        <w:t>: - Si PETi negativa (puntuación Deauville 1,2,3) tras 2 ciclos, administrar solo 2 ciclos más de BEACOPPescalado.</w:t>
      </w:r>
    </w:p>
    <w:p w14:paraId="09C1DE30"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Si PETi positiva (puntuación Deauville 4,5), administrar 6 ciclos más de BEACOPPe scalado o pasar a estrategias de 2ª línea. Grado de recomendación A.</w:t>
      </w:r>
    </w:p>
    <w:p w14:paraId="41A37577" w14:textId="77777777" w:rsidR="00921356" w:rsidRDefault="00921356" w:rsidP="00587666">
      <w:pPr>
        <w:jc w:val="both"/>
        <w:rPr>
          <w:rStyle w:val="Ninguno"/>
          <w:rFonts w:ascii="Arial" w:eastAsia="Arial" w:hAnsi="Arial" w:cs="Arial"/>
          <w:sz w:val="20"/>
          <w:szCs w:val="20"/>
        </w:rPr>
      </w:pPr>
      <w:r>
        <w:rPr>
          <w:rStyle w:val="Ninguno"/>
          <w:rFonts w:ascii="Arial" w:hAnsi="Arial"/>
          <w:sz w:val="20"/>
          <w:szCs w:val="20"/>
        </w:rPr>
        <w:t>BEACOPP no está recomendado en pacientes de 60 años o más.</w:t>
      </w:r>
    </w:p>
    <w:p w14:paraId="2C8DE8C2"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 xml:space="preserve">El uso de PET al final del tratamiento no está exento de cierta complejidad. Así, las guías indican que en las lesiones residuales la persistencia de cierto grado de captación ha supuesto dificultades en la valoración de los estudios PET. De la experiencia de distintos grupos se ha intentado uniformar la interpretación que permita una correcta predicción del desarrollo de la enfermedad en dicha localización. El entorno en el que se sitúa dicha captación influencia la valoración relativa o visual que se hace de esta captación, por lo que distintos observadores pueden informar valores de Deauville diferentes. Una lesión residual rodeada de un entorno con mayor captación puede ser interpretada como negativa, mientras que el mismo grado de captación en un entorno de baja intensidad, es observada como positiva, aun cuando se haga comparación visual con el mediastino o el hígado. </w:t>
      </w:r>
    </w:p>
    <w:p w14:paraId="734FF51C" w14:textId="77777777" w:rsidR="00F041EE" w:rsidRDefault="00921356">
      <w:pPr>
        <w:jc w:val="both"/>
        <w:rPr>
          <w:rStyle w:val="Ninguno"/>
          <w:rFonts w:ascii="Arial" w:eastAsia="Arial" w:hAnsi="Arial" w:cs="Arial"/>
          <w:sz w:val="20"/>
          <w:szCs w:val="20"/>
          <w:u w:color="FFFFFF"/>
        </w:rPr>
      </w:pPr>
      <w:r>
        <w:rPr>
          <w:rStyle w:val="Ninguno"/>
          <w:rFonts w:ascii="Arial" w:hAnsi="Arial"/>
          <w:sz w:val="20"/>
          <w:szCs w:val="20"/>
        </w:rPr>
        <w:t xml:space="preserve">Existen múltiples estudios que analizan una estrategia terapéutica adaptada al riesgo, en función de resultados de la PETi (PET-2), en estos estudios, globalmente entre un 15 – 20% de los pacientes muestran una PET-2i positiva y los análisis interinos, parecen confirmar la superioridad en SLP a corto plazo, en pacientes con PET interim positiva, que son escalados a esquemas más intensivos tipo BEACOPP-e o BEACOPP-14, frente a controles históricos, pero estos </w:t>
      </w:r>
      <w:r>
        <w:rPr>
          <w:rStyle w:val="Ninguno"/>
          <w:rFonts w:ascii="Arial" w:hAnsi="Arial"/>
          <w:sz w:val="20"/>
          <w:szCs w:val="20"/>
          <w:u w:color="FFFFFF"/>
        </w:rPr>
        <w:t>datos han de confirmarse en estudios prospectivos de largo seguimiento, a nivel de SG</w:t>
      </w:r>
    </w:p>
    <w:p w14:paraId="44E871BC" w14:textId="77777777" w:rsidR="00F041EE" w:rsidRDefault="00F041EE">
      <w:pPr>
        <w:rPr>
          <w:rFonts w:ascii="Arial" w:eastAsia="Arial" w:hAnsi="Arial" w:cs="Arial"/>
          <w:sz w:val="16"/>
          <w:szCs w:val="16"/>
          <w:u w:color="FFFFFF"/>
        </w:rPr>
      </w:pPr>
    </w:p>
    <w:p w14:paraId="4ECE53E1" w14:textId="77777777" w:rsidR="00921356" w:rsidRPr="00921356" w:rsidRDefault="00921356" w:rsidP="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921356">
        <w:rPr>
          <w:rStyle w:val="Ninguno"/>
          <w:color w:val="auto"/>
          <w:sz w:val="20"/>
          <w:szCs w:val="20"/>
          <w:u w:color="FFFFFF"/>
        </w:rPr>
        <w:t>3.3 Características comparadas con otras alternativas similares</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3.3 Características comparadas con otras alternativas similares</w:instrText>
      </w:r>
      <w:r w:rsidR="007D0C41">
        <w:instrText xml:space="preserve">" </w:instrText>
      </w:r>
      <w:r w:rsidR="00844C1D">
        <w:rPr>
          <w:rStyle w:val="Ninguno"/>
          <w:color w:val="auto"/>
          <w:sz w:val="20"/>
          <w:szCs w:val="20"/>
          <w:u w:color="FFFFFF"/>
        </w:rPr>
        <w:fldChar w:fldCharType="end"/>
      </w:r>
      <w:r w:rsidRPr="00921356">
        <w:rPr>
          <w:rStyle w:val="Ninguno"/>
          <w:color w:val="auto"/>
          <w:sz w:val="20"/>
          <w:szCs w:val="20"/>
          <w:u w:color="FFFFFF"/>
        </w:rPr>
        <w:t xml:space="preserve"> (1)(8)(9)(1</w:t>
      </w:r>
      <w:r w:rsidR="003326D5">
        <w:rPr>
          <w:rStyle w:val="Ninguno"/>
          <w:color w:val="auto"/>
          <w:sz w:val="20"/>
          <w:szCs w:val="20"/>
          <w:u w:color="FFFFFF"/>
        </w:rPr>
        <w:t>0)</w:t>
      </w:r>
      <w:r w:rsidR="00D8410D">
        <w:rPr>
          <w:rStyle w:val="Ninguno"/>
          <w:color w:val="auto"/>
          <w:sz w:val="20"/>
          <w:szCs w:val="20"/>
          <w:u w:color="FFFFFF"/>
        </w:rPr>
        <w:t>(11)</w:t>
      </w:r>
    </w:p>
    <w:p w14:paraId="144A5D23" w14:textId="77777777" w:rsidR="00921356" w:rsidRDefault="00921356">
      <w:pPr>
        <w:rPr>
          <w:rFonts w:ascii="Arial" w:eastAsia="Arial" w:hAnsi="Arial" w:cs="Arial"/>
          <w:sz w:val="16"/>
          <w:szCs w:val="16"/>
          <w:u w:color="FFFFFF"/>
        </w:rPr>
      </w:pPr>
    </w:p>
    <w:p w14:paraId="738610EB" w14:textId="77777777" w:rsidR="00921356" w:rsidRDefault="00921356">
      <w:pPr>
        <w:rPr>
          <w:rFonts w:ascii="Arial" w:eastAsia="Arial" w:hAnsi="Arial" w:cs="Arial"/>
          <w:sz w:val="16"/>
          <w:szCs w:val="16"/>
          <w:u w:color="FFFFFF"/>
        </w:rPr>
      </w:pPr>
    </w:p>
    <w:tbl>
      <w:tblPr>
        <w:tblW w:w="88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017"/>
        <w:gridCol w:w="2793"/>
        <w:gridCol w:w="4008"/>
      </w:tblGrid>
      <w:tr w:rsidR="00F041EE" w14:paraId="1A02B99B" w14:textId="77777777" w:rsidTr="006668D1">
        <w:trPr>
          <w:trHeight w:val="214"/>
        </w:trPr>
        <w:tc>
          <w:tcPr>
            <w:tcW w:w="8818"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3376EEF4" w14:textId="77777777" w:rsidR="00F041EE" w:rsidRPr="006668D1" w:rsidRDefault="00921356" w:rsidP="006668D1">
            <w:pPr>
              <w:pStyle w:val="Encabezado"/>
              <w:tabs>
                <w:tab w:val="clear" w:pos="4252"/>
                <w:tab w:val="clear" w:pos="8504"/>
              </w:tabs>
              <w:rPr>
                <w:rFonts w:cs="Arial Unicode MS"/>
                <w:bdr w:val="nil"/>
              </w:rPr>
            </w:pPr>
            <w:r w:rsidRPr="006668D1">
              <w:rPr>
                <w:rStyle w:val="Ninguno"/>
                <w:rFonts w:ascii="Arial" w:hAnsi="Arial" w:cs="Arial Unicode MS"/>
                <w:b/>
                <w:bCs/>
                <w:sz w:val="18"/>
                <w:szCs w:val="18"/>
                <w:bdr w:val="nil"/>
              </w:rPr>
              <w:t>Características diferenciales comparadas con otras alternativas similares</w:t>
            </w:r>
          </w:p>
        </w:tc>
      </w:tr>
      <w:tr w:rsidR="00F041EE" w14:paraId="6D0C9A08" w14:textId="77777777" w:rsidTr="006668D1">
        <w:trPr>
          <w:trHeight w:val="214"/>
        </w:trPr>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95E88" w14:textId="77777777" w:rsidR="00F041EE" w:rsidRPr="006668D1" w:rsidRDefault="00921356" w:rsidP="006668D1">
            <w:pPr>
              <w:pStyle w:val="Encabezado"/>
              <w:tabs>
                <w:tab w:val="clear" w:pos="4252"/>
                <w:tab w:val="clear" w:pos="8504"/>
              </w:tabs>
              <w:rPr>
                <w:rFonts w:cs="Arial Unicode MS"/>
                <w:bdr w:val="nil"/>
              </w:rPr>
            </w:pPr>
            <w:r w:rsidRPr="006668D1">
              <w:rPr>
                <w:rStyle w:val="Ninguno"/>
                <w:rFonts w:ascii="Arial" w:hAnsi="Arial" w:cs="Arial Unicode MS"/>
                <w:b/>
                <w:bCs/>
                <w:sz w:val="18"/>
                <w:szCs w:val="18"/>
                <w:bdr w:val="nil"/>
              </w:rPr>
              <w:t>Nombre</w:t>
            </w:r>
          </w:p>
        </w:tc>
        <w:tc>
          <w:tcPr>
            <w:tcW w:w="2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D3EA2" w14:textId="77777777" w:rsidR="00F041EE" w:rsidRPr="006668D1" w:rsidRDefault="00921356" w:rsidP="006668D1">
            <w:pPr>
              <w:pStyle w:val="Encabezado"/>
              <w:tabs>
                <w:tab w:val="clear" w:pos="4252"/>
                <w:tab w:val="clear" w:pos="8504"/>
              </w:tabs>
              <w:jc w:val="center"/>
              <w:rPr>
                <w:rFonts w:cs="Arial Unicode MS"/>
                <w:bdr w:val="nil"/>
              </w:rPr>
            </w:pPr>
            <w:r w:rsidRPr="006668D1">
              <w:rPr>
                <w:rStyle w:val="Ninguno"/>
                <w:rFonts w:ascii="Arial" w:hAnsi="Arial" w:cs="Arial Unicode MS"/>
                <w:b/>
                <w:bCs/>
                <w:sz w:val="16"/>
                <w:szCs w:val="16"/>
                <w:bdr w:val="nil"/>
              </w:rPr>
              <w:t>Brentuximab+AVD</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64B70" w14:textId="77777777" w:rsidR="00F041EE" w:rsidRPr="006668D1" w:rsidRDefault="00921356" w:rsidP="006668D1">
            <w:pPr>
              <w:pStyle w:val="Encabezado"/>
              <w:tabs>
                <w:tab w:val="clear" w:pos="4252"/>
                <w:tab w:val="clear" w:pos="8504"/>
              </w:tabs>
              <w:jc w:val="center"/>
              <w:rPr>
                <w:rFonts w:cs="Arial Unicode MS"/>
                <w:bdr w:val="nil"/>
              </w:rPr>
            </w:pPr>
            <w:r w:rsidRPr="006668D1">
              <w:rPr>
                <w:rStyle w:val="Ninguno"/>
                <w:rFonts w:ascii="Arial" w:hAnsi="Arial" w:cs="Arial Unicode MS"/>
                <w:b/>
                <w:bCs/>
                <w:sz w:val="16"/>
                <w:szCs w:val="16"/>
                <w:bdr w:val="nil"/>
              </w:rPr>
              <w:t>ABVD</w:t>
            </w:r>
          </w:p>
        </w:tc>
      </w:tr>
      <w:tr w:rsidR="00F041EE" w14:paraId="5D8CEBC6" w14:textId="77777777" w:rsidTr="006668D1">
        <w:trPr>
          <w:trHeight w:val="735"/>
        </w:trPr>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901AC" w14:textId="77777777" w:rsidR="00F041EE" w:rsidRDefault="00921356">
            <w:r w:rsidRPr="006668D1">
              <w:rPr>
                <w:rStyle w:val="Ninguno"/>
                <w:rFonts w:ascii="Arial" w:hAnsi="Arial"/>
                <w:sz w:val="16"/>
                <w:szCs w:val="16"/>
              </w:rPr>
              <w:t>Presentación</w:t>
            </w:r>
          </w:p>
        </w:tc>
        <w:tc>
          <w:tcPr>
            <w:tcW w:w="2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7D7F3" w14:textId="2FFE543C" w:rsidR="00F041EE" w:rsidRDefault="00921356" w:rsidP="006668D1">
            <w:pPr>
              <w:jc w:val="center"/>
              <w:rPr>
                <w:rStyle w:val="Ninguno"/>
              </w:rPr>
            </w:pPr>
            <w:r w:rsidRPr="006668D1">
              <w:rPr>
                <w:rStyle w:val="Ninguno"/>
                <w:rFonts w:ascii="Arial" w:hAnsi="Arial"/>
                <w:sz w:val="16"/>
                <w:szCs w:val="16"/>
              </w:rPr>
              <w:t>Brentuximab 50</w:t>
            </w:r>
            <w:r w:rsidR="006226D2">
              <w:rPr>
                <w:rStyle w:val="Ninguno"/>
                <w:rFonts w:ascii="Arial" w:hAnsi="Arial"/>
                <w:sz w:val="16"/>
                <w:szCs w:val="16"/>
              </w:rPr>
              <w:t xml:space="preserve"> </w:t>
            </w:r>
            <w:r w:rsidRPr="006668D1">
              <w:rPr>
                <w:rStyle w:val="Ninguno"/>
                <w:rFonts w:ascii="Arial" w:hAnsi="Arial"/>
                <w:sz w:val="16"/>
                <w:szCs w:val="16"/>
              </w:rPr>
              <w:t>mg vial 10</w:t>
            </w:r>
            <w:r w:rsidR="006226D2">
              <w:rPr>
                <w:rStyle w:val="Ninguno"/>
                <w:rFonts w:ascii="Arial" w:hAnsi="Arial"/>
                <w:sz w:val="16"/>
                <w:szCs w:val="16"/>
              </w:rPr>
              <w:t xml:space="preserve"> </w:t>
            </w:r>
            <w:r w:rsidRPr="006668D1">
              <w:rPr>
                <w:rStyle w:val="Ninguno"/>
                <w:rFonts w:ascii="Arial" w:hAnsi="Arial"/>
                <w:sz w:val="16"/>
                <w:szCs w:val="16"/>
              </w:rPr>
              <w:t>mL</w:t>
            </w:r>
          </w:p>
          <w:p w14:paraId="09EA5C16" w14:textId="1951A493" w:rsidR="00F041EE" w:rsidRDefault="00921356" w:rsidP="006668D1">
            <w:pPr>
              <w:jc w:val="center"/>
              <w:rPr>
                <w:rStyle w:val="Ninguno"/>
              </w:rPr>
            </w:pPr>
            <w:r w:rsidRPr="006668D1">
              <w:rPr>
                <w:rStyle w:val="Ninguno"/>
                <w:rFonts w:ascii="Arial" w:hAnsi="Arial"/>
                <w:sz w:val="16"/>
                <w:szCs w:val="16"/>
              </w:rPr>
              <w:t>Doxorubicina 2</w:t>
            </w:r>
            <w:r w:rsidR="006226D2">
              <w:rPr>
                <w:rStyle w:val="Ninguno"/>
                <w:rFonts w:ascii="Arial" w:hAnsi="Arial"/>
                <w:sz w:val="16"/>
                <w:szCs w:val="16"/>
              </w:rPr>
              <w:t xml:space="preserve"> </w:t>
            </w:r>
            <w:r w:rsidRPr="006668D1">
              <w:rPr>
                <w:rStyle w:val="Ninguno"/>
                <w:rFonts w:ascii="Arial" w:hAnsi="Arial"/>
                <w:sz w:val="16"/>
                <w:szCs w:val="16"/>
              </w:rPr>
              <w:t>mg/mL vial 5</w:t>
            </w:r>
            <w:r w:rsidR="006226D2">
              <w:rPr>
                <w:rStyle w:val="Ninguno"/>
                <w:rFonts w:ascii="Arial" w:hAnsi="Arial"/>
                <w:sz w:val="16"/>
                <w:szCs w:val="16"/>
              </w:rPr>
              <w:t xml:space="preserve"> </w:t>
            </w:r>
            <w:r w:rsidRPr="006668D1">
              <w:rPr>
                <w:rStyle w:val="Ninguno"/>
                <w:rFonts w:ascii="Arial" w:hAnsi="Arial"/>
                <w:sz w:val="16"/>
                <w:szCs w:val="16"/>
              </w:rPr>
              <w:t>mL</w:t>
            </w:r>
          </w:p>
          <w:p w14:paraId="25534E5F" w14:textId="40886F4D" w:rsidR="00F041EE" w:rsidRDefault="00921356" w:rsidP="006668D1">
            <w:pPr>
              <w:jc w:val="center"/>
              <w:rPr>
                <w:rStyle w:val="Ninguno"/>
              </w:rPr>
            </w:pPr>
            <w:r w:rsidRPr="006668D1">
              <w:rPr>
                <w:rStyle w:val="Ninguno"/>
                <w:rFonts w:ascii="Arial" w:hAnsi="Arial"/>
                <w:sz w:val="16"/>
                <w:szCs w:val="16"/>
              </w:rPr>
              <w:t>Vinblastina 10</w:t>
            </w:r>
            <w:r w:rsidR="006226D2">
              <w:rPr>
                <w:rStyle w:val="Ninguno"/>
                <w:rFonts w:ascii="Arial" w:hAnsi="Arial"/>
                <w:sz w:val="16"/>
                <w:szCs w:val="16"/>
              </w:rPr>
              <w:t xml:space="preserve"> </w:t>
            </w:r>
            <w:r w:rsidRPr="006668D1">
              <w:rPr>
                <w:rStyle w:val="Ninguno"/>
                <w:rFonts w:ascii="Arial" w:hAnsi="Arial"/>
                <w:sz w:val="16"/>
                <w:szCs w:val="16"/>
              </w:rPr>
              <w:t>mg vial 10</w:t>
            </w:r>
            <w:r w:rsidR="006226D2">
              <w:rPr>
                <w:rStyle w:val="Ninguno"/>
                <w:rFonts w:ascii="Arial" w:hAnsi="Arial"/>
                <w:sz w:val="16"/>
                <w:szCs w:val="16"/>
              </w:rPr>
              <w:t xml:space="preserve"> </w:t>
            </w:r>
            <w:r w:rsidRPr="006668D1">
              <w:rPr>
                <w:rStyle w:val="Ninguno"/>
                <w:rFonts w:ascii="Arial" w:hAnsi="Arial"/>
                <w:sz w:val="16"/>
                <w:szCs w:val="16"/>
              </w:rPr>
              <w:t>mL</w:t>
            </w:r>
          </w:p>
          <w:p w14:paraId="0EBD8DB9" w14:textId="51553793" w:rsidR="00F041EE" w:rsidRDefault="00921356" w:rsidP="006668D1">
            <w:pPr>
              <w:jc w:val="center"/>
            </w:pPr>
            <w:r w:rsidRPr="006668D1">
              <w:rPr>
                <w:rStyle w:val="Ninguno"/>
                <w:rFonts w:ascii="Arial" w:hAnsi="Arial"/>
                <w:sz w:val="16"/>
                <w:szCs w:val="16"/>
              </w:rPr>
              <w:t>Dacarbacina 500</w:t>
            </w:r>
            <w:r w:rsidR="006226D2">
              <w:rPr>
                <w:rStyle w:val="Ninguno"/>
                <w:rFonts w:ascii="Arial" w:hAnsi="Arial"/>
                <w:sz w:val="16"/>
                <w:szCs w:val="16"/>
              </w:rPr>
              <w:t xml:space="preserve"> </w:t>
            </w:r>
            <w:r w:rsidRPr="006668D1">
              <w:rPr>
                <w:rStyle w:val="Ninguno"/>
                <w:rFonts w:ascii="Arial" w:hAnsi="Arial"/>
                <w:sz w:val="16"/>
                <w:szCs w:val="16"/>
              </w:rPr>
              <w:t>mg vial 50</w:t>
            </w:r>
            <w:r w:rsidR="006226D2">
              <w:rPr>
                <w:rStyle w:val="Ninguno"/>
                <w:rFonts w:ascii="Arial" w:hAnsi="Arial"/>
                <w:sz w:val="16"/>
                <w:szCs w:val="16"/>
              </w:rPr>
              <w:t xml:space="preserve"> </w:t>
            </w:r>
            <w:r w:rsidRPr="006668D1">
              <w:rPr>
                <w:rStyle w:val="Ninguno"/>
                <w:rFonts w:ascii="Arial" w:hAnsi="Arial"/>
                <w:sz w:val="16"/>
                <w:szCs w:val="16"/>
              </w:rPr>
              <w:t>mL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CFE37" w14:textId="1ECCB7C7" w:rsidR="00F041EE" w:rsidRPr="008D07BD" w:rsidRDefault="00921356" w:rsidP="006668D1">
            <w:pPr>
              <w:jc w:val="center"/>
              <w:rPr>
                <w:rStyle w:val="Ninguno"/>
                <w:lang w:val="it-IT"/>
              </w:rPr>
            </w:pPr>
            <w:r w:rsidRPr="008D07BD">
              <w:rPr>
                <w:rStyle w:val="Ninguno"/>
                <w:rFonts w:ascii="Arial" w:hAnsi="Arial"/>
                <w:sz w:val="16"/>
                <w:szCs w:val="16"/>
                <w:lang w:val="it-IT"/>
              </w:rPr>
              <w:t>Doxorubicina 2</w:t>
            </w:r>
            <w:r w:rsidR="006226D2">
              <w:rPr>
                <w:rStyle w:val="Ninguno"/>
                <w:rFonts w:ascii="Arial" w:hAnsi="Arial"/>
                <w:sz w:val="16"/>
                <w:szCs w:val="16"/>
                <w:lang w:val="it-IT"/>
              </w:rPr>
              <w:t xml:space="preserve"> </w:t>
            </w:r>
            <w:r w:rsidRPr="008D07BD">
              <w:rPr>
                <w:rStyle w:val="Ninguno"/>
                <w:rFonts w:ascii="Arial" w:hAnsi="Arial"/>
                <w:sz w:val="16"/>
                <w:szCs w:val="16"/>
                <w:lang w:val="it-IT"/>
              </w:rPr>
              <w:t>mg/mL vial 5</w:t>
            </w:r>
            <w:r w:rsidR="006226D2">
              <w:rPr>
                <w:rStyle w:val="Ninguno"/>
                <w:rFonts w:ascii="Arial" w:hAnsi="Arial"/>
                <w:sz w:val="16"/>
                <w:szCs w:val="16"/>
                <w:lang w:val="it-IT"/>
              </w:rPr>
              <w:t xml:space="preserve"> </w:t>
            </w:r>
            <w:r w:rsidRPr="008D07BD">
              <w:rPr>
                <w:rStyle w:val="Ninguno"/>
                <w:rFonts w:ascii="Arial" w:hAnsi="Arial"/>
                <w:sz w:val="16"/>
                <w:szCs w:val="16"/>
                <w:lang w:val="it-IT"/>
              </w:rPr>
              <w:t>mL</w:t>
            </w:r>
          </w:p>
          <w:p w14:paraId="29305F9B" w14:textId="70C566A8" w:rsidR="00F041EE" w:rsidRPr="008D07BD" w:rsidRDefault="00921356" w:rsidP="006668D1">
            <w:pPr>
              <w:jc w:val="center"/>
              <w:rPr>
                <w:rStyle w:val="Ninguno"/>
                <w:lang w:val="it-IT"/>
              </w:rPr>
            </w:pPr>
            <w:r w:rsidRPr="008D07BD">
              <w:rPr>
                <w:rStyle w:val="Ninguno"/>
                <w:rFonts w:ascii="Arial" w:hAnsi="Arial"/>
                <w:sz w:val="16"/>
                <w:szCs w:val="16"/>
                <w:lang w:val="it-IT"/>
              </w:rPr>
              <w:t>Bleomicina 15000</w:t>
            </w:r>
            <w:r w:rsidR="006226D2">
              <w:rPr>
                <w:rStyle w:val="Ninguno"/>
                <w:rFonts w:ascii="Arial" w:hAnsi="Arial"/>
                <w:sz w:val="16"/>
                <w:szCs w:val="16"/>
                <w:lang w:val="it-IT"/>
              </w:rPr>
              <w:t xml:space="preserve"> </w:t>
            </w:r>
            <w:r w:rsidRPr="008D07BD">
              <w:rPr>
                <w:rStyle w:val="Ninguno"/>
                <w:rFonts w:ascii="Arial" w:hAnsi="Arial"/>
                <w:sz w:val="16"/>
                <w:szCs w:val="16"/>
                <w:lang w:val="it-IT"/>
              </w:rPr>
              <w:t>UI vial 10</w:t>
            </w:r>
            <w:r w:rsidR="006226D2">
              <w:rPr>
                <w:rStyle w:val="Ninguno"/>
                <w:rFonts w:ascii="Arial" w:hAnsi="Arial"/>
                <w:sz w:val="16"/>
                <w:szCs w:val="16"/>
                <w:lang w:val="it-IT"/>
              </w:rPr>
              <w:t xml:space="preserve"> </w:t>
            </w:r>
            <w:r w:rsidRPr="008D07BD">
              <w:rPr>
                <w:rStyle w:val="Ninguno"/>
                <w:rFonts w:ascii="Arial" w:hAnsi="Arial"/>
                <w:sz w:val="16"/>
                <w:szCs w:val="16"/>
                <w:lang w:val="it-IT"/>
              </w:rPr>
              <w:t>mL</w:t>
            </w:r>
          </w:p>
          <w:p w14:paraId="1987635F" w14:textId="0E5D4395" w:rsidR="00F041EE" w:rsidRPr="008D07BD" w:rsidRDefault="00921356" w:rsidP="006668D1">
            <w:pPr>
              <w:jc w:val="center"/>
              <w:rPr>
                <w:rStyle w:val="Ninguno"/>
                <w:lang w:val="it-IT"/>
              </w:rPr>
            </w:pPr>
            <w:r w:rsidRPr="008D07BD">
              <w:rPr>
                <w:rStyle w:val="Ninguno"/>
                <w:rFonts w:ascii="Arial" w:hAnsi="Arial"/>
                <w:sz w:val="16"/>
                <w:szCs w:val="16"/>
                <w:lang w:val="it-IT"/>
              </w:rPr>
              <w:t>Vinblastina 10</w:t>
            </w:r>
            <w:r w:rsidR="006226D2">
              <w:rPr>
                <w:rStyle w:val="Ninguno"/>
                <w:rFonts w:ascii="Arial" w:hAnsi="Arial"/>
                <w:sz w:val="16"/>
                <w:szCs w:val="16"/>
                <w:lang w:val="it-IT"/>
              </w:rPr>
              <w:t xml:space="preserve"> </w:t>
            </w:r>
            <w:r w:rsidRPr="008D07BD">
              <w:rPr>
                <w:rStyle w:val="Ninguno"/>
                <w:rFonts w:ascii="Arial" w:hAnsi="Arial"/>
                <w:sz w:val="16"/>
                <w:szCs w:val="16"/>
                <w:lang w:val="it-IT"/>
              </w:rPr>
              <w:t>mg vial 10</w:t>
            </w:r>
            <w:r w:rsidR="006226D2">
              <w:rPr>
                <w:rStyle w:val="Ninguno"/>
                <w:rFonts w:ascii="Arial" w:hAnsi="Arial"/>
                <w:sz w:val="16"/>
                <w:szCs w:val="16"/>
                <w:lang w:val="it-IT"/>
              </w:rPr>
              <w:t xml:space="preserve"> </w:t>
            </w:r>
            <w:r w:rsidRPr="008D07BD">
              <w:rPr>
                <w:rStyle w:val="Ninguno"/>
                <w:rFonts w:ascii="Arial" w:hAnsi="Arial"/>
                <w:sz w:val="16"/>
                <w:szCs w:val="16"/>
                <w:lang w:val="it-IT"/>
              </w:rPr>
              <w:t>mL</w:t>
            </w:r>
          </w:p>
          <w:p w14:paraId="5D109B7D" w14:textId="4E239A47" w:rsidR="00F041EE" w:rsidRDefault="00921356" w:rsidP="006668D1">
            <w:pPr>
              <w:jc w:val="center"/>
            </w:pPr>
            <w:r w:rsidRPr="006668D1">
              <w:rPr>
                <w:rStyle w:val="Ninguno"/>
                <w:rFonts w:ascii="Arial" w:hAnsi="Arial"/>
                <w:sz w:val="16"/>
                <w:szCs w:val="16"/>
              </w:rPr>
              <w:t>Dacarbacina 500</w:t>
            </w:r>
            <w:r w:rsidR="006226D2">
              <w:rPr>
                <w:rStyle w:val="Ninguno"/>
                <w:rFonts w:ascii="Arial" w:hAnsi="Arial"/>
                <w:sz w:val="16"/>
                <w:szCs w:val="16"/>
              </w:rPr>
              <w:t xml:space="preserve"> </w:t>
            </w:r>
            <w:r w:rsidRPr="006668D1">
              <w:rPr>
                <w:rStyle w:val="Ninguno"/>
                <w:rFonts w:ascii="Arial" w:hAnsi="Arial"/>
                <w:sz w:val="16"/>
                <w:szCs w:val="16"/>
              </w:rPr>
              <w:t>mg vial 50</w:t>
            </w:r>
            <w:r w:rsidR="006226D2">
              <w:rPr>
                <w:rStyle w:val="Ninguno"/>
                <w:rFonts w:ascii="Arial" w:hAnsi="Arial"/>
                <w:sz w:val="16"/>
                <w:szCs w:val="16"/>
              </w:rPr>
              <w:t xml:space="preserve"> </w:t>
            </w:r>
            <w:r w:rsidRPr="006668D1">
              <w:rPr>
                <w:rStyle w:val="Ninguno"/>
                <w:rFonts w:ascii="Arial" w:hAnsi="Arial"/>
                <w:sz w:val="16"/>
                <w:szCs w:val="16"/>
              </w:rPr>
              <w:t>mL</w:t>
            </w:r>
          </w:p>
        </w:tc>
      </w:tr>
      <w:tr w:rsidR="00F041EE" w14:paraId="57417FAA" w14:textId="77777777" w:rsidTr="006668D1">
        <w:trPr>
          <w:trHeight w:val="1000"/>
        </w:trPr>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9FF07" w14:textId="77777777" w:rsidR="00F041EE" w:rsidRDefault="00921356">
            <w:r w:rsidRPr="006668D1">
              <w:rPr>
                <w:rStyle w:val="Ninguno"/>
                <w:rFonts w:ascii="Arial" w:hAnsi="Arial"/>
                <w:sz w:val="16"/>
                <w:szCs w:val="16"/>
              </w:rPr>
              <w:t>Posología</w:t>
            </w:r>
          </w:p>
        </w:tc>
        <w:tc>
          <w:tcPr>
            <w:tcW w:w="2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7A5FA7" w14:textId="77777777" w:rsidR="00F041EE" w:rsidRDefault="00921356" w:rsidP="006668D1">
            <w:pPr>
              <w:jc w:val="center"/>
              <w:rPr>
                <w:rStyle w:val="Ninguno"/>
              </w:rPr>
            </w:pPr>
            <w:r w:rsidRPr="006668D1">
              <w:rPr>
                <w:rStyle w:val="Ninguno"/>
                <w:rFonts w:ascii="Arial" w:hAnsi="Arial"/>
                <w:sz w:val="16"/>
                <w:szCs w:val="16"/>
              </w:rPr>
              <w:t>Brentuximab 1,2mg/kg</w:t>
            </w:r>
          </w:p>
          <w:p w14:paraId="66770F00" w14:textId="77777777" w:rsidR="00F041EE" w:rsidRDefault="00921356" w:rsidP="006668D1">
            <w:pPr>
              <w:jc w:val="center"/>
              <w:rPr>
                <w:rStyle w:val="Ninguno"/>
              </w:rPr>
            </w:pPr>
            <w:r w:rsidRPr="006668D1">
              <w:rPr>
                <w:rStyle w:val="Ninguno"/>
                <w:rFonts w:ascii="Arial" w:hAnsi="Arial"/>
                <w:sz w:val="16"/>
                <w:szCs w:val="16"/>
              </w:rPr>
              <w:t>Doxorubicina 25mg/m2</w:t>
            </w:r>
          </w:p>
          <w:p w14:paraId="54D60F22" w14:textId="77777777" w:rsidR="00F041EE" w:rsidRPr="008D07BD" w:rsidRDefault="00D254C0" w:rsidP="00D254C0">
            <w:pPr>
              <w:rPr>
                <w:rStyle w:val="Ninguno"/>
                <w:lang w:val="it-IT"/>
              </w:rPr>
            </w:pPr>
            <w:r w:rsidRPr="006668D1">
              <w:rPr>
                <w:rStyle w:val="Ninguno"/>
                <w:rFonts w:ascii="Arial" w:hAnsi="Arial"/>
                <w:sz w:val="16"/>
                <w:szCs w:val="16"/>
              </w:rPr>
              <w:t xml:space="preserve">           </w:t>
            </w:r>
            <w:r w:rsidR="00921356" w:rsidRPr="008D07BD">
              <w:rPr>
                <w:rStyle w:val="Ninguno"/>
                <w:rFonts w:ascii="Arial" w:hAnsi="Arial"/>
                <w:sz w:val="16"/>
                <w:szCs w:val="16"/>
                <w:lang w:val="it-IT"/>
              </w:rPr>
              <w:t>Vinblastina 6 mg/m2</w:t>
            </w:r>
          </w:p>
          <w:p w14:paraId="157D2E1E" w14:textId="77777777" w:rsidR="00F041EE" w:rsidRPr="008D07BD" w:rsidRDefault="00921356" w:rsidP="006668D1">
            <w:pPr>
              <w:jc w:val="center"/>
              <w:rPr>
                <w:rStyle w:val="Ninguno"/>
                <w:lang w:val="it-IT"/>
              </w:rPr>
            </w:pPr>
            <w:r w:rsidRPr="008D07BD">
              <w:rPr>
                <w:rStyle w:val="Ninguno"/>
                <w:rFonts w:ascii="Arial" w:hAnsi="Arial"/>
                <w:sz w:val="16"/>
                <w:szCs w:val="16"/>
                <w:lang w:val="it-IT"/>
              </w:rPr>
              <w:t>Dacarbacina 375mg/m²</w:t>
            </w:r>
          </w:p>
          <w:p w14:paraId="75126D23" w14:textId="77777777" w:rsidR="00F041EE" w:rsidRDefault="00921356" w:rsidP="006668D1">
            <w:pPr>
              <w:jc w:val="center"/>
            </w:pPr>
            <w:r w:rsidRPr="006668D1">
              <w:rPr>
                <w:rStyle w:val="Ninguno"/>
                <w:rFonts w:ascii="Arial" w:hAnsi="Arial"/>
                <w:sz w:val="16"/>
                <w:szCs w:val="16"/>
              </w:rPr>
              <w:t>Días 1 y 15 de cada ciclo de 28 días.</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EB5A1" w14:textId="268D984D" w:rsidR="00F041EE" w:rsidRPr="008D07BD" w:rsidRDefault="00921356" w:rsidP="006668D1">
            <w:pPr>
              <w:jc w:val="center"/>
              <w:rPr>
                <w:rStyle w:val="Ninguno"/>
                <w:lang w:val="it-IT"/>
              </w:rPr>
            </w:pPr>
            <w:r w:rsidRPr="008D07BD">
              <w:rPr>
                <w:rStyle w:val="Ninguno"/>
                <w:rFonts w:ascii="Arial" w:hAnsi="Arial"/>
                <w:sz w:val="16"/>
                <w:szCs w:val="16"/>
                <w:lang w:val="it-IT"/>
              </w:rPr>
              <w:t>Doxorubicina 25</w:t>
            </w:r>
            <w:r w:rsidR="006226D2">
              <w:rPr>
                <w:rStyle w:val="Ninguno"/>
                <w:rFonts w:ascii="Arial" w:hAnsi="Arial"/>
                <w:sz w:val="16"/>
                <w:szCs w:val="16"/>
                <w:lang w:val="it-IT"/>
              </w:rPr>
              <w:t xml:space="preserve"> </w:t>
            </w:r>
            <w:r w:rsidRPr="008D07BD">
              <w:rPr>
                <w:rStyle w:val="Ninguno"/>
                <w:rFonts w:ascii="Arial" w:hAnsi="Arial"/>
                <w:sz w:val="16"/>
                <w:szCs w:val="16"/>
                <w:lang w:val="it-IT"/>
              </w:rPr>
              <w:t>mg/m²</w:t>
            </w:r>
          </w:p>
          <w:p w14:paraId="6A158D21" w14:textId="70DC1ECF" w:rsidR="00F041EE" w:rsidRPr="008D07BD" w:rsidRDefault="00921356" w:rsidP="006668D1">
            <w:pPr>
              <w:jc w:val="center"/>
              <w:rPr>
                <w:rStyle w:val="Ninguno"/>
                <w:lang w:val="it-IT"/>
              </w:rPr>
            </w:pPr>
            <w:r w:rsidRPr="008D07BD">
              <w:rPr>
                <w:rStyle w:val="Ninguno"/>
                <w:rFonts w:ascii="Arial" w:hAnsi="Arial"/>
                <w:sz w:val="16"/>
                <w:szCs w:val="16"/>
                <w:lang w:val="it-IT"/>
              </w:rPr>
              <w:t>Bleomicina 10</w:t>
            </w:r>
            <w:r w:rsidR="006226D2">
              <w:rPr>
                <w:rStyle w:val="Ninguno"/>
                <w:rFonts w:ascii="Arial" w:hAnsi="Arial"/>
                <w:sz w:val="16"/>
                <w:szCs w:val="16"/>
                <w:lang w:val="it-IT"/>
              </w:rPr>
              <w:t xml:space="preserve"> </w:t>
            </w:r>
            <w:r w:rsidRPr="008D07BD">
              <w:rPr>
                <w:rStyle w:val="Ninguno"/>
                <w:rFonts w:ascii="Arial" w:hAnsi="Arial"/>
                <w:sz w:val="16"/>
                <w:szCs w:val="16"/>
                <w:lang w:val="it-IT"/>
              </w:rPr>
              <w:t>mg/m2</w:t>
            </w:r>
          </w:p>
          <w:p w14:paraId="13C79101" w14:textId="77777777" w:rsidR="00F041EE" w:rsidRPr="008D07BD" w:rsidRDefault="00921356" w:rsidP="006668D1">
            <w:pPr>
              <w:jc w:val="center"/>
              <w:rPr>
                <w:rStyle w:val="Ninguno"/>
                <w:lang w:val="it-IT"/>
              </w:rPr>
            </w:pPr>
            <w:r w:rsidRPr="008D07BD">
              <w:rPr>
                <w:rStyle w:val="Ninguno"/>
                <w:rFonts w:ascii="Arial" w:hAnsi="Arial"/>
                <w:sz w:val="16"/>
                <w:szCs w:val="16"/>
                <w:lang w:val="it-IT"/>
              </w:rPr>
              <w:t>Vinblastina 6 mg/m2</w:t>
            </w:r>
          </w:p>
          <w:p w14:paraId="7432A9FE" w14:textId="47146DD5" w:rsidR="00F041EE" w:rsidRPr="008D07BD" w:rsidRDefault="00921356" w:rsidP="006668D1">
            <w:pPr>
              <w:jc w:val="center"/>
              <w:rPr>
                <w:rStyle w:val="Ninguno"/>
                <w:lang w:val="it-IT"/>
              </w:rPr>
            </w:pPr>
            <w:r w:rsidRPr="008D07BD">
              <w:rPr>
                <w:rStyle w:val="Ninguno"/>
                <w:rFonts w:ascii="Arial" w:hAnsi="Arial"/>
                <w:sz w:val="16"/>
                <w:szCs w:val="16"/>
                <w:lang w:val="it-IT"/>
              </w:rPr>
              <w:t>Dacarbacina 375</w:t>
            </w:r>
            <w:r w:rsidR="006226D2">
              <w:rPr>
                <w:rStyle w:val="Ninguno"/>
                <w:rFonts w:ascii="Arial" w:hAnsi="Arial"/>
                <w:sz w:val="16"/>
                <w:szCs w:val="16"/>
                <w:lang w:val="it-IT"/>
              </w:rPr>
              <w:t xml:space="preserve"> </w:t>
            </w:r>
            <w:r w:rsidRPr="008D07BD">
              <w:rPr>
                <w:rStyle w:val="Ninguno"/>
                <w:rFonts w:ascii="Arial" w:hAnsi="Arial"/>
                <w:sz w:val="16"/>
                <w:szCs w:val="16"/>
                <w:lang w:val="it-IT"/>
              </w:rPr>
              <w:t>mg/m²</w:t>
            </w:r>
          </w:p>
          <w:p w14:paraId="76490D81" w14:textId="77777777" w:rsidR="00F041EE" w:rsidRDefault="00921356" w:rsidP="00587666">
            <w:r w:rsidRPr="006668D1">
              <w:rPr>
                <w:rStyle w:val="Ninguno"/>
                <w:rFonts w:ascii="Arial" w:hAnsi="Arial"/>
                <w:sz w:val="16"/>
                <w:szCs w:val="16"/>
              </w:rPr>
              <w:t>Días 1 y 15 de cada ciclo de 28 días.</w:t>
            </w:r>
          </w:p>
        </w:tc>
      </w:tr>
      <w:tr w:rsidR="00921356" w14:paraId="5AD58932" w14:textId="77777777" w:rsidTr="006668D1">
        <w:trPr>
          <w:trHeight w:val="1085"/>
        </w:trPr>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AD729" w14:textId="77777777" w:rsidR="00921356" w:rsidRPr="006668D1" w:rsidRDefault="00921356">
            <w:pPr>
              <w:rPr>
                <w:rStyle w:val="Ninguno"/>
                <w:rFonts w:ascii="Arial" w:hAnsi="Arial"/>
                <w:sz w:val="16"/>
                <w:szCs w:val="16"/>
              </w:rPr>
            </w:pPr>
            <w:r w:rsidRPr="006668D1">
              <w:rPr>
                <w:rStyle w:val="Ninguno"/>
                <w:rFonts w:ascii="Arial" w:hAnsi="Arial"/>
                <w:sz w:val="16"/>
                <w:szCs w:val="16"/>
              </w:rPr>
              <w:lastRenderedPageBreak/>
              <w:t>Indicación aprobada en FT</w:t>
            </w:r>
          </w:p>
        </w:tc>
        <w:tc>
          <w:tcPr>
            <w:tcW w:w="2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C68F0" w14:textId="77777777" w:rsidR="00921356" w:rsidRDefault="00921356" w:rsidP="00921356">
            <w:pPr>
              <w:rPr>
                <w:rStyle w:val="Ninguno"/>
              </w:rPr>
            </w:pPr>
            <w:r w:rsidRPr="006668D1">
              <w:rPr>
                <w:rStyle w:val="Ninguno"/>
                <w:rFonts w:ascii="Arial" w:hAnsi="Arial"/>
                <w:b/>
                <w:bCs/>
                <w:sz w:val="16"/>
                <w:szCs w:val="16"/>
              </w:rPr>
              <w:t xml:space="preserve">Brentuximab: </w:t>
            </w:r>
          </w:p>
          <w:p w14:paraId="45E83F85" w14:textId="77777777" w:rsidR="00921356" w:rsidRDefault="00921356" w:rsidP="00921356">
            <w:pPr>
              <w:rPr>
                <w:rStyle w:val="Ninguno"/>
              </w:rPr>
            </w:pPr>
            <w:r w:rsidRPr="006668D1">
              <w:rPr>
                <w:rStyle w:val="Ninguno"/>
                <w:rFonts w:ascii="Arial" w:hAnsi="Arial"/>
                <w:sz w:val="16"/>
                <w:szCs w:val="16"/>
              </w:rPr>
              <w:t>-pacientes adultos con linfoma de Hodgkin (LH) CD30+ en estadío IV</w:t>
            </w:r>
          </w:p>
          <w:p w14:paraId="3D0A8F21" w14:textId="77777777" w:rsidR="00921356" w:rsidRDefault="00921356" w:rsidP="00921356">
            <w:pPr>
              <w:rPr>
                <w:rStyle w:val="Ninguno"/>
              </w:rPr>
            </w:pPr>
            <w:r w:rsidRPr="006668D1">
              <w:rPr>
                <w:rStyle w:val="Ninguno"/>
                <w:rFonts w:ascii="Arial" w:hAnsi="Arial"/>
                <w:sz w:val="16"/>
                <w:szCs w:val="16"/>
              </w:rPr>
              <w:t>sin tratamiento previo en combinación con doxorrubicina, vinblastina y dacarbazina (AVD)</w:t>
            </w:r>
          </w:p>
          <w:p w14:paraId="734571A1" w14:textId="77777777" w:rsidR="00921356" w:rsidRDefault="00921356" w:rsidP="00921356">
            <w:pPr>
              <w:rPr>
                <w:rStyle w:val="Ninguno"/>
              </w:rPr>
            </w:pPr>
            <w:r w:rsidRPr="006668D1">
              <w:rPr>
                <w:rStyle w:val="Ninguno"/>
                <w:rFonts w:ascii="Arial" w:hAnsi="Arial"/>
                <w:sz w:val="16"/>
                <w:szCs w:val="16"/>
              </w:rPr>
              <w:t>-pacientes adultos con LH CD30+ con mayor riesgo</w:t>
            </w:r>
          </w:p>
          <w:p w14:paraId="58C8590C" w14:textId="77777777" w:rsidR="00921356" w:rsidRDefault="00921356" w:rsidP="00921356">
            <w:pPr>
              <w:rPr>
                <w:rStyle w:val="Ninguno"/>
              </w:rPr>
            </w:pPr>
            <w:r w:rsidRPr="006668D1">
              <w:rPr>
                <w:rStyle w:val="Ninguno"/>
                <w:rFonts w:ascii="Arial" w:hAnsi="Arial"/>
                <w:sz w:val="16"/>
                <w:szCs w:val="16"/>
              </w:rPr>
              <w:t>de recaída o progresión después de un trasplante autólogo de células madre (TACM)</w:t>
            </w:r>
          </w:p>
          <w:p w14:paraId="425EE10B" w14:textId="77777777" w:rsidR="00921356" w:rsidRDefault="00921356" w:rsidP="00921356">
            <w:pPr>
              <w:rPr>
                <w:rStyle w:val="Ninguno"/>
              </w:rPr>
            </w:pPr>
            <w:r w:rsidRPr="006668D1">
              <w:rPr>
                <w:rStyle w:val="Ninguno"/>
                <w:rFonts w:ascii="Arial" w:hAnsi="Arial"/>
                <w:sz w:val="16"/>
                <w:szCs w:val="16"/>
              </w:rPr>
              <w:t>- pacientes adultos con LH CD30+ en recaída o</w:t>
            </w:r>
          </w:p>
          <w:p w14:paraId="3CD17EB8" w14:textId="77777777" w:rsidR="00921356" w:rsidRPr="006668D1" w:rsidRDefault="00921356" w:rsidP="00921356">
            <w:pPr>
              <w:rPr>
                <w:rStyle w:val="Ninguno"/>
                <w:rFonts w:ascii="Arial" w:hAnsi="Arial"/>
                <w:sz w:val="16"/>
                <w:szCs w:val="16"/>
              </w:rPr>
            </w:pPr>
            <w:r w:rsidRPr="006668D1">
              <w:rPr>
                <w:rStyle w:val="Ninguno"/>
                <w:rFonts w:ascii="Arial" w:hAnsi="Arial"/>
                <w:sz w:val="16"/>
                <w:szCs w:val="16"/>
              </w:rPr>
              <w:t>refractario:</w:t>
            </w:r>
          </w:p>
          <w:p w14:paraId="5A3239EA" w14:textId="77777777" w:rsidR="00921356" w:rsidRDefault="00921356" w:rsidP="00921356">
            <w:pPr>
              <w:rPr>
                <w:rStyle w:val="Ninguno"/>
              </w:rPr>
            </w:pPr>
            <w:r w:rsidRPr="006668D1">
              <w:rPr>
                <w:rStyle w:val="Ninguno"/>
                <w:rFonts w:ascii="Arial" w:hAnsi="Arial"/>
                <w:sz w:val="16"/>
                <w:szCs w:val="16"/>
              </w:rPr>
              <w:t>1. después TACM o</w:t>
            </w:r>
          </w:p>
          <w:p w14:paraId="517F4BF7" w14:textId="77777777" w:rsidR="00921356" w:rsidRDefault="00921356" w:rsidP="00921356">
            <w:pPr>
              <w:rPr>
                <w:rStyle w:val="Ninguno"/>
              </w:rPr>
            </w:pPr>
            <w:r w:rsidRPr="006668D1">
              <w:rPr>
                <w:rStyle w:val="Ninguno"/>
                <w:rFonts w:ascii="Arial" w:hAnsi="Arial"/>
                <w:sz w:val="16"/>
                <w:szCs w:val="16"/>
              </w:rPr>
              <w:t>2. después de al menos dos tratamientos previos cuando el trasplante autólogo de células</w:t>
            </w:r>
          </w:p>
          <w:p w14:paraId="3F3050DF" w14:textId="77777777" w:rsidR="00921356" w:rsidRDefault="00921356" w:rsidP="00921356">
            <w:pPr>
              <w:rPr>
                <w:rStyle w:val="Ninguno"/>
              </w:rPr>
            </w:pPr>
            <w:r w:rsidRPr="006668D1">
              <w:rPr>
                <w:rStyle w:val="Ninguno"/>
                <w:rFonts w:ascii="Arial" w:hAnsi="Arial"/>
                <w:sz w:val="16"/>
                <w:szCs w:val="16"/>
              </w:rPr>
              <w:t>madre o la poliquimioterapia no es una opción terapéutica.</w:t>
            </w:r>
          </w:p>
          <w:p w14:paraId="5EC93DE8" w14:textId="77777777" w:rsidR="00921356" w:rsidRDefault="00921356" w:rsidP="00921356">
            <w:pPr>
              <w:rPr>
                <w:rStyle w:val="Ninguno"/>
              </w:rPr>
            </w:pPr>
            <w:r w:rsidRPr="006668D1">
              <w:rPr>
                <w:rStyle w:val="Ninguno"/>
                <w:rFonts w:ascii="Arial" w:hAnsi="Arial"/>
                <w:sz w:val="16"/>
                <w:szCs w:val="16"/>
              </w:rPr>
              <w:t>-pacientes adultos con linfoma anaplásico de células</w:t>
            </w:r>
          </w:p>
          <w:p w14:paraId="71850052" w14:textId="77777777" w:rsidR="00921356" w:rsidRDefault="00921356" w:rsidP="00921356">
            <w:pPr>
              <w:rPr>
                <w:rStyle w:val="Ninguno"/>
              </w:rPr>
            </w:pPr>
            <w:r w:rsidRPr="006668D1">
              <w:rPr>
                <w:rStyle w:val="Ninguno"/>
                <w:rFonts w:ascii="Arial" w:hAnsi="Arial"/>
                <w:sz w:val="16"/>
                <w:szCs w:val="16"/>
              </w:rPr>
              <w:t>grandes (LACG) sistémico en recaída o refractario.</w:t>
            </w:r>
          </w:p>
          <w:p w14:paraId="68CA81A8" w14:textId="77777777" w:rsidR="00921356" w:rsidRDefault="00921356" w:rsidP="00921356">
            <w:pPr>
              <w:rPr>
                <w:rStyle w:val="Ninguno"/>
              </w:rPr>
            </w:pPr>
            <w:r w:rsidRPr="006668D1">
              <w:rPr>
                <w:rStyle w:val="Ninguno"/>
                <w:rFonts w:ascii="Arial" w:hAnsi="Arial"/>
                <w:sz w:val="16"/>
                <w:szCs w:val="16"/>
              </w:rPr>
              <w:t>-pacientes adultos con linfoma cutáneo de células T</w:t>
            </w:r>
          </w:p>
          <w:p w14:paraId="73D648A5" w14:textId="77777777" w:rsidR="00921356" w:rsidRPr="00921356" w:rsidRDefault="00921356" w:rsidP="00921356">
            <w:pPr>
              <w:rPr>
                <w:rStyle w:val="Ninguno"/>
              </w:rPr>
            </w:pPr>
            <w:r w:rsidRPr="006668D1">
              <w:rPr>
                <w:rStyle w:val="Ninguno"/>
                <w:rFonts w:ascii="Arial" w:hAnsi="Arial"/>
                <w:sz w:val="16"/>
                <w:szCs w:val="16"/>
              </w:rPr>
              <w:t>(LCCT) CD30+ tras, al menos, un tratamiento sistémico</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805D2" w14:textId="77777777" w:rsidR="00921356" w:rsidRPr="006668D1" w:rsidRDefault="00921356" w:rsidP="006668D1">
            <w:pPr>
              <w:jc w:val="center"/>
              <w:rPr>
                <w:rStyle w:val="Ninguno"/>
                <w:rFonts w:ascii="Arial" w:hAnsi="Arial"/>
                <w:sz w:val="16"/>
                <w:szCs w:val="16"/>
              </w:rPr>
            </w:pPr>
          </w:p>
        </w:tc>
      </w:tr>
      <w:tr w:rsidR="00921356" w14:paraId="735B88B3" w14:textId="77777777" w:rsidTr="006668D1">
        <w:trPr>
          <w:trHeight w:val="1085"/>
        </w:trPr>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F29E8" w14:textId="77777777" w:rsidR="00921356" w:rsidRPr="006668D1" w:rsidRDefault="00921356" w:rsidP="00921356">
            <w:pPr>
              <w:rPr>
                <w:rStyle w:val="Ninguno"/>
                <w:rFonts w:ascii="Arial" w:hAnsi="Arial"/>
                <w:sz w:val="16"/>
                <w:szCs w:val="16"/>
              </w:rPr>
            </w:pPr>
          </w:p>
        </w:tc>
        <w:tc>
          <w:tcPr>
            <w:tcW w:w="2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92F5D" w14:textId="77777777" w:rsidR="00921356" w:rsidRDefault="00921356" w:rsidP="00921356">
            <w:pPr>
              <w:rPr>
                <w:rStyle w:val="Ninguno"/>
              </w:rPr>
            </w:pPr>
            <w:r w:rsidRPr="006668D1">
              <w:rPr>
                <w:rStyle w:val="Ninguno"/>
                <w:rFonts w:ascii="Arial" w:hAnsi="Arial"/>
                <w:b/>
                <w:bCs/>
                <w:sz w:val="16"/>
                <w:szCs w:val="16"/>
              </w:rPr>
              <w:t>Doxorrubicina:</w:t>
            </w:r>
          </w:p>
          <w:p w14:paraId="7DBCE342" w14:textId="77777777" w:rsidR="00921356" w:rsidRDefault="00921356" w:rsidP="00921356">
            <w:pPr>
              <w:rPr>
                <w:rStyle w:val="Ninguno"/>
              </w:rPr>
            </w:pPr>
            <w:r w:rsidRPr="006668D1">
              <w:rPr>
                <w:rStyle w:val="Ninguno"/>
                <w:rFonts w:ascii="Arial" w:hAnsi="Arial"/>
                <w:sz w:val="16"/>
                <w:szCs w:val="16"/>
              </w:rPr>
              <w:t>-Cáncer de pulmón microcítico (SCLC)</w:t>
            </w:r>
          </w:p>
          <w:p w14:paraId="03089C2C" w14:textId="77777777" w:rsidR="00921356" w:rsidRDefault="00921356" w:rsidP="00921356">
            <w:pPr>
              <w:rPr>
                <w:rStyle w:val="Ninguno"/>
              </w:rPr>
            </w:pPr>
            <w:r w:rsidRPr="006668D1">
              <w:rPr>
                <w:rStyle w:val="Ninguno"/>
                <w:rFonts w:ascii="Arial" w:hAnsi="Arial"/>
                <w:sz w:val="16"/>
                <w:szCs w:val="16"/>
              </w:rPr>
              <w:t>- Cáncer de mama</w:t>
            </w:r>
          </w:p>
          <w:p w14:paraId="0169FAF4" w14:textId="77777777" w:rsidR="00921356" w:rsidRDefault="00921356" w:rsidP="00921356">
            <w:pPr>
              <w:rPr>
                <w:rStyle w:val="Ninguno"/>
              </w:rPr>
            </w:pPr>
            <w:r w:rsidRPr="006668D1">
              <w:rPr>
                <w:rStyle w:val="Ninguno"/>
                <w:rFonts w:ascii="Arial" w:hAnsi="Arial"/>
                <w:sz w:val="16"/>
                <w:szCs w:val="16"/>
              </w:rPr>
              <w:t>- Carcinoma avanzado de ovario</w:t>
            </w:r>
          </w:p>
          <w:p w14:paraId="72CBEEF0" w14:textId="77777777" w:rsidR="00921356" w:rsidRDefault="00921356" w:rsidP="00921356">
            <w:pPr>
              <w:rPr>
                <w:rStyle w:val="Ninguno"/>
              </w:rPr>
            </w:pPr>
            <w:r w:rsidRPr="006668D1">
              <w:rPr>
                <w:rStyle w:val="Ninguno"/>
                <w:rFonts w:ascii="Arial" w:hAnsi="Arial"/>
                <w:sz w:val="16"/>
                <w:szCs w:val="16"/>
              </w:rPr>
              <w:t>- Intravesicalmente para el cáncer de vejiga urinaria</w:t>
            </w:r>
          </w:p>
          <w:p w14:paraId="0DE213B4" w14:textId="77777777" w:rsidR="00921356" w:rsidRDefault="00921356" w:rsidP="00921356">
            <w:pPr>
              <w:rPr>
                <w:rStyle w:val="Ninguno"/>
              </w:rPr>
            </w:pPr>
            <w:r w:rsidRPr="006668D1">
              <w:rPr>
                <w:rStyle w:val="Ninguno"/>
                <w:rFonts w:ascii="Arial" w:hAnsi="Arial"/>
                <w:sz w:val="16"/>
                <w:szCs w:val="16"/>
              </w:rPr>
              <w:t>- Tratamiento neoadyuvante y adyuvante para el osteosarcoma</w:t>
            </w:r>
          </w:p>
          <w:p w14:paraId="7263146E" w14:textId="77777777" w:rsidR="00921356" w:rsidRDefault="00921356" w:rsidP="00921356">
            <w:pPr>
              <w:rPr>
                <w:rStyle w:val="Ninguno"/>
              </w:rPr>
            </w:pPr>
            <w:r w:rsidRPr="006668D1">
              <w:rPr>
                <w:rStyle w:val="Ninguno"/>
                <w:rFonts w:ascii="Arial" w:hAnsi="Arial"/>
                <w:sz w:val="16"/>
                <w:szCs w:val="16"/>
              </w:rPr>
              <w:t>- Sarcoma avanzado de tejidos blandos en adultos</w:t>
            </w:r>
          </w:p>
          <w:p w14:paraId="0F9CF960" w14:textId="77777777" w:rsidR="00921356" w:rsidRDefault="00921356" w:rsidP="00921356">
            <w:pPr>
              <w:rPr>
                <w:rStyle w:val="Ninguno"/>
              </w:rPr>
            </w:pPr>
            <w:r w:rsidRPr="006668D1">
              <w:rPr>
                <w:rStyle w:val="Ninguno"/>
                <w:rFonts w:ascii="Arial" w:hAnsi="Arial"/>
                <w:sz w:val="16"/>
                <w:szCs w:val="16"/>
              </w:rPr>
              <w:t>- Sarcoma de Ewing</w:t>
            </w:r>
          </w:p>
          <w:p w14:paraId="0874C780" w14:textId="77777777" w:rsidR="00921356" w:rsidRDefault="00921356" w:rsidP="00921356">
            <w:pPr>
              <w:rPr>
                <w:rStyle w:val="Ninguno"/>
              </w:rPr>
            </w:pPr>
            <w:r w:rsidRPr="006668D1">
              <w:rPr>
                <w:rStyle w:val="Ninguno"/>
                <w:rFonts w:ascii="Arial" w:hAnsi="Arial"/>
                <w:sz w:val="16"/>
                <w:szCs w:val="16"/>
              </w:rPr>
              <w:t>- Enfermedad de Hodgkin</w:t>
            </w:r>
          </w:p>
          <w:p w14:paraId="615CEFB7" w14:textId="77777777" w:rsidR="00921356" w:rsidRDefault="00921356" w:rsidP="00921356">
            <w:pPr>
              <w:rPr>
                <w:rStyle w:val="Ninguno"/>
              </w:rPr>
            </w:pPr>
            <w:r w:rsidRPr="006668D1">
              <w:rPr>
                <w:rStyle w:val="Ninguno"/>
                <w:rFonts w:ascii="Arial" w:hAnsi="Arial"/>
                <w:sz w:val="16"/>
                <w:szCs w:val="16"/>
              </w:rPr>
              <w:t>- Linfoma no Hodgkin</w:t>
            </w:r>
          </w:p>
          <w:p w14:paraId="10A8076D" w14:textId="77777777" w:rsidR="00921356" w:rsidRDefault="00921356" w:rsidP="00921356">
            <w:pPr>
              <w:rPr>
                <w:rStyle w:val="Ninguno"/>
              </w:rPr>
            </w:pPr>
            <w:r w:rsidRPr="006668D1">
              <w:rPr>
                <w:rStyle w:val="Ninguno"/>
                <w:rFonts w:ascii="Arial" w:hAnsi="Arial"/>
                <w:sz w:val="16"/>
                <w:szCs w:val="16"/>
              </w:rPr>
              <w:t>- Leucemia linfoblástica aguda</w:t>
            </w:r>
          </w:p>
          <w:p w14:paraId="26C6C5CB" w14:textId="77777777" w:rsidR="00921356" w:rsidRDefault="00921356" w:rsidP="00921356">
            <w:pPr>
              <w:rPr>
                <w:rStyle w:val="Ninguno"/>
              </w:rPr>
            </w:pPr>
            <w:r w:rsidRPr="006668D1">
              <w:rPr>
                <w:rStyle w:val="Ninguno"/>
                <w:rFonts w:ascii="Arial" w:hAnsi="Arial"/>
                <w:sz w:val="16"/>
                <w:szCs w:val="16"/>
              </w:rPr>
              <w:t>- Leucemia mieloide aguda</w:t>
            </w:r>
          </w:p>
          <w:p w14:paraId="7D2CD945" w14:textId="77777777" w:rsidR="00921356" w:rsidRDefault="00921356" w:rsidP="00921356">
            <w:pPr>
              <w:rPr>
                <w:rStyle w:val="Ninguno"/>
              </w:rPr>
            </w:pPr>
            <w:r w:rsidRPr="006668D1">
              <w:rPr>
                <w:rStyle w:val="Ninguno"/>
                <w:rFonts w:ascii="Arial" w:hAnsi="Arial"/>
                <w:sz w:val="16"/>
                <w:szCs w:val="16"/>
              </w:rPr>
              <w:t>- Mieloma múltiple avanzado</w:t>
            </w:r>
          </w:p>
          <w:p w14:paraId="51D5884C" w14:textId="77777777" w:rsidR="00921356" w:rsidRDefault="00921356" w:rsidP="00921356">
            <w:pPr>
              <w:rPr>
                <w:rStyle w:val="Ninguno"/>
              </w:rPr>
            </w:pPr>
            <w:r w:rsidRPr="006668D1">
              <w:rPr>
                <w:rStyle w:val="Ninguno"/>
                <w:rFonts w:ascii="Arial" w:hAnsi="Arial"/>
                <w:sz w:val="16"/>
                <w:szCs w:val="16"/>
              </w:rPr>
              <w:t>- Carcinoma endometrial avanzado o recurrente</w:t>
            </w:r>
          </w:p>
          <w:p w14:paraId="4255CC08" w14:textId="77777777" w:rsidR="00921356" w:rsidRDefault="00921356" w:rsidP="00921356">
            <w:pPr>
              <w:rPr>
                <w:rStyle w:val="Ninguno"/>
              </w:rPr>
            </w:pPr>
            <w:r w:rsidRPr="006668D1">
              <w:rPr>
                <w:rStyle w:val="Ninguno"/>
                <w:rFonts w:ascii="Arial" w:hAnsi="Arial"/>
                <w:sz w:val="16"/>
                <w:szCs w:val="16"/>
              </w:rPr>
              <w:t>- Tumor de Wilms</w:t>
            </w:r>
          </w:p>
          <w:p w14:paraId="14CDAA8C" w14:textId="77777777" w:rsidR="00921356" w:rsidRDefault="00921356" w:rsidP="00921356">
            <w:pPr>
              <w:rPr>
                <w:rStyle w:val="Ninguno"/>
              </w:rPr>
            </w:pPr>
            <w:r w:rsidRPr="006668D1">
              <w:rPr>
                <w:rStyle w:val="Ninguno"/>
                <w:rFonts w:ascii="Arial" w:hAnsi="Arial"/>
                <w:sz w:val="16"/>
                <w:szCs w:val="16"/>
              </w:rPr>
              <w:t>- Cáncer papilar/folicular avanzado de tiroides</w:t>
            </w:r>
          </w:p>
          <w:p w14:paraId="6EB4D58D" w14:textId="77777777" w:rsidR="00921356" w:rsidRDefault="00921356" w:rsidP="00921356">
            <w:pPr>
              <w:rPr>
                <w:rStyle w:val="Ninguno"/>
              </w:rPr>
            </w:pPr>
            <w:r w:rsidRPr="006668D1">
              <w:rPr>
                <w:rStyle w:val="Ninguno"/>
                <w:rFonts w:ascii="Arial" w:hAnsi="Arial"/>
                <w:sz w:val="16"/>
                <w:szCs w:val="16"/>
              </w:rPr>
              <w:t>- Carcinoma anaplásico de tiroides</w:t>
            </w:r>
          </w:p>
          <w:p w14:paraId="6A50B1A1" w14:textId="77777777" w:rsidR="00921356" w:rsidRDefault="00921356" w:rsidP="00921356">
            <w:pPr>
              <w:rPr>
                <w:rStyle w:val="Ninguno"/>
              </w:rPr>
            </w:pPr>
            <w:r w:rsidRPr="006668D1">
              <w:rPr>
                <w:rStyle w:val="Ninguno"/>
                <w:rFonts w:ascii="Arial" w:hAnsi="Arial"/>
                <w:sz w:val="16"/>
                <w:szCs w:val="16"/>
              </w:rPr>
              <w:t>- Neuroblastoma avanzado</w:t>
            </w:r>
          </w:p>
          <w:p w14:paraId="24781A3B" w14:textId="77777777" w:rsidR="00921356" w:rsidRDefault="00921356" w:rsidP="00921356">
            <w:pPr>
              <w:rPr>
                <w:rStyle w:val="Ninguno"/>
              </w:rPr>
            </w:pPr>
            <w:r w:rsidRPr="006668D1">
              <w:rPr>
                <w:rStyle w:val="Ninguno"/>
                <w:rFonts w:ascii="Arial" w:hAnsi="Arial"/>
                <w:b/>
                <w:bCs/>
                <w:sz w:val="16"/>
                <w:szCs w:val="16"/>
              </w:rPr>
              <w:t>Vinblastina:</w:t>
            </w:r>
          </w:p>
          <w:p w14:paraId="2A9C4EA8" w14:textId="77777777" w:rsidR="00921356" w:rsidRDefault="00921356" w:rsidP="00921356">
            <w:pPr>
              <w:rPr>
                <w:rStyle w:val="Ninguno"/>
              </w:rPr>
            </w:pPr>
            <w:r w:rsidRPr="006668D1">
              <w:rPr>
                <w:rStyle w:val="Ninguno"/>
                <w:rFonts w:ascii="Arial" w:hAnsi="Arial"/>
                <w:sz w:val="16"/>
                <w:szCs w:val="16"/>
              </w:rPr>
              <w:t>-Enfermedad de Hodgkin generalizada (fases III y IV, modificación de Ann Arbor del sistema de</w:t>
            </w:r>
          </w:p>
          <w:p w14:paraId="68811AEB" w14:textId="77777777" w:rsidR="00921356" w:rsidRDefault="00921356" w:rsidP="00921356">
            <w:pPr>
              <w:rPr>
                <w:rStyle w:val="Ninguno"/>
              </w:rPr>
            </w:pPr>
            <w:r w:rsidRPr="006668D1">
              <w:rPr>
                <w:rStyle w:val="Ninguno"/>
                <w:rFonts w:ascii="Arial" w:hAnsi="Arial"/>
                <w:sz w:val="16"/>
                <w:szCs w:val="16"/>
              </w:rPr>
              <w:t>clasificación de Rye).</w:t>
            </w:r>
          </w:p>
          <w:p w14:paraId="70096D01" w14:textId="77777777" w:rsidR="00921356" w:rsidRDefault="00921356" w:rsidP="00921356">
            <w:pPr>
              <w:rPr>
                <w:rStyle w:val="Ninguno"/>
              </w:rPr>
            </w:pPr>
            <w:r w:rsidRPr="006668D1">
              <w:rPr>
                <w:rStyle w:val="Ninguno"/>
                <w:rFonts w:ascii="Arial" w:hAnsi="Arial"/>
                <w:sz w:val="16"/>
                <w:szCs w:val="16"/>
              </w:rPr>
              <w:t>-Linfoma linfocítico (nodular y difuso, poco y bien diferenciado).</w:t>
            </w:r>
          </w:p>
          <w:p w14:paraId="77554B98" w14:textId="77777777" w:rsidR="00921356" w:rsidRDefault="00921356" w:rsidP="00921356">
            <w:pPr>
              <w:rPr>
                <w:rStyle w:val="Ninguno"/>
              </w:rPr>
            </w:pPr>
            <w:r w:rsidRPr="006668D1">
              <w:rPr>
                <w:rStyle w:val="Ninguno"/>
                <w:rFonts w:ascii="Arial" w:hAnsi="Arial"/>
                <w:sz w:val="16"/>
                <w:szCs w:val="16"/>
              </w:rPr>
              <w:t>-Linfoma histiocítico.</w:t>
            </w:r>
          </w:p>
          <w:p w14:paraId="60376EE6" w14:textId="77777777" w:rsidR="00921356" w:rsidRDefault="00921356" w:rsidP="00921356">
            <w:pPr>
              <w:rPr>
                <w:rStyle w:val="Ninguno"/>
              </w:rPr>
            </w:pPr>
            <w:r w:rsidRPr="006668D1">
              <w:rPr>
                <w:rStyle w:val="Ninguno"/>
                <w:rFonts w:ascii="Arial" w:hAnsi="Arial"/>
                <w:sz w:val="16"/>
                <w:szCs w:val="16"/>
              </w:rPr>
              <w:t>-Micosis fungoides (fases avanzadas).</w:t>
            </w:r>
          </w:p>
          <w:p w14:paraId="4C8B9887" w14:textId="77777777" w:rsidR="00921356" w:rsidRDefault="00921356" w:rsidP="00921356">
            <w:pPr>
              <w:rPr>
                <w:rStyle w:val="Ninguno"/>
              </w:rPr>
            </w:pPr>
            <w:r w:rsidRPr="006668D1">
              <w:rPr>
                <w:rStyle w:val="Ninguno"/>
                <w:rFonts w:ascii="Arial" w:hAnsi="Arial"/>
                <w:sz w:val="16"/>
                <w:szCs w:val="16"/>
              </w:rPr>
              <w:t>-Carcinoma testicular avanzado.</w:t>
            </w:r>
          </w:p>
          <w:p w14:paraId="549DCC5A" w14:textId="77777777" w:rsidR="00921356" w:rsidRDefault="00921356" w:rsidP="00921356">
            <w:pPr>
              <w:rPr>
                <w:rStyle w:val="Ninguno"/>
              </w:rPr>
            </w:pPr>
            <w:r w:rsidRPr="006668D1">
              <w:rPr>
                <w:rStyle w:val="Ninguno"/>
                <w:rFonts w:ascii="Arial" w:hAnsi="Arial"/>
                <w:sz w:val="16"/>
                <w:szCs w:val="16"/>
              </w:rPr>
              <w:t>-Sarcoma de Kaposi.</w:t>
            </w:r>
          </w:p>
          <w:p w14:paraId="1ABD5AEB" w14:textId="77777777" w:rsidR="00921356" w:rsidRDefault="00921356" w:rsidP="00921356">
            <w:pPr>
              <w:rPr>
                <w:rStyle w:val="Ninguno"/>
              </w:rPr>
            </w:pPr>
            <w:r w:rsidRPr="006668D1">
              <w:rPr>
                <w:rStyle w:val="Ninguno"/>
                <w:rFonts w:ascii="Arial" w:hAnsi="Arial"/>
                <w:sz w:val="16"/>
                <w:szCs w:val="16"/>
              </w:rPr>
              <w:lastRenderedPageBreak/>
              <w:t>-Enfermedad de Letterer-Siwe (histiocitosis X)</w:t>
            </w:r>
          </w:p>
          <w:p w14:paraId="79F6712B" w14:textId="77777777" w:rsidR="00921356" w:rsidRDefault="00921356" w:rsidP="00921356">
            <w:pPr>
              <w:rPr>
                <w:rStyle w:val="Ninguno"/>
              </w:rPr>
            </w:pPr>
            <w:r w:rsidRPr="006668D1">
              <w:rPr>
                <w:rStyle w:val="Ninguno"/>
                <w:rFonts w:ascii="Arial" w:hAnsi="Arial"/>
                <w:b/>
                <w:bCs/>
                <w:sz w:val="16"/>
                <w:szCs w:val="16"/>
              </w:rPr>
              <w:t>Dacarbazina:</w:t>
            </w:r>
          </w:p>
          <w:p w14:paraId="6F2D869B" w14:textId="77777777" w:rsidR="00921356" w:rsidRDefault="00921356" w:rsidP="00921356">
            <w:pPr>
              <w:rPr>
                <w:rStyle w:val="Ninguno"/>
              </w:rPr>
            </w:pPr>
            <w:r w:rsidRPr="006668D1">
              <w:rPr>
                <w:rStyle w:val="Ninguno"/>
                <w:rFonts w:ascii="Arial" w:hAnsi="Arial"/>
                <w:sz w:val="16"/>
                <w:szCs w:val="16"/>
              </w:rPr>
              <w:t>-melanoma maligno metastatizado.</w:t>
            </w:r>
          </w:p>
          <w:p w14:paraId="4D61D7C6" w14:textId="77777777" w:rsidR="00921356" w:rsidRDefault="00921356" w:rsidP="00921356">
            <w:pPr>
              <w:rPr>
                <w:rStyle w:val="Ninguno"/>
              </w:rPr>
            </w:pPr>
            <w:r w:rsidRPr="006668D1">
              <w:rPr>
                <w:rStyle w:val="Ninguno"/>
                <w:rFonts w:ascii="Arial" w:hAnsi="Arial"/>
                <w:sz w:val="16"/>
                <w:szCs w:val="16"/>
              </w:rPr>
              <w:t>-enfermedad de Hodgkin avanzada;</w:t>
            </w:r>
          </w:p>
          <w:p w14:paraId="0C15A548" w14:textId="77777777" w:rsidR="00921356" w:rsidRDefault="00921356" w:rsidP="00921356">
            <w:pPr>
              <w:rPr>
                <w:rStyle w:val="Ninguno"/>
              </w:rPr>
            </w:pPr>
            <w:r w:rsidRPr="006668D1">
              <w:rPr>
                <w:rStyle w:val="Ninguno"/>
                <w:rFonts w:ascii="Arial" w:hAnsi="Arial"/>
                <w:sz w:val="16"/>
                <w:szCs w:val="16"/>
              </w:rPr>
              <w:t>-sarcomas de partes blandas avanzados en adultos (con excepción del mesotelioma y del sarcoma de</w:t>
            </w:r>
          </w:p>
          <w:p w14:paraId="27B035ED" w14:textId="77777777" w:rsidR="00921356" w:rsidRDefault="00921356" w:rsidP="00921356">
            <w:r w:rsidRPr="006668D1">
              <w:rPr>
                <w:rStyle w:val="Ninguno"/>
                <w:rFonts w:ascii="Arial" w:hAnsi="Arial"/>
                <w:sz w:val="16"/>
                <w:szCs w:val="16"/>
              </w:rPr>
              <w:t>Kaposi).</w:t>
            </w:r>
          </w:p>
          <w:p w14:paraId="3B7B4B86" w14:textId="77777777" w:rsidR="00921356" w:rsidRPr="00921356" w:rsidRDefault="00921356" w:rsidP="00921356"/>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54509" w14:textId="77777777" w:rsidR="00921356" w:rsidRDefault="00921356" w:rsidP="00921356">
            <w:pPr>
              <w:rPr>
                <w:rStyle w:val="Ninguno"/>
              </w:rPr>
            </w:pPr>
            <w:r w:rsidRPr="006668D1">
              <w:rPr>
                <w:rStyle w:val="Ninguno"/>
                <w:rFonts w:ascii="Arial" w:hAnsi="Arial"/>
                <w:b/>
                <w:bCs/>
                <w:sz w:val="16"/>
                <w:szCs w:val="16"/>
              </w:rPr>
              <w:lastRenderedPageBreak/>
              <w:t>Doxorrubicina:</w:t>
            </w:r>
          </w:p>
          <w:p w14:paraId="7304AED3" w14:textId="77777777" w:rsidR="00921356" w:rsidRDefault="00921356" w:rsidP="00921356">
            <w:pPr>
              <w:rPr>
                <w:rStyle w:val="Ninguno"/>
              </w:rPr>
            </w:pPr>
            <w:r w:rsidRPr="006668D1">
              <w:rPr>
                <w:rStyle w:val="Ninguno"/>
                <w:rFonts w:ascii="Arial" w:hAnsi="Arial"/>
                <w:sz w:val="16"/>
                <w:szCs w:val="16"/>
              </w:rPr>
              <w:t>-Cáncer de pulmón microcítico (SCLC)</w:t>
            </w:r>
          </w:p>
          <w:p w14:paraId="66ADD73A" w14:textId="77777777" w:rsidR="00921356" w:rsidRDefault="00921356" w:rsidP="00921356">
            <w:pPr>
              <w:rPr>
                <w:rStyle w:val="Ninguno"/>
              </w:rPr>
            </w:pPr>
            <w:r w:rsidRPr="006668D1">
              <w:rPr>
                <w:rStyle w:val="Ninguno"/>
                <w:rFonts w:ascii="Arial" w:hAnsi="Arial"/>
                <w:sz w:val="16"/>
                <w:szCs w:val="16"/>
              </w:rPr>
              <w:t>- Cáncer de mama</w:t>
            </w:r>
          </w:p>
          <w:p w14:paraId="6828D6EB" w14:textId="77777777" w:rsidR="00921356" w:rsidRDefault="00921356" w:rsidP="00921356">
            <w:pPr>
              <w:rPr>
                <w:rStyle w:val="Ninguno"/>
              </w:rPr>
            </w:pPr>
            <w:r w:rsidRPr="006668D1">
              <w:rPr>
                <w:rStyle w:val="Ninguno"/>
                <w:rFonts w:ascii="Arial" w:hAnsi="Arial"/>
                <w:sz w:val="16"/>
                <w:szCs w:val="16"/>
              </w:rPr>
              <w:t>- Carcinoma avanzado de ovario</w:t>
            </w:r>
          </w:p>
          <w:p w14:paraId="516A6521" w14:textId="77777777" w:rsidR="00921356" w:rsidRDefault="00921356" w:rsidP="00921356">
            <w:pPr>
              <w:rPr>
                <w:rStyle w:val="Ninguno"/>
              </w:rPr>
            </w:pPr>
            <w:r w:rsidRPr="006668D1">
              <w:rPr>
                <w:rStyle w:val="Ninguno"/>
                <w:rFonts w:ascii="Arial" w:hAnsi="Arial"/>
                <w:sz w:val="16"/>
                <w:szCs w:val="16"/>
              </w:rPr>
              <w:t>- Intravesicalmente para el cáncer de vejiga urinaria</w:t>
            </w:r>
          </w:p>
          <w:p w14:paraId="3468C8CB" w14:textId="77777777" w:rsidR="00921356" w:rsidRDefault="00921356" w:rsidP="00921356">
            <w:pPr>
              <w:rPr>
                <w:rStyle w:val="Ninguno"/>
              </w:rPr>
            </w:pPr>
            <w:r w:rsidRPr="006668D1">
              <w:rPr>
                <w:rStyle w:val="Ninguno"/>
                <w:rFonts w:ascii="Arial" w:hAnsi="Arial"/>
                <w:sz w:val="16"/>
                <w:szCs w:val="16"/>
              </w:rPr>
              <w:t>- Tratamiento neoadyuvante y adyuvante para el osteosarcoma</w:t>
            </w:r>
          </w:p>
          <w:p w14:paraId="535033C7" w14:textId="77777777" w:rsidR="00921356" w:rsidRDefault="00921356" w:rsidP="00921356">
            <w:pPr>
              <w:rPr>
                <w:rStyle w:val="Ninguno"/>
              </w:rPr>
            </w:pPr>
            <w:r w:rsidRPr="006668D1">
              <w:rPr>
                <w:rStyle w:val="Ninguno"/>
                <w:rFonts w:ascii="Arial" w:hAnsi="Arial"/>
                <w:sz w:val="16"/>
                <w:szCs w:val="16"/>
              </w:rPr>
              <w:t>- Sarcoma avanzado de tejidos blandos en adultos</w:t>
            </w:r>
          </w:p>
          <w:p w14:paraId="55587B37" w14:textId="77777777" w:rsidR="00921356" w:rsidRDefault="00921356" w:rsidP="00921356">
            <w:pPr>
              <w:rPr>
                <w:rStyle w:val="Ninguno"/>
              </w:rPr>
            </w:pPr>
            <w:r w:rsidRPr="006668D1">
              <w:rPr>
                <w:rStyle w:val="Ninguno"/>
                <w:rFonts w:ascii="Arial" w:hAnsi="Arial"/>
                <w:sz w:val="16"/>
                <w:szCs w:val="16"/>
              </w:rPr>
              <w:t>- Sarcoma de Ewing</w:t>
            </w:r>
          </w:p>
          <w:p w14:paraId="6A9FD1F9" w14:textId="77777777" w:rsidR="00921356" w:rsidRDefault="00921356" w:rsidP="00921356">
            <w:pPr>
              <w:rPr>
                <w:rStyle w:val="Ninguno"/>
              </w:rPr>
            </w:pPr>
            <w:r w:rsidRPr="006668D1">
              <w:rPr>
                <w:rStyle w:val="Ninguno"/>
                <w:rFonts w:ascii="Arial" w:hAnsi="Arial"/>
                <w:sz w:val="16"/>
                <w:szCs w:val="16"/>
              </w:rPr>
              <w:t>- Enfermedad de Hodgkin</w:t>
            </w:r>
          </w:p>
          <w:p w14:paraId="3D57FC0D" w14:textId="77777777" w:rsidR="00921356" w:rsidRDefault="00921356" w:rsidP="00921356">
            <w:pPr>
              <w:rPr>
                <w:rStyle w:val="Ninguno"/>
              </w:rPr>
            </w:pPr>
            <w:r w:rsidRPr="006668D1">
              <w:rPr>
                <w:rStyle w:val="Ninguno"/>
                <w:rFonts w:ascii="Arial" w:hAnsi="Arial"/>
                <w:sz w:val="16"/>
                <w:szCs w:val="16"/>
              </w:rPr>
              <w:t>- Linfoma no Hodgkin</w:t>
            </w:r>
          </w:p>
          <w:p w14:paraId="07E9FAC8" w14:textId="77777777" w:rsidR="00921356" w:rsidRDefault="00921356" w:rsidP="00921356">
            <w:pPr>
              <w:rPr>
                <w:rStyle w:val="Ninguno"/>
              </w:rPr>
            </w:pPr>
            <w:r w:rsidRPr="006668D1">
              <w:rPr>
                <w:rStyle w:val="Ninguno"/>
                <w:rFonts w:ascii="Arial" w:hAnsi="Arial"/>
                <w:sz w:val="16"/>
                <w:szCs w:val="16"/>
              </w:rPr>
              <w:t>- Leucemia linfoblástica aguda</w:t>
            </w:r>
          </w:p>
          <w:p w14:paraId="35F0C02A" w14:textId="77777777" w:rsidR="00921356" w:rsidRDefault="00921356" w:rsidP="00921356">
            <w:pPr>
              <w:rPr>
                <w:rStyle w:val="Ninguno"/>
              </w:rPr>
            </w:pPr>
            <w:r w:rsidRPr="006668D1">
              <w:rPr>
                <w:rStyle w:val="Ninguno"/>
                <w:rFonts w:ascii="Arial" w:hAnsi="Arial"/>
                <w:sz w:val="16"/>
                <w:szCs w:val="16"/>
              </w:rPr>
              <w:t>- Leucemia mieloide aguda</w:t>
            </w:r>
          </w:p>
          <w:p w14:paraId="085BCA97" w14:textId="77777777" w:rsidR="00921356" w:rsidRDefault="00921356" w:rsidP="00921356">
            <w:pPr>
              <w:rPr>
                <w:rStyle w:val="Ninguno"/>
              </w:rPr>
            </w:pPr>
            <w:r w:rsidRPr="006668D1">
              <w:rPr>
                <w:rStyle w:val="Ninguno"/>
                <w:rFonts w:ascii="Arial" w:hAnsi="Arial"/>
                <w:sz w:val="16"/>
                <w:szCs w:val="16"/>
              </w:rPr>
              <w:t>- Mieloma múltiple avanzado</w:t>
            </w:r>
          </w:p>
          <w:p w14:paraId="4ECE195A" w14:textId="77777777" w:rsidR="00921356" w:rsidRDefault="00921356" w:rsidP="00921356">
            <w:pPr>
              <w:rPr>
                <w:rStyle w:val="Ninguno"/>
              </w:rPr>
            </w:pPr>
            <w:r w:rsidRPr="006668D1">
              <w:rPr>
                <w:rStyle w:val="Ninguno"/>
                <w:rFonts w:ascii="Arial" w:hAnsi="Arial"/>
                <w:sz w:val="16"/>
                <w:szCs w:val="16"/>
              </w:rPr>
              <w:t>- Carcinoma endometrial avanzado o recurrente</w:t>
            </w:r>
          </w:p>
          <w:p w14:paraId="24531087" w14:textId="77777777" w:rsidR="00921356" w:rsidRDefault="00921356" w:rsidP="00921356">
            <w:pPr>
              <w:rPr>
                <w:rStyle w:val="Ninguno"/>
              </w:rPr>
            </w:pPr>
            <w:r w:rsidRPr="006668D1">
              <w:rPr>
                <w:rStyle w:val="Ninguno"/>
                <w:rFonts w:ascii="Arial" w:hAnsi="Arial"/>
                <w:sz w:val="16"/>
                <w:szCs w:val="16"/>
              </w:rPr>
              <w:t>- Tumor de Wilms</w:t>
            </w:r>
          </w:p>
          <w:p w14:paraId="530308BF" w14:textId="77777777" w:rsidR="00921356" w:rsidRDefault="00921356" w:rsidP="00921356">
            <w:pPr>
              <w:rPr>
                <w:rStyle w:val="Ninguno"/>
              </w:rPr>
            </w:pPr>
            <w:r w:rsidRPr="006668D1">
              <w:rPr>
                <w:rStyle w:val="Ninguno"/>
                <w:rFonts w:ascii="Arial" w:hAnsi="Arial"/>
                <w:sz w:val="16"/>
                <w:szCs w:val="16"/>
              </w:rPr>
              <w:t>- Cáncer papilar/folicular avanzado de tiroides</w:t>
            </w:r>
          </w:p>
          <w:p w14:paraId="50DBE08C" w14:textId="77777777" w:rsidR="00921356" w:rsidRDefault="00921356" w:rsidP="00921356">
            <w:pPr>
              <w:rPr>
                <w:rStyle w:val="Ninguno"/>
              </w:rPr>
            </w:pPr>
            <w:r w:rsidRPr="006668D1">
              <w:rPr>
                <w:rStyle w:val="Ninguno"/>
                <w:rFonts w:ascii="Arial" w:hAnsi="Arial"/>
                <w:sz w:val="16"/>
                <w:szCs w:val="16"/>
              </w:rPr>
              <w:t>- Carcinoma anaplásico de tiroides</w:t>
            </w:r>
          </w:p>
          <w:p w14:paraId="660FA1E0" w14:textId="77777777" w:rsidR="00921356" w:rsidRDefault="00921356" w:rsidP="00921356">
            <w:pPr>
              <w:rPr>
                <w:rStyle w:val="Ninguno"/>
              </w:rPr>
            </w:pPr>
            <w:r w:rsidRPr="006668D1">
              <w:rPr>
                <w:rStyle w:val="Ninguno"/>
                <w:rFonts w:ascii="Arial" w:hAnsi="Arial"/>
                <w:sz w:val="16"/>
                <w:szCs w:val="16"/>
              </w:rPr>
              <w:t>- Neuroblastoma avanzado</w:t>
            </w:r>
          </w:p>
          <w:p w14:paraId="1FC78D47" w14:textId="77777777" w:rsidR="00921356" w:rsidRDefault="00921356" w:rsidP="00921356">
            <w:pPr>
              <w:rPr>
                <w:rStyle w:val="Ninguno"/>
              </w:rPr>
            </w:pPr>
            <w:r w:rsidRPr="006668D1">
              <w:rPr>
                <w:rStyle w:val="Ninguno"/>
                <w:rFonts w:ascii="Arial" w:hAnsi="Arial"/>
                <w:b/>
                <w:bCs/>
                <w:sz w:val="16"/>
                <w:szCs w:val="16"/>
              </w:rPr>
              <w:t>Bleomicina</w:t>
            </w:r>
            <w:r w:rsidRPr="006668D1">
              <w:rPr>
                <w:rStyle w:val="Ninguno"/>
                <w:rFonts w:ascii="Arial" w:hAnsi="Arial"/>
                <w:sz w:val="16"/>
                <w:szCs w:val="16"/>
              </w:rPr>
              <w:t>:</w:t>
            </w:r>
          </w:p>
          <w:p w14:paraId="5009F8B9" w14:textId="77777777" w:rsidR="00921356" w:rsidRDefault="00921356" w:rsidP="00921356">
            <w:pPr>
              <w:rPr>
                <w:rStyle w:val="Ninguno"/>
              </w:rPr>
            </w:pPr>
            <w:r w:rsidRPr="006668D1">
              <w:rPr>
                <w:rStyle w:val="Ninguno"/>
                <w:rFonts w:ascii="Arial" w:hAnsi="Arial"/>
                <w:sz w:val="16"/>
                <w:szCs w:val="16"/>
              </w:rPr>
              <w:t>-Carcinoma de células escamosas (CCE) de cabeza y cuello, genitales externos y cuello del útero.</w:t>
            </w:r>
          </w:p>
          <w:p w14:paraId="34A5A0C7" w14:textId="77777777" w:rsidR="00921356" w:rsidRDefault="00921356" w:rsidP="00921356">
            <w:pPr>
              <w:rPr>
                <w:rStyle w:val="Ninguno"/>
              </w:rPr>
            </w:pPr>
            <w:r w:rsidRPr="006668D1">
              <w:rPr>
                <w:rStyle w:val="Ninguno"/>
                <w:rFonts w:ascii="Arial" w:hAnsi="Arial"/>
                <w:sz w:val="16"/>
                <w:szCs w:val="16"/>
              </w:rPr>
              <w:t>-Linfoma de Hodgkin.</w:t>
            </w:r>
          </w:p>
          <w:p w14:paraId="0C98846E" w14:textId="77777777" w:rsidR="00921356" w:rsidRDefault="00921356" w:rsidP="00921356">
            <w:pPr>
              <w:rPr>
                <w:rStyle w:val="Ninguno"/>
              </w:rPr>
            </w:pPr>
            <w:r w:rsidRPr="006668D1">
              <w:rPr>
                <w:rStyle w:val="Ninguno"/>
                <w:rFonts w:ascii="Arial" w:hAnsi="Arial"/>
                <w:sz w:val="16"/>
                <w:szCs w:val="16"/>
              </w:rPr>
              <w:t>-Linfoma no Hodgkin de malignidad intermedia o alta en adultos.</w:t>
            </w:r>
          </w:p>
          <w:p w14:paraId="7BA87A81" w14:textId="77777777" w:rsidR="00921356" w:rsidRDefault="00921356" w:rsidP="00921356">
            <w:pPr>
              <w:rPr>
                <w:rStyle w:val="Ninguno"/>
              </w:rPr>
            </w:pPr>
            <w:r w:rsidRPr="006668D1">
              <w:rPr>
                <w:rStyle w:val="Ninguno"/>
                <w:rFonts w:ascii="Arial" w:hAnsi="Arial"/>
                <w:sz w:val="16"/>
                <w:szCs w:val="16"/>
              </w:rPr>
              <w:t>-Carcinoma testicular (seminoma y no seminoma).</w:t>
            </w:r>
          </w:p>
          <w:p w14:paraId="2E6A12D0" w14:textId="77777777" w:rsidR="00921356" w:rsidRDefault="00921356" w:rsidP="00921356">
            <w:pPr>
              <w:rPr>
                <w:rStyle w:val="Ninguno"/>
              </w:rPr>
            </w:pPr>
            <w:r w:rsidRPr="006668D1">
              <w:rPr>
                <w:rStyle w:val="Ninguno"/>
                <w:rFonts w:ascii="Arial" w:hAnsi="Arial"/>
                <w:sz w:val="16"/>
                <w:szCs w:val="16"/>
              </w:rPr>
              <w:t>-Terapia intrapleural de derrame pleural maligno.</w:t>
            </w:r>
          </w:p>
          <w:p w14:paraId="307FA299" w14:textId="77777777" w:rsidR="00921356" w:rsidRDefault="00921356" w:rsidP="00921356">
            <w:pPr>
              <w:rPr>
                <w:rStyle w:val="Ninguno"/>
              </w:rPr>
            </w:pPr>
            <w:r w:rsidRPr="006668D1">
              <w:rPr>
                <w:rStyle w:val="Ninguno"/>
                <w:rFonts w:ascii="Arial" w:hAnsi="Arial"/>
                <w:b/>
                <w:bCs/>
                <w:sz w:val="16"/>
                <w:szCs w:val="16"/>
              </w:rPr>
              <w:t>Vinblastina:</w:t>
            </w:r>
          </w:p>
          <w:p w14:paraId="2DEFBDC6" w14:textId="77777777" w:rsidR="00921356" w:rsidRDefault="00921356" w:rsidP="00921356">
            <w:pPr>
              <w:rPr>
                <w:rStyle w:val="Ninguno"/>
              </w:rPr>
            </w:pPr>
            <w:r w:rsidRPr="006668D1">
              <w:rPr>
                <w:rStyle w:val="Ninguno"/>
                <w:rFonts w:ascii="Arial" w:hAnsi="Arial"/>
                <w:sz w:val="16"/>
                <w:szCs w:val="16"/>
              </w:rPr>
              <w:t>-Enfermedad de Hodgkin generalizada (fases III y IV, modificación de Ann Arbor del sistema de</w:t>
            </w:r>
          </w:p>
          <w:p w14:paraId="128827BA" w14:textId="77777777" w:rsidR="00921356" w:rsidRDefault="00921356" w:rsidP="00921356">
            <w:pPr>
              <w:rPr>
                <w:rStyle w:val="Ninguno"/>
              </w:rPr>
            </w:pPr>
            <w:r w:rsidRPr="006668D1">
              <w:rPr>
                <w:rStyle w:val="Ninguno"/>
                <w:rFonts w:ascii="Arial" w:hAnsi="Arial"/>
                <w:sz w:val="16"/>
                <w:szCs w:val="16"/>
              </w:rPr>
              <w:t>clasificación de Rye).</w:t>
            </w:r>
          </w:p>
          <w:p w14:paraId="0128043F" w14:textId="77777777" w:rsidR="00921356" w:rsidRDefault="00921356" w:rsidP="00921356">
            <w:pPr>
              <w:rPr>
                <w:rStyle w:val="Ninguno"/>
              </w:rPr>
            </w:pPr>
            <w:r w:rsidRPr="006668D1">
              <w:rPr>
                <w:rStyle w:val="Ninguno"/>
                <w:rFonts w:ascii="Arial" w:hAnsi="Arial"/>
                <w:sz w:val="16"/>
                <w:szCs w:val="16"/>
              </w:rPr>
              <w:t>-Linfoma linfocítico (nodular y difuso, poco y bien diferenciado).</w:t>
            </w:r>
          </w:p>
          <w:p w14:paraId="5C657209" w14:textId="77777777" w:rsidR="00921356" w:rsidRDefault="00921356" w:rsidP="00921356">
            <w:pPr>
              <w:rPr>
                <w:rStyle w:val="Ninguno"/>
              </w:rPr>
            </w:pPr>
            <w:r w:rsidRPr="006668D1">
              <w:rPr>
                <w:rStyle w:val="Ninguno"/>
                <w:rFonts w:ascii="Arial" w:hAnsi="Arial"/>
                <w:sz w:val="16"/>
                <w:szCs w:val="16"/>
              </w:rPr>
              <w:t>-Linfoma histiocítico.</w:t>
            </w:r>
          </w:p>
          <w:p w14:paraId="704DC7A1" w14:textId="77777777" w:rsidR="00921356" w:rsidRDefault="00921356" w:rsidP="00921356">
            <w:pPr>
              <w:rPr>
                <w:rStyle w:val="Ninguno"/>
              </w:rPr>
            </w:pPr>
            <w:r w:rsidRPr="006668D1">
              <w:rPr>
                <w:rStyle w:val="Ninguno"/>
                <w:rFonts w:ascii="Arial" w:hAnsi="Arial"/>
                <w:sz w:val="16"/>
                <w:szCs w:val="16"/>
              </w:rPr>
              <w:t>-Micosis fungoides (fases avanzadas).</w:t>
            </w:r>
          </w:p>
          <w:p w14:paraId="0DCF1E9C" w14:textId="77777777" w:rsidR="00921356" w:rsidRDefault="00921356" w:rsidP="00921356">
            <w:pPr>
              <w:rPr>
                <w:rStyle w:val="Ninguno"/>
              </w:rPr>
            </w:pPr>
            <w:r w:rsidRPr="006668D1">
              <w:rPr>
                <w:rStyle w:val="Ninguno"/>
                <w:rFonts w:ascii="Arial" w:hAnsi="Arial"/>
                <w:sz w:val="16"/>
                <w:szCs w:val="16"/>
              </w:rPr>
              <w:t>-Carcinoma testicular avanzado.</w:t>
            </w:r>
          </w:p>
          <w:p w14:paraId="689F552D" w14:textId="77777777" w:rsidR="00921356" w:rsidRDefault="00921356" w:rsidP="00921356">
            <w:pPr>
              <w:rPr>
                <w:rStyle w:val="Ninguno"/>
              </w:rPr>
            </w:pPr>
            <w:r w:rsidRPr="006668D1">
              <w:rPr>
                <w:rStyle w:val="Ninguno"/>
                <w:rFonts w:ascii="Arial" w:hAnsi="Arial"/>
                <w:sz w:val="16"/>
                <w:szCs w:val="16"/>
              </w:rPr>
              <w:t>-Sarcoma de Kaposi.</w:t>
            </w:r>
          </w:p>
          <w:p w14:paraId="6D93DE63" w14:textId="77777777" w:rsidR="00921356" w:rsidRDefault="00921356" w:rsidP="00921356">
            <w:pPr>
              <w:rPr>
                <w:rStyle w:val="Ninguno"/>
              </w:rPr>
            </w:pPr>
            <w:r w:rsidRPr="006668D1">
              <w:rPr>
                <w:rStyle w:val="Ninguno"/>
                <w:rFonts w:ascii="Arial" w:hAnsi="Arial"/>
                <w:sz w:val="16"/>
                <w:szCs w:val="16"/>
              </w:rPr>
              <w:t>-Enfermedad de Letterer-Siwe (histiocitosis X)</w:t>
            </w:r>
          </w:p>
          <w:p w14:paraId="68E30723" w14:textId="77777777" w:rsidR="00921356" w:rsidRDefault="00921356" w:rsidP="00921356">
            <w:pPr>
              <w:rPr>
                <w:rStyle w:val="Ninguno"/>
              </w:rPr>
            </w:pPr>
            <w:r w:rsidRPr="006668D1">
              <w:rPr>
                <w:rStyle w:val="Ninguno"/>
                <w:rFonts w:ascii="Arial" w:hAnsi="Arial"/>
                <w:b/>
                <w:bCs/>
                <w:sz w:val="16"/>
                <w:szCs w:val="16"/>
              </w:rPr>
              <w:lastRenderedPageBreak/>
              <w:t>Dacarbazina:</w:t>
            </w:r>
          </w:p>
          <w:p w14:paraId="61DDB50C" w14:textId="77777777" w:rsidR="00921356" w:rsidRDefault="00921356" w:rsidP="00921356">
            <w:pPr>
              <w:rPr>
                <w:rStyle w:val="Ninguno"/>
              </w:rPr>
            </w:pPr>
            <w:r w:rsidRPr="006668D1">
              <w:rPr>
                <w:rStyle w:val="Ninguno"/>
                <w:rFonts w:ascii="Arial" w:hAnsi="Arial"/>
                <w:sz w:val="16"/>
                <w:szCs w:val="16"/>
              </w:rPr>
              <w:t>-melanoma maligno metastatizado.</w:t>
            </w:r>
          </w:p>
          <w:p w14:paraId="48FB3098" w14:textId="77777777" w:rsidR="00921356" w:rsidRDefault="00921356" w:rsidP="00921356">
            <w:pPr>
              <w:rPr>
                <w:rStyle w:val="Ninguno"/>
              </w:rPr>
            </w:pPr>
            <w:r w:rsidRPr="006668D1">
              <w:rPr>
                <w:rStyle w:val="Ninguno"/>
                <w:rFonts w:ascii="Arial" w:hAnsi="Arial"/>
                <w:sz w:val="16"/>
                <w:szCs w:val="16"/>
              </w:rPr>
              <w:t>-enfermedad de Hodgkin avanzada;</w:t>
            </w:r>
          </w:p>
          <w:p w14:paraId="3E6EDF9B" w14:textId="77777777" w:rsidR="00921356" w:rsidRPr="006668D1" w:rsidRDefault="00921356" w:rsidP="006668D1">
            <w:pPr>
              <w:jc w:val="center"/>
              <w:rPr>
                <w:rStyle w:val="Ninguno"/>
                <w:rFonts w:ascii="Arial" w:hAnsi="Arial"/>
                <w:sz w:val="16"/>
                <w:szCs w:val="16"/>
              </w:rPr>
            </w:pPr>
            <w:r w:rsidRPr="006668D1">
              <w:rPr>
                <w:rStyle w:val="Ninguno"/>
                <w:rFonts w:ascii="Arial" w:hAnsi="Arial"/>
                <w:sz w:val="16"/>
                <w:szCs w:val="16"/>
              </w:rPr>
              <w:t>-sarcomas de partes blandas avanzados en adultos (con excepción del mesotelioma y del sarcoma de Kaposi).</w:t>
            </w:r>
          </w:p>
        </w:tc>
      </w:tr>
      <w:tr w:rsidR="00921356" w14:paraId="4ECB8762" w14:textId="77777777" w:rsidTr="006668D1">
        <w:trPr>
          <w:trHeight w:val="733"/>
        </w:trPr>
        <w:tc>
          <w:tcPr>
            <w:tcW w:w="2017" w:type="dxa"/>
            <w:vMerge w:val="restar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F14A3" w14:textId="77777777" w:rsidR="00921356" w:rsidRDefault="00921356" w:rsidP="00921356">
            <w:r w:rsidRPr="006668D1">
              <w:rPr>
                <w:rStyle w:val="Ninguno"/>
                <w:rFonts w:ascii="Arial" w:hAnsi="Arial"/>
                <w:sz w:val="16"/>
                <w:szCs w:val="16"/>
              </w:rPr>
              <w:lastRenderedPageBreak/>
              <w:t>Efectos adversos muy frecuentes</w:t>
            </w:r>
          </w:p>
        </w:tc>
        <w:tc>
          <w:tcPr>
            <w:tcW w:w="2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F0D03" w14:textId="77777777" w:rsidR="00921356" w:rsidRDefault="00921356" w:rsidP="006668D1">
            <w:pPr>
              <w:jc w:val="both"/>
            </w:pPr>
            <w:r w:rsidRPr="006668D1">
              <w:rPr>
                <w:rStyle w:val="Ninguno"/>
                <w:rFonts w:ascii="Arial" w:hAnsi="Arial"/>
                <w:sz w:val="16"/>
                <w:szCs w:val="16"/>
              </w:rPr>
              <w:t>Destaca la mielotoxicidad y neurotoxicidad asociada a brentuximab.</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A6A33" w14:textId="77777777" w:rsidR="00921356" w:rsidRDefault="00921356" w:rsidP="006668D1">
            <w:pPr>
              <w:jc w:val="center"/>
            </w:pPr>
            <w:r w:rsidRPr="006668D1">
              <w:rPr>
                <w:rStyle w:val="Ninguno"/>
                <w:rFonts w:ascii="Arial" w:hAnsi="Arial"/>
                <w:sz w:val="16"/>
                <w:szCs w:val="16"/>
              </w:rPr>
              <w:t>Destaca la toxicidad pulmonar asociada a bleomicina.</w:t>
            </w:r>
          </w:p>
        </w:tc>
      </w:tr>
      <w:tr w:rsidR="00921356" w14:paraId="716A0DE9" w14:textId="77777777" w:rsidTr="006668D1">
        <w:trPr>
          <w:trHeight w:val="1095"/>
        </w:trPr>
        <w:tc>
          <w:tcPr>
            <w:tcW w:w="2017" w:type="dxa"/>
            <w:vMerge/>
            <w:tcBorders>
              <w:top w:val="single" w:sz="4" w:space="0" w:color="000000"/>
              <w:left w:val="single" w:sz="4" w:space="0" w:color="000000"/>
              <w:bottom w:val="single" w:sz="4" w:space="0" w:color="000000"/>
              <w:right w:val="single" w:sz="4" w:space="0" w:color="000000"/>
            </w:tcBorders>
            <w:shd w:val="clear" w:color="auto" w:fill="auto"/>
          </w:tcPr>
          <w:p w14:paraId="3A0FF5F2" w14:textId="77777777" w:rsidR="00921356" w:rsidRDefault="00921356" w:rsidP="00921356"/>
        </w:tc>
        <w:tc>
          <w:tcPr>
            <w:tcW w:w="68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4709F" w14:textId="77777777" w:rsidR="00921356" w:rsidRDefault="00921356" w:rsidP="006668D1">
            <w:pPr>
              <w:jc w:val="both"/>
            </w:pPr>
            <w:r w:rsidRPr="006668D1">
              <w:rPr>
                <w:rStyle w:val="Ninguno"/>
                <w:rFonts w:ascii="Arial" w:hAnsi="Arial"/>
                <w:sz w:val="16"/>
                <w:szCs w:val="16"/>
              </w:rPr>
              <w:t>Otros efectos adversos frecuentes con ambos esquemas terapéuticos: neutropenia, náuseas, estreñimiento, vómitos, cansancio, neuropatía sensorial periférica, diarrea, pirexia, alopecia, neuropatía motora periférica, disminución de peso, dolor abdominal, anemia, estomatitis, neutropenia febril, dolor óseo, insomnio, disminución del apetito, tos, cefalea, artralgia, dolor de espalda, disnea, mialgia, infección del tracto respiratorio superior y aumento de los niveles de alanina·aminotransferasa</w:t>
            </w:r>
          </w:p>
        </w:tc>
      </w:tr>
      <w:tr w:rsidR="00921356" w14:paraId="375BB12D" w14:textId="77777777" w:rsidTr="006668D1">
        <w:trPr>
          <w:trHeight w:val="195"/>
        </w:trPr>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AC6FC" w14:textId="77777777" w:rsidR="00921356" w:rsidRDefault="00921356" w:rsidP="00921356">
            <w:r w:rsidRPr="006668D1">
              <w:rPr>
                <w:rStyle w:val="Ninguno"/>
                <w:rFonts w:ascii="Arial" w:hAnsi="Arial"/>
                <w:sz w:val="16"/>
                <w:szCs w:val="16"/>
              </w:rPr>
              <w:t>Utilización de recursos</w:t>
            </w:r>
          </w:p>
        </w:tc>
        <w:tc>
          <w:tcPr>
            <w:tcW w:w="2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54C5E" w14:textId="77777777" w:rsidR="00921356" w:rsidRDefault="00921356" w:rsidP="006668D1">
            <w:pPr>
              <w:jc w:val="center"/>
            </w:pPr>
            <w:r w:rsidRPr="006668D1">
              <w:rPr>
                <w:rStyle w:val="Ninguno"/>
                <w:rFonts w:ascii="Arial" w:hAnsi="Arial"/>
                <w:sz w:val="16"/>
                <w:szCs w:val="16"/>
              </w:rPr>
              <w:t>Administración en Hospital de día</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494E1" w14:textId="77777777" w:rsidR="00921356" w:rsidRDefault="00921356" w:rsidP="006668D1">
            <w:pPr>
              <w:jc w:val="center"/>
            </w:pPr>
            <w:r w:rsidRPr="006668D1">
              <w:rPr>
                <w:rStyle w:val="Ninguno"/>
                <w:rFonts w:ascii="Arial" w:hAnsi="Arial"/>
                <w:sz w:val="16"/>
                <w:szCs w:val="16"/>
              </w:rPr>
              <w:t>Administración den Hospital de día</w:t>
            </w:r>
          </w:p>
        </w:tc>
      </w:tr>
      <w:tr w:rsidR="00921356" w14:paraId="0EC949FB" w14:textId="77777777" w:rsidTr="006668D1">
        <w:trPr>
          <w:trHeight w:val="905"/>
        </w:trPr>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14C85" w14:textId="77777777" w:rsidR="00921356" w:rsidRDefault="00921356" w:rsidP="00921356">
            <w:r w:rsidRPr="006668D1">
              <w:rPr>
                <w:sz w:val="20"/>
                <w:szCs w:val="20"/>
              </w:rPr>
              <w:t>C</w:t>
            </w:r>
            <w:r w:rsidRPr="006668D1">
              <w:rPr>
                <w:rStyle w:val="Ninguno"/>
                <w:rFonts w:ascii="Arial" w:hAnsi="Arial"/>
                <w:sz w:val="16"/>
                <w:szCs w:val="16"/>
              </w:rPr>
              <w:t>onveniencia</w:t>
            </w:r>
          </w:p>
        </w:tc>
        <w:tc>
          <w:tcPr>
            <w:tcW w:w="68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F6852" w14:textId="717C0E4F" w:rsidR="00921356" w:rsidRDefault="00921356" w:rsidP="006668D1">
            <w:pPr>
              <w:jc w:val="both"/>
            </w:pPr>
            <w:r w:rsidRPr="006668D1">
              <w:rPr>
                <w:rStyle w:val="Ninguno"/>
                <w:rFonts w:ascii="Arial" w:hAnsi="Arial"/>
                <w:sz w:val="16"/>
                <w:szCs w:val="16"/>
                <w:u w:color="FFFFFF"/>
              </w:rPr>
              <w:t>Ambos esquemas se</w:t>
            </w:r>
            <w:r w:rsidR="006226D2">
              <w:rPr>
                <w:rStyle w:val="Ninguno"/>
                <w:rFonts w:ascii="Arial" w:hAnsi="Arial"/>
                <w:sz w:val="16"/>
                <w:szCs w:val="16"/>
                <w:u w:color="FFFFFF"/>
              </w:rPr>
              <w:t xml:space="preserve"> administran en hospital de día</w:t>
            </w:r>
            <w:r w:rsidRPr="006668D1">
              <w:rPr>
                <w:rStyle w:val="Ninguno"/>
                <w:rFonts w:ascii="Arial" w:hAnsi="Arial"/>
                <w:sz w:val="16"/>
                <w:szCs w:val="16"/>
                <w:u w:color="FFFFFF"/>
              </w:rPr>
              <w:t>, por vía intravenosa, con una duración prácticamente igual (solamente difieren en 15 minutos, pues la bleomicina se administra en 45 minutos mientras que el brentuximab en 30). La principal diferencia radica en el perfil de seguridad, que se expondrá detalladamente en el apartado correspondiente.</w:t>
            </w:r>
          </w:p>
        </w:tc>
      </w:tr>
    </w:tbl>
    <w:p w14:paraId="5630AD66" w14:textId="77777777" w:rsidR="00F041EE" w:rsidRDefault="00F041EE">
      <w:pPr>
        <w:pStyle w:val="Encabezado"/>
        <w:widowControl w:val="0"/>
        <w:tabs>
          <w:tab w:val="clear" w:pos="4252"/>
          <w:tab w:val="clear" w:pos="8504"/>
        </w:tabs>
        <w:rPr>
          <w:rStyle w:val="Ninguno"/>
          <w:rFonts w:ascii="Arial" w:eastAsia="Arial" w:hAnsi="Arial" w:cs="Arial"/>
          <w:b/>
          <w:bCs/>
          <w:sz w:val="20"/>
          <w:szCs w:val="20"/>
        </w:rPr>
      </w:pPr>
    </w:p>
    <w:p w14:paraId="61829076" w14:textId="77777777" w:rsidR="00F041EE" w:rsidRDefault="00F041EE">
      <w:pPr>
        <w:jc w:val="right"/>
        <w:rPr>
          <w:rStyle w:val="Ninguno"/>
          <w:rFonts w:ascii="Arial" w:eastAsia="Arial" w:hAnsi="Arial" w:cs="Arial"/>
          <w:color w:val="FFFFFF"/>
          <w:u w:color="FFFFFF"/>
        </w:rPr>
      </w:pPr>
    </w:p>
    <w:p w14:paraId="2BA226A1" w14:textId="77777777" w:rsidR="00F041EE" w:rsidRDefault="00F041EE">
      <w:pPr>
        <w:rPr>
          <w:rStyle w:val="Ninguno"/>
          <w:rFonts w:ascii="Arial" w:eastAsia="Arial" w:hAnsi="Arial" w:cs="Arial"/>
          <w:color w:val="FFFFFF"/>
          <w:sz w:val="16"/>
          <w:szCs w:val="16"/>
          <w:u w:color="FFFFFF"/>
        </w:rPr>
      </w:pPr>
    </w:p>
    <w:tbl>
      <w:tblPr>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000"/>
      </w:tblGrid>
      <w:tr w:rsidR="00F041EE" w14:paraId="6937DB06" w14:textId="77777777" w:rsidTr="006668D1">
        <w:trPr>
          <w:trHeight w:val="233"/>
        </w:trPr>
        <w:tc>
          <w:tcPr>
            <w:tcW w:w="9000" w:type="dxa"/>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54E64AD2" w14:textId="77777777" w:rsidR="00F041EE" w:rsidRDefault="00921356" w:rsidP="006668D1">
            <w:pPr>
              <w:pStyle w:val="Ttulo1"/>
              <w:shd w:val="clear" w:color="auto" w:fill="A6A6A6"/>
            </w:pPr>
            <w:r w:rsidRPr="006668D1">
              <w:rPr>
                <w:rStyle w:val="Ninguno"/>
                <w:color w:val="auto"/>
                <w:kern w:val="0"/>
                <w:sz w:val="20"/>
                <w:szCs w:val="20"/>
                <w:u w:color="FFFFFF"/>
              </w:rPr>
              <w:t>4.- AREA DE ACCIÓN FARMACOLÓGICA.</w:t>
            </w:r>
            <w:r w:rsidR="00844C1D" w:rsidRPr="006668D1">
              <w:rPr>
                <w:rStyle w:val="Ninguno"/>
                <w:color w:val="auto"/>
                <w:kern w:val="0"/>
                <w:sz w:val="20"/>
                <w:szCs w:val="20"/>
                <w:u w:color="FFFFFF"/>
              </w:rPr>
              <w:fldChar w:fldCharType="begin"/>
            </w:r>
            <w:r w:rsidR="007D0C41">
              <w:instrText xml:space="preserve"> XE "</w:instrText>
            </w:r>
            <w:r w:rsidR="007D0C41" w:rsidRPr="006668D1">
              <w:rPr>
                <w:rStyle w:val="Ninguno"/>
                <w:color w:val="auto"/>
                <w:kern w:val="0"/>
                <w:sz w:val="20"/>
                <w:szCs w:val="20"/>
                <w:u w:color="FFFFFF"/>
              </w:rPr>
              <w:instrText>.- AREA DE ACCIÓN FARMACOLÓGICA.</w:instrText>
            </w:r>
            <w:r w:rsidR="007D0C41">
              <w:instrText xml:space="preserve">" </w:instrText>
            </w:r>
            <w:r w:rsidR="00844C1D" w:rsidRPr="006668D1">
              <w:rPr>
                <w:rStyle w:val="Ninguno"/>
                <w:color w:val="auto"/>
                <w:kern w:val="0"/>
                <w:sz w:val="20"/>
                <w:szCs w:val="20"/>
                <w:u w:color="FFFFFF"/>
              </w:rPr>
              <w:fldChar w:fldCharType="end"/>
            </w:r>
          </w:p>
        </w:tc>
      </w:tr>
    </w:tbl>
    <w:p w14:paraId="17AD93B2" w14:textId="77777777" w:rsidR="00F041EE" w:rsidRDefault="00F041EE">
      <w:pPr>
        <w:widowControl w:val="0"/>
        <w:ind w:left="108" w:hanging="108"/>
        <w:rPr>
          <w:rStyle w:val="Ninguno"/>
          <w:rFonts w:ascii="Arial" w:eastAsia="Arial" w:hAnsi="Arial" w:cs="Arial"/>
          <w:color w:val="FFFFFF"/>
          <w:sz w:val="16"/>
          <w:szCs w:val="16"/>
          <w:u w:color="FFFFFF"/>
        </w:rPr>
      </w:pPr>
    </w:p>
    <w:p w14:paraId="0DE4B5B7" w14:textId="77777777" w:rsidR="00F041EE" w:rsidRDefault="00F041EE">
      <w:pPr>
        <w:widowControl w:val="0"/>
        <w:rPr>
          <w:rStyle w:val="Ninguno"/>
          <w:rFonts w:ascii="Arial" w:eastAsia="Arial" w:hAnsi="Arial" w:cs="Arial"/>
          <w:color w:val="FFFFFF"/>
          <w:sz w:val="16"/>
          <w:szCs w:val="16"/>
          <w:u w:color="FFFFFF"/>
        </w:rPr>
      </w:pPr>
    </w:p>
    <w:p w14:paraId="66204FF1" w14:textId="77777777" w:rsidR="00F041EE" w:rsidRDefault="00F041EE">
      <w:pPr>
        <w:jc w:val="right"/>
        <w:rPr>
          <w:rStyle w:val="Ninguno"/>
          <w:rFonts w:ascii="Arial" w:eastAsia="Arial" w:hAnsi="Arial" w:cs="Arial"/>
          <w:b/>
          <w:bCs/>
          <w:color w:val="FFFFFF"/>
          <w:sz w:val="20"/>
          <w:szCs w:val="20"/>
          <w:u w:color="FFFFFF"/>
        </w:rPr>
      </w:pPr>
    </w:p>
    <w:p w14:paraId="11CE7D36" w14:textId="77777777" w:rsidR="00F041EE" w:rsidRPr="0033056C"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33056C">
        <w:rPr>
          <w:rStyle w:val="Ninguno"/>
          <w:color w:val="auto"/>
          <w:sz w:val="20"/>
          <w:szCs w:val="20"/>
          <w:u w:color="FFFFFF"/>
        </w:rPr>
        <w:t>4.1 Mecanismo de acción.</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4.1 Mecanismo de acción.</w:instrText>
      </w:r>
      <w:r w:rsidR="007D0C41">
        <w:instrText xml:space="preserve">" </w:instrText>
      </w:r>
      <w:r w:rsidR="00844C1D">
        <w:rPr>
          <w:rStyle w:val="Ninguno"/>
          <w:color w:val="auto"/>
          <w:sz w:val="20"/>
          <w:szCs w:val="20"/>
          <w:u w:color="FFFFFF"/>
        </w:rPr>
        <w:fldChar w:fldCharType="end"/>
      </w:r>
      <w:r w:rsidRPr="0033056C">
        <w:rPr>
          <w:rStyle w:val="Ninguno"/>
          <w:color w:val="auto"/>
          <w:sz w:val="20"/>
          <w:szCs w:val="20"/>
          <w:u w:color="FFFFFF"/>
        </w:rPr>
        <w:t xml:space="preserve"> (1)</w:t>
      </w:r>
    </w:p>
    <w:p w14:paraId="1424E5BC" w14:textId="77777777" w:rsidR="00F041EE" w:rsidRDefault="00921356">
      <w:pPr>
        <w:jc w:val="both"/>
      </w:pPr>
      <w:r w:rsidRPr="0033056C">
        <w:rPr>
          <w:rStyle w:val="Ninguno"/>
          <w:rFonts w:ascii="Arial" w:hAnsi="Arial"/>
          <w:color w:val="auto"/>
          <w:sz w:val="20"/>
          <w:szCs w:val="20"/>
          <w:u w:color="FFFFFF"/>
        </w:rPr>
        <w:t>Brentuximab vedotina es un</w:t>
      </w:r>
      <w:r w:rsidRPr="0033056C">
        <w:rPr>
          <w:rStyle w:val="Ninguno"/>
          <w:rFonts w:ascii="Arial" w:hAnsi="Arial"/>
          <w:color w:val="auto"/>
          <w:sz w:val="20"/>
          <w:szCs w:val="20"/>
        </w:rPr>
        <w:t xml:space="preserve"> </w:t>
      </w:r>
      <w:r>
        <w:rPr>
          <w:rStyle w:val="Ninguno"/>
          <w:rFonts w:ascii="Arial" w:hAnsi="Arial"/>
          <w:sz w:val="20"/>
          <w:szCs w:val="20"/>
        </w:rPr>
        <w:t>anticuerpo conjugado (ACC) que libera un fárm</w:t>
      </w:r>
      <w:r w:rsidR="00D254C0">
        <w:rPr>
          <w:rStyle w:val="Ninguno"/>
          <w:rFonts w:ascii="Arial" w:hAnsi="Arial"/>
          <w:sz w:val="20"/>
          <w:szCs w:val="20"/>
        </w:rPr>
        <w:t xml:space="preserve">aco antineoplásico que provoca </w:t>
      </w:r>
      <w:r>
        <w:rPr>
          <w:rStyle w:val="Ninguno"/>
          <w:rFonts w:ascii="Arial" w:hAnsi="Arial"/>
          <w:sz w:val="20"/>
          <w:szCs w:val="20"/>
        </w:rPr>
        <w:t>la muerte selectiva celular apoptótica de las células tumorales que expresan CD30. La unión del ACC al anticuerpo CD30 sobre la superficie celular, inicia la incorporación del complejo ACC-CD30, que se desplaza posteriormente al compartimento lisosomal. Dentro de la célula, se libera una sola especie activa definida, el agente antimicrotúbulos monometil auristatina E</w:t>
      </w:r>
      <w:r>
        <w:t xml:space="preserve"> (</w:t>
      </w:r>
      <w:r>
        <w:rPr>
          <w:rStyle w:val="Ninguno"/>
          <w:rFonts w:ascii="Arial" w:hAnsi="Arial"/>
          <w:sz w:val="20"/>
          <w:szCs w:val="20"/>
        </w:rPr>
        <w:t xml:space="preserve">MMAE), mediante escisión proteolítica. La unión de la MMAE a la tubulina altera la red de microtúbulos del interior de la célula, induce a la detención del ciclo celular y origina la muerte apoptótica de la célula tumoral que expresa CD-30. </w:t>
      </w:r>
    </w:p>
    <w:p w14:paraId="5479DB42" w14:textId="77777777" w:rsidR="00F041EE" w:rsidRDefault="00921356">
      <w:pPr>
        <w:jc w:val="both"/>
      </w:pPr>
      <w:r>
        <w:rPr>
          <w:rStyle w:val="Ninguno"/>
          <w:rFonts w:ascii="Arial" w:hAnsi="Arial"/>
          <w:sz w:val="20"/>
          <w:szCs w:val="20"/>
        </w:rPr>
        <w:t>Brentuximab vedotina es capaz de superar la quimiorresistencia, dado que CD30 se expresa de manera consistente en pacientes que son refractarios a poliquimioterapia, independientemente del estado previo en relación al trasplante.</w:t>
      </w:r>
    </w:p>
    <w:p w14:paraId="2DBF0D7D" w14:textId="77777777" w:rsidR="00F041EE" w:rsidRDefault="00F041EE">
      <w:pPr>
        <w:jc w:val="both"/>
        <w:rPr>
          <w:rStyle w:val="Ninguno"/>
          <w:rFonts w:ascii="Arial" w:eastAsia="Arial" w:hAnsi="Arial" w:cs="Arial"/>
          <w:b/>
          <w:bCs/>
          <w:sz w:val="20"/>
          <w:szCs w:val="20"/>
        </w:rPr>
      </w:pPr>
    </w:p>
    <w:p w14:paraId="417EADA7" w14:textId="77777777" w:rsidR="00F041EE" w:rsidRPr="0033056C" w:rsidRDefault="00921356">
      <w:pPr>
        <w:pStyle w:val="Ttulo2"/>
        <w:pBdr>
          <w:top w:val="single" w:sz="4" w:space="0" w:color="000000"/>
          <w:left w:val="single" w:sz="4" w:space="0" w:color="000000"/>
          <w:bottom w:val="single" w:sz="4" w:space="0" w:color="000000"/>
          <w:right w:val="single" w:sz="4" w:space="0" w:color="000000"/>
        </w:pBdr>
        <w:shd w:val="clear" w:color="auto" w:fill="D9D9D9"/>
        <w:rPr>
          <w:color w:val="auto"/>
        </w:rPr>
      </w:pPr>
      <w:r w:rsidRPr="0033056C">
        <w:rPr>
          <w:rStyle w:val="Ninguno"/>
          <w:color w:val="auto"/>
          <w:sz w:val="20"/>
          <w:szCs w:val="20"/>
          <w:u w:color="FFFFFF"/>
        </w:rPr>
        <w:t>4.2 Indicaciones clínicas formalmente aprobadas y fecha de aprobación</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.2 Indicaciones clínicas formalmente aprobadas y fecha de aprobación</w:instrText>
      </w:r>
      <w:r w:rsidR="007D0C41">
        <w:instrText xml:space="preserve">" </w:instrText>
      </w:r>
      <w:r w:rsidR="00844C1D">
        <w:rPr>
          <w:rStyle w:val="Ninguno"/>
          <w:color w:val="auto"/>
          <w:sz w:val="20"/>
          <w:szCs w:val="20"/>
          <w:u w:color="FFFFFF"/>
        </w:rPr>
        <w:fldChar w:fldCharType="end"/>
      </w:r>
      <w:r w:rsidRPr="0033056C">
        <w:rPr>
          <w:rStyle w:val="Ninguno"/>
          <w:color w:val="auto"/>
          <w:sz w:val="20"/>
          <w:szCs w:val="20"/>
        </w:rPr>
        <w:t>.</w:t>
      </w:r>
    </w:p>
    <w:p w14:paraId="6B62F1B3" w14:textId="77777777" w:rsidR="00F041EE" w:rsidRDefault="00F041EE">
      <w:pPr>
        <w:jc w:val="both"/>
        <w:rPr>
          <w:rStyle w:val="Ninguno"/>
          <w:rFonts w:ascii="Arial" w:eastAsia="Arial" w:hAnsi="Arial" w:cs="Arial"/>
          <w:sz w:val="20"/>
          <w:szCs w:val="20"/>
        </w:rPr>
      </w:pPr>
    </w:p>
    <w:p w14:paraId="50938D5B"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EMA Y AEMPS (1</w:t>
      </w:r>
      <w:r w:rsidR="00672EB9">
        <w:rPr>
          <w:rStyle w:val="Ninguno"/>
          <w:rFonts w:ascii="Arial" w:hAnsi="Arial"/>
          <w:sz w:val="20"/>
          <w:szCs w:val="20"/>
        </w:rPr>
        <w:t>3</w:t>
      </w:r>
      <w:r>
        <w:rPr>
          <w:rStyle w:val="Ninguno"/>
          <w:rFonts w:ascii="Arial" w:hAnsi="Arial"/>
          <w:sz w:val="20"/>
          <w:szCs w:val="20"/>
        </w:rPr>
        <w:t xml:space="preserve">): </w:t>
      </w:r>
    </w:p>
    <w:p w14:paraId="0771FD14"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t>-Tratamiento de pacientes adultos con LH CD30+ en estad</w:t>
      </w:r>
      <w:r>
        <w:rPr>
          <w:rStyle w:val="Ninguno"/>
          <w:rFonts w:ascii="Arial" w:hAnsi="Arial"/>
          <w:sz w:val="20"/>
          <w:szCs w:val="20"/>
        </w:rPr>
        <w:t>ío IV sin tratamiento previo en combinación con doxorrubicina, vinblastina y dacarbazina (AVD). [13/03/2019]</w:t>
      </w:r>
    </w:p>
    <w:p w14:paraId="5795BF2A"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t>-Tratamiento de pacientes adultos con LH CD30+ con mayor riesgo de reca</w:t>
      </w:r>
      <w:r>
        <w:rPr>
          <w:rStyle w:val="Ninguno"/>
          <w:rFonts w:ascii="Arial" w:hAnsi="Arial"/>
          <w:sz w:val="20"/>
          <w:szCs w:val="20"/>
        </w:rPr>
        <w:t>ída o progresión después de un trasplante autólogo de células madre (TACM). [01/02/2018]</w:t>
      </w:r>
    </w:p>
    <w:p w14:paraId="47C092D2" w14:textId="77777777" w:rsidR="00F041EE" w:rsidRDefault="00921356">
      <w:pPr>
        <w:jc w:val="both"/>
      </w:pPr>
      <w:r>
        <w:rPr>
          <w:rStyle w:val="Ninguno"/>
          <w:rFonts w:ascii="Arial" w:hAnsi="Arial"/>
          <w:sz w:val="20"/>
          <w:szCs w:val="20"/>
        </w:rPr>
        <w:lastRenderedPageBreak/>
        <w:t xml:space="preserve"> </w:t>
      </w:r>
      <w:r>
        <w:rPr>
          <w:rStyle w:val="Ninguno"/>
          <w:rFonts w:ascii="Arial" w:hAnsi="Arial"/>
          <w:sz w:val="20"/>
          <w:szCs w:val="20"/>
        </w:rPr>
        <w:tab/>
        <w:t>-Tratamiento de pacientes adultos con LH CD30+ en recaída o refractario: [22/11/2012]</w:t>
      </w:r>
    </w:p>
    <w:p w14:paraId="72A3F91C" w14:textId="77777777" w:rsidR="00F041EE" w:rsidRDefault="00921356">
      <w:pPr>
        <w:jc w:val="both"/>
      </w:pPr>
      <w:r>
        <w:rPr>
          <w:rStyle w:val="Ninguno"/>
          <w:rFonts w:ascii="Arial" w:eastAsia="Arial" w:hAnsi="Arial" w:cs="Arial"/>
          <w:sz w:val="20"/>
          <w:szCs w:val="20"/>
        </w:rPr>
        <w:tab/>
      </w:r>
      <w:r>
        <w:rPr>
          <w:rStyle w:val="Ninguno"/>
          <w:rFonts w:ascii="Arial" w:eastAsia="Arial" w:hAnsi="Arial" w:cs="Arial"/>
          <w:sz w:val="20"/>
          <w:szCs w:val="20"/>
        </w:rPr>
        <w:tab/>
        <w:t>1. despu</w:t>
      </w:r>
      <w:r>
        <w:rPr>
          <w:rStyle w:val="Ninguno"/>
          <w:rFonts w:ascii="Arial" w:hAnsi="Arial"/>
          <w:sz w:val="20"/>
          <w:szCs w:val="20"/>
        </w:rPr>
        <w:t>és TACM o</w:t>
      </w:r>
    </w:p>
    <w:p w14:paraId="60A4B546" w14:textId="77777777" w:rsidR="00F041EE" w:rsidRDefault="00921356">
      <w:pPr>
        <w:jc w:val="both"/>
      </w:pPr>
      <w:r>
        <w:rPr>
          <w:rStyle w:val="Ninguno"/>
          <w:rFonts w:ascii="Arial" w:eastAsia="Arial" w:hAnsi="Arial" w:cs="Arial"/>
          <w:sz w:val="20"/>
          <w:szCs w:val="20"/>
        </w:rPr>
        <w:tab/>
      </w:r>
      <w:r>
        <w:rPr>
          <w:rStyle w:val="Ninguno"/>
          <w:rFonts w:ascii="Arial" w:eastAsia="Arial" w:hAnsi="Arial" w:cs="Arial"/>
          <w:sz w:val="20"/>
          <w:szCs w:val="20"/>
        </w:rPr>
        <w:tab/>
        <w:t>2. despu</w:t>
      </w:r>
      <w:r>
        <w:rPr>
          <w:rStyle w:val="Ninguno"/>
          <w:rFonts w:ascii="Arial" w:hAnsi="Arial"/>
          <w:sz w:val="20"/>
          <w:szCs w:val="20"/>
        </w:rPr>
        <w:t>és de al menos dos tratamientos previos cuando el trasplante autól</w:t>
      </w:r>
      <w:r w:rsidR="00D254C0">
        <w:rPr>
          <w:rStyle w:val="Ninguno"/>
          <w:rFonts w:ascii="Arial" w:hAnsi="Arial"/>
          <w:sz w:val="20"/>
          <w:szCs w:val="20"/>
        </w:rPr>
        <w:t xml:space="preserve">ogo </w:t>
      </w:r>
      <w:r>
        <w:rPr>
          <w:rStyle w:val="Ninguno"/>
          <w:rFonts w:ascii="Arial" w:hAnsi="Arial"/>
          <w:sz w:val="20"/>
          <w:szCs w:val="20"/>
        </w:rPr>
        <w:t>de células madre o la poliquimioterapia no es una opción terapéutica.</w:t>
      </w:r>
    </w:p>
    <w:p w14:paraId="047F03FE" w14:textId="77777777" w:rsidR="00F041EE" w:rsidRDefault="00921356">
      <w:pPr>
        <w:jc w:val="both"/>
      </w:pPr>
      <w:r>
        <w:rPr>
          <w:rStyle w:val="Ninguno"/>
          <w:rFonts w:ascii="Arial" w:eastAsia="Arial" w:hAnsi="Arial" w:cs="Arial"/>
          <w:sz w:val="20"/>
          <w:szCs w:val="20"/>
        </w:rPr>
        <w:tab/>
        <w:t>-Tratamiento de pacientes adultos con linfoma anapl</w:t>
      </w:r>
      <w:r>
        <w:rPr>
          <w:rStyle w:val="Ninguno"/>
          <w:rFonts w:ascii="Arial" w:hAnsi="Arial"/>
          <w:sz w:val="20"/>
          <w:szCs w:val="20"/>
        </w:rPr>
        <w:t>ásico de células grandes (LACG) sistémico en recaída o refractario. [22/11/2012]</w:t>
      </w:r>
    </w:p>
    <w:p w14:paraId="14F60E1E"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t>-Tratamiento de pacientes adultos con linfoma cut</w:t>
      </w:r>
      <w:r>
        <w:rPr>
          <w:rStyle w:val="Ninguno"/>
          <w:rFonts w:ascii="Arial" w:hAnsi="Arial"/>
          <w:sz w:val="20"/>
          <w:szCs w:val="20"/>
        </w:rPr>
        <w:t>áneo de células T (LCCT) CD30+ tras, al menos, un tratamien</w:t>
      </w:r>
      <w:r w:rsidR="00D254C0">
        <w:rPr>
          <w:rStyle w:val="Ninguno"/>
          <w:rFonts w:ascii="Arial" w:hAnsi="Arial"/>
          <w:sz w:val="20"/>
          <w:szCs w:val="20"/>
        </w:rPr>
        <w:t>to sistémico. [22/11/2012]</w:t>
      </w:r>
      <w:r w:rsidR="00D254C0">
        <w:rPr>
          <w:rStyle w:val="Ninguno"/>
          <w:rFonts w:ascii="Arial" w:hAnsi="Arial"/>
          <w:sz w:val="20"/>
          <w:szCs w:val="20"/>
        </w:rPr>
        <w:tab/>
      </w:r>
      <w:r w:rsidR="00D254C0">
        <w:rPr>
          <w:rStyle w:val="Ninguno"/>
          <w:rFonts w:ascii="Arial" w:hAnsi="Arial"/>
          <w:sz w:val="20"/>
          <w:szCs w:val="20"/>
        </w:rPr>
        <w:tab/>
      </w:r>
      <w:r w:rsidR="00D254C0">
        <w:rPr>
          <w:rStyle w:val="Ninguno"/>
          <w:rFonts w:ascii="Arial" w:hAnsi="Arial"/>
          <w:sz w:val="20"/>
          <w:szCs w:val="20"/>
        </w:rPr>
        <w:tab/>
      </w:r>
      <w:r w:rsidR="00D254C0">
        <w:rPr>
          <w:rStyle w:val="Ninguno"/>
          <w:rFonts w:ascii="Arial" w:hAnsi="Arial"/>
          <w:sz w:val="20"/>
          <w:szCs w:val="20"/>
        </w:rPr>
        <w:tab/>
      </w:r>
      <w:r w:rsidR="00D254C0">
        <w:rPr>
          <w:rStyle w:val="Ninguno"/>
          <w:rFonts w:ascii="Arial" w:hAnsi="Arial"/>
          <w:sz w:val="20"/>
          <w:szCs w:val="20"/>
        </w:rPr>
        <w:tab/>
      </w:r>
    </w:p>
    <w:p w14:paraId="207CCF61"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r>
      <w:r>
        <w:rPr>
          <w:rStyle w:val="Ninguno"/>
          <w:rFonts w:ascii="Arial" w:eastAsia="Arial" w:hAnsi="Arial" w:cs="Arial"/>
          <w:sz w:val="20"/>
          <w:szCs w:val="20"/>
        </w:rPr>
        <w:tab/>
      </w:r>
      <w:r>
        <w:rPr>
          <w:rStyle w:val="Ninguno"/>
          <w:rFonts w:ascii="Arial" w:eastAsia="Arial" w:hAnsi="Arial" w:cs="Arial"/>
          <w:sz w:val="20"/>
          <w:szCs w:val="20"/>
        </w:rPr>
        <w:tab/>
      </w:r>
      <w:r>
        <w:rPr>
          <w:rStyle w:val="Ninguno"/>
          <w:rFonts w:ascii="Arial" w:eastAsia="Arial" w:hAnsi="Arial" w:cs="Arial"/>
          <w:sz w:val="20"/>
          <w:szCs w:val="20"/>
        </w:rPr>
        <w:tab/>
      </w:r>
      <w:r>
        <w:rPr>
          <w:rStyle w:val="Ninguno"/>
          <w:rFonts w:ascii="Arial" w:eastAsia="Arial" w:hAnsi="Arial" w:cs="Arial"/>
          <w:sz w:val="20"/>
          <w:szCs w:val="20"/>
        </w:rPr>
        <w:tab/>
      </w:r>
      <w:r>
        <w:rPr>
          <w:rStyle w:val="Ninguno"/>
          <w:rFonts w:ascii="Arial" w:eastAsia="Arial" w:hAnsi="Arial" w:cs="Arial"/>
          <w:sz w:val="20"/>
          <w:szCs w:val="20"/>
        </w:rPr>
        <w:tab/>
      </w:r>
      <w:r>
        <w:rPr>
          <w:rStyle w:val="Ninguno"/>
          <w:rFonts w:ascii="Arial" w:eastAsia="Arial" w:hAnsi="Arial" w:cs="Arial"/>
          <w:sz w:val="20"/>
          <w:szCs w:val="20"/>
        </w:rPr>
        <w:tab/>
      </w:r>
      <w:r>
        <w:rPr>
          <w:rStyle w:val="Ninguno"/>
          <w:rFonts w:ascii="Arial" w:eastAsia="Arial" w:hAnsi="Arial" w:cs="Arial"/>
          <w:sz w:val="20"/>
          <w:szCs w:val="20"/>
        </w:rPr>
        <w:tab/>
        <w:t xml:space="preserve">     </w:t>
      </w:r>
    </w:p>
    <w:p w14:paraId="7FB598C2"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 xml:space="preserve">FDA (2): </w:t>
      </w:r>
    </w:p>
    <w:p w14:paraId="1F4E8869"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t>-Tratamiento de pacientes adultos con linfoma anapl</w:t>
      </w:r>
      <w:r>
        <w:rPr>
          <w:rStyle w:val="Ninguno"/>
          <w:rFonts w:ascii="Arial" w:hAnsi="Arial"/>
          <w:sz w:val="20"/>
          <w:szCs w:val="20"/>
        </w:rPr>
        <w:t>ásico de células grandes (LACG) sistémico en recaída pacientes adultos [20/03/18].</w:t>
      </w:r>
    </w:p>
    <w:p w14:paraId="3113E35B"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t>-</w:t>
      </w:r>
      <w:r>
        <w:rPr>
          <w:rStyle w:val="Ninguno"/>
          <w:rFonts w:ascii="Arial" w:hAnsi="Arial"/>
          <w:sz w:val="20"/>
          <w:szCs w:val="20"/>
        </w:rPr>
        <w:t xml:space="preserve"> Tratamiento con LH clásico en estadío III o IV sin tratamiento previo en combinación con quimioterapia. [20/03/18]</w:t>
      </w:r>
    </w:p>
    <w:p w14:paraId="168F74FE"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t>-tratamiento de pacientes adultos con LH CD30+ con mayor riesgo de reca</w:t>
      </w:r>
      <w:r>
        <w:rPr>
          <w:rStyle w:val="Ninguno"/>
          <w:rFonts w:ascii="Arial" w:hAnsi="Arial"/>
          <w:sz w:val="20"/>
          <w:szCs w:val="20"/>
        </w:rPr>
        <w:t>ída o progresión después de un TACM.</w:t>
      </w:r>
      <w:r>
        <w:rPr>
          <w:rStyle w:val="Ninguno"/>
          <w:rFonts w:ascii="Arial" w:hAnsi="Arial"/>
          <w:sz w:val="20"/>
          <w:szCs w:val="20"/>
        </w:rPr>
        <w:tab/>
      </w:r>
    </w:p>
    <w:p w14:paraId="0DA2CDD6"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t>-tratamiento de pacientes con LH cl</w:t>
      </w:r>
      <w:r>
        <w:rPr>
          <w:rStyle w:val="Ninguno"/>
          <w:rFonts w:ascii="Arial" w:hAnsi="Arial"/>
          <w:sz w:val="20"/>
          <w:szCs w:val="20"/>
        </w:rPr>
        <w:t>ásico tras fracaso a TACM o fracaso de al menos dos tratamientos previos en pacientes que no son candidatos a TACM.</w:t>
      </w:r>
      <w:r>
        <w:rPr>
          <w:rStyle w:val="Ninguno"/>
          <w:rFonts w:ascii="Arial" w:hAnsi="Arial"/>
          <w:sz w:val="20"/>
          <w:szCs w:val="20"/>
        </w:rPr>
        <w:tab/>
      </w:r>
    </w:p>
    <w:p w14:paraId="264FA77F"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t>-tratamiento de pacientes adultos con LACG tras fracaso de al menos un tratamiento previo.</w:t>
      </w:r>
      <w:r>
        <w:rPr>
          <w:rStyle w:val="Ninguno"/>
          <w:rFonts w:ascii="Arial" w:eastAsia="Arial" w:hAnsi="Arial" w:cs="Arial"/>
          <w:sz w:val="20"/>
          <w:szCs w:val="20"/>
        </w:rPr>
        <w:tab/>
      </w:r>
    </w:p>
    <w:p w14:paraId="5C924CCD"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t>-tratamiento de pacientes adultos con linfoma anapl</w:t>
      </w:r>
      <w:r>
        <w:rPr>
          <w:rStyle w:val="Ninguno"/>
          <w:rFonts w:ascii="Arial" w:hAnsi="Arial"/>
          <w:sz w:val="20"/>
          <w:szCs w:val="20"/>
        </w:rPr>
        <w:t>ásico cutáneo o micosis fungoides CD30- que han recibido tratamiento previo.</w:t>
      </w:r>
    </w:p>
    <w:p w14:paraId="02F2C34E" w14:textId="77777777" w:rsidR="00F041EE" w:rsidRDefault="00F041EE">
      <w:pPr>
        <w:jc w:val="both"/>
        <w:rPr>
          <w:rStyle w:val="Ninguno"/>
          <w:rFonts w:ascii="Arial" w:eastAsia="Arial" w:hAnsi="Arial" w:cs="Arial"/>
          <w:sz w:val="20"/>
          <w:szCs w:val="20"/>
        </w:rPr>
      </w:pPr>
    </w:p>
    <w:p w14:paraId="680A4E5D"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r>
      <w:r>
        <w:rPr>
          <w:rStyle w:val="Ninguno"/>
          <w:rFonts w:ascii="Arial" w:eastAsia="Arial" w:hAnsi="Arial" w:cs="Arial"/>
          <w:sz w:val="20"/>
          <w:szCs w:val="20"/>
        </w:rPr>
        <w:tab/>
      </w:r>
    </w:p>
    <w:p w14:paraId="6718139B" w14:textId="77777777" w:rsidR="00F041EE" w:rsidRDefault="00921356">
      <w:pPr>
        <w:pStyle w:val="Ttulo2"/>
        <w:pBdr>
          <w:top w:val="single" w:sz="4" w:space="0" w:color="000000"/>
          <w:left w:val="single" w:sz="4" w:space="0" w:color="000000"/>
          <w:bottom w:val="single" w:sz="4" w:space="0" w:color="000000"/>
          <w:right w:val="single" w:sz="4" w:space="0" w:color="000000"/>
        </w:pBdr>
        <w:shd w:val="clear" w:color="auto" w:fill="D9D9D9"/>
      </w:pPr>
      <w:r>
        <w:rPr>
          <w:rStyle w:val="Ninguno"/>
          <w:sz w:val="20"/>
          <w:szCs w:val="20"/>
        </w:rPr>
        <w:t>4.3 Posología, forma de preparación y administración</w:t>
      </w:r>
      <w:r w:rsidR="00844C1D">
        <w:rPr>
          <w:rStyle w:val="Ninguno"/>
          <w:sz w:val="20"/>
          <w:szCs w:val="20"/>
        </w:rPr>
        <w:fldChar w:fldCharType="begin"/>
      </w:r>
      <w:r w:rsidR="007D0C41">
        <w:instrText xml:space="preserve"> XE "</w:instrText>
      </w:r>
      <w:r w:rsidR="007D0C41" w:rsidRPr="005A01EA">
        <w:rPr>
          <w:rStyle w:val="Ninguno"/>
          <w:sz w:val="20"/>
          <w:szCs w:val="20"/>
        </w:rPr>
        <w:instrText>4.3 Posología, forma de preparación y administración</w:instrText>
      </w:r>
      <w:r w:rsidR="007D0C41">
        <w:instrText xml:space="preserve">" </w:instrText>
      </w:r>
      <w:r w:rsidR="00844C1D">
        <w:rPr>
          <w:rStyle w:val="Ninguno"/>
          <w:sz w:val="20"/>
          <w:szCs w:val="20"/>
        </w:rPr>
        <w:fldChar w:fldCharType="end"/>
      </w:r>
      <w:r>
        <w:rPr>
          <w:rStyle w:val="Ninguno"/>
          <w:sz w:val="20"/>
          <w:szCs w:val="20"/>
        </w:rPr>
        <w:t>. (1)</w:t>
      </w:r>
    </w:p>
    <w:p w14:paraId="19219836" w14:textId="77777777" w:rsidR="00F041EE" w:rsidRDefault="00F041EE">
      <w:pPr>
        <w:jc w:val="both"/>
        <w:rPr>
          <w:rStyle w:val="Ninguno"/>
          <w:rFonts w:ascii="Arial" w:eastAsia="Arial" w:hAnsi="Arial" w:cs="Arial"/>
          <w:sz w:val="20"/>
          <w:szCs w:val="20"/>
        </w:rPr>
      </w:pPr>
    </w:p>
    <w:p w14:paraId="6A342A2A" w14:textId="77777777" w:rsidR="00F041EE" w:rsidRDefault="00921356">
      <w:pPr>
        <w:jc w:val="both"/>
      </w:pPr>
      <w:r>
        <w:rPr>
          <w:rStyle w:val="Ninguno"/>
          <w:rFonts w:ascii="Arial" w:hAnsi="Arial"/>
          <w:sz w:val="20"/>
          <w:szCs w:val="20"/>
        </w:rPr>
        <w:t>La dosis recomendada en combinación con quimioterapia (doxorrubicina [A], vinblastina [V] y dacarbacina [D] [AVD]) es de 1,2 mg/kg administrados en perfusión intravenosa durante 30 min en los días 1 y 15 de cada ciclo de 28 días durante 6 ciclos. Se recomienda profilaxis primaria con apoyo de factores de crecimiento (G-CSF) para todos los pacientes con LH sin tratamiento previo que reciben una terapia combinada desde la primera dosis.</w:t>
      </w:r>
    </w:p>
    <w:p w14:paraId="296FEF7D" w14:textId="77777777" w:rsidR="00F041EE" w:rsidRDefault="00F041EE">
      <w:pPr>
        <w:jc w:val="both"/>
        <w:rPr>
          <w:rStyle w:val="Ninguno"/>
          <w:rFonts w:ascii="Arial" w:eastAsia="Arial" w:hAnsi="Arial" w:cs="Arial"/>
          <w:sz w:val="20"/>
          <w:szCs w:val="20"/>
          <w:u w:val="single"/>
        </w:rPr>
      </w:pPr>
    </w:p>
    <w:p w14:paraId="7FA854DF" w14:textId="77777777" w:rsidR="00F041EE" w:rsidRDefault="00921356">
      <w:pPr>
        <w:jc w:val="both"/>
      </w:pPr>
      <w:r>
        <w:rPr>
          <w:rStyle w:val="Ninguno"/>
          <w:rFonts w:ascii="Arial" w:hAnsi="Arial"/>
          <w:sz w:val="20"/>
          <w:szCs w:val="20"/>
          <w:u w:val="single"/>
        </w:rPr>
        <w:t>Forma de preparación:</w:t>
      </w:r>
    </w:p>
    <w:p w14:paraId="4BCB6509" w14:textId="77777777" w:rsidR="00F041EE" w:rsidRDefault="00921356">
      <w:pPr>
        <w:jc w:val="both"/>
      </w:pPr>
      <w:r>
        <w:rPr>
          <w:rStyle w:val="Ninguno"/>
          <w:rFonts w:ascii="Arial" w:hAnsi="Arial"/>
          <w:sz w:val="20"/>
          <w:szCs w:val="20"/>
        </w:rPr>
        <w:t xml:space="preserve">Debe seguirse una técnica aséptica adecuada durante toda la manipulación de este medicamento. </w:t>
      </w:r>
    </w:p>
    <w:p w14:paraId="7194DBDC" w14:textId="77777777" w:rsidR="00F041EE" w:rsidRDefault="00F041EE">
      <w:pPr>
        <w:jc w:val="both"/>
        <w:rPr>
          <w:rStyle w:val="Ninguno"/>
          <w:rFonts w:ascii="Arial" w:eastAsia="Arial" w:hAnsi="Arial" w:cs="Arial"/>
          <w:sz w:val="20"/>
          <w:szCs w:val="20"/>
          <w:u w:val="single"/>
        </w:rPr>
      </w:pPr>
    </w:p>
    <w:p w14:paraId="40D550EF" w14:textId="77777777" w:rsidR="00F041EE" w:rsidRDefault="00921356">
      <w:pPr>
        <w:jc w:val="both"/>
      </w:pPr>
      <w:r>
        <w:rPr>
          <w:rStyle w:val="Ninguno"/>
          <w:rFonts w:ascii="Arial" w:hAnsi="Arial"/>
          <w:sz w:val="20"/>
          <w:szCs w:val="20"/>
          <w:u w:val="single"/>
        </w:rPr>
        <w:t>Instrucciones para la reconstitución:</w:t>
      </w:r>
      <w:r>
        <w:rPr>
          <w:rStyle w:val="Ninguno"/>
          <w:rFonts w:ascii="Arial" w:hAnsi="Arial"/>
          <w:sz w:val="20"/>
          <w:szCs w:val="20"/>
        </w:rPr>
        <w:t xml:space="preserve"> </w:t>
      </w:r>
    </w:p>
    <w:p w14:paraId="17FE89AD" w14:textId="77777777" w:rsidR="00F041EE" w:rsidRDefault="00A96C51">
      <w:pPr>
        <w:jc w:val="both"/>
      </w:pPr>
      <w:r>
        <w:rPr>
          <w:rStyle w:val="Ninguno"/>
          <w:rFonts w:ascii="Arial" w:hAnsi="Arial"/>
          <w:sz w:val="20"/>
          <w:szCs w:val="20"/>
        </w:rPr>
        <w:t>c</w:t>
      </w:r>
      <w:r w:rsidR="00921356">
        <w:rPr>
          <w:rStyle w:val="Ninguno"/>
          <w:rFonts w:ascii="Arial" w:hAnsi="Arial"/>
          <w:sz w:val="20"/>
          <w:szCs w:val="20"/>
        </w:rPr>
        <w:t>Cada vial de un solo uso debe reconstituirse con 10,5 ml de agua para preparaciones inyectables hasta una concentración final de 5 mg/ml. Cada vial contiene un sobrellenado del 10%, es decir, hay 55 mg de brentuximab vedotina por vial y un volumen reconstituido total de 11 ml.</w:t>
      </w:r>
    </w:p>
    <w:p w14:paraId="4E97C068" w14:textId="77777777" w:rsidR="00F041EE" w:rsidRDefault="00921356">
      <w:pPr>
        <w:jc w:val="both"/>
      </w:pPr>
      <w:r>
        <w:rPr>
          <w:rStyle w:val="Ninguno"/>
          <w:rFonts w:ascii="Arial" w:eastAsia="Arial" w:hAnsi="Arial" w:cs="Arial"/>
          <w:sz w:val="20"/>
          <w:szCs w:val="20"/>
        </w:rPr>
        <w:tab/>
        <w:t>1. Dirigir el chorro hacia la pared del vial, no directamente a la pasta o polvo.</w:t>
      </w:r>
    </w:p>
    <w:p w14:paraId="4203D43A" w14:textId="77777777" w:rsidR="00F041EE" w:rsidRDefault="00921356">
      <w:pPr>
        <w:jc w:val="both"/>
      </w:pPr>
      <w:r>
        <w:rPr>
          <w:rStyle w:val="Ninguno"/>
          <w:rFonts w:ascii="Arial" w:eastAsia="Arial" w:hAnsi="Arial" w:cs="Arial"/>
          <w:sz w:val="20"/>
          <w:szCs w:val="20"/>
        </w:rPr>
        <w:tab/>
        <w:t>2. Girar suavemente el vial para facilitar la disoluci</w:t>
      </w:r>
      <w:r>
        <w:rPr>
          <w:rStyle w:val="Ninguno"/>
          <w:rFonts w:ascii="Arial" w:hAnsi="Arial"/>
          <w:sz w:val="20"/>
          <w:szCs w:val="20"/>
        </w:rPr>
        <w:t>ón. No agitar.</w:t>
      </w:r>
    </w:p>
    <w:p w14:paraId="2BA6DD43" w14:textId="77777777" w:rsidR="00F041EE" w:rsidRDefault="00921356">
      <w:pPr>
        <w:jc w:val="both"/>
      </w:pPr>
      <w:r>
        <w:rPr>
          <w:rStyle w:val="Ninguno"/>
          <w:rFonts w:ascii="Arial" w:eastAsia="Arial" w:hAnsi="Arial" w:cs="Arial"/>
          <w:sz w:val="20"/>
          <w:szCs w:val="20"/>
        </w:rPr>
        <w:tab/>
        <w:t>3. La soluci</w:t>
      </w:r>
      <w:r>
        <w:rPr>
          <w:rStyle w:val="Ninguno"/>
          <w:rFonts w:ascii="Arial" w:hAnsi="Arial"/>
          <w:sz w:val="20"/>
          <w:szCs w:val="20"/>
        </w:rPr>
        <w:t>ón reconstituida en el vial es una solución incolora transparente o ligeramente opalescente con un pH final de 6,6.</w:t>
      </w:r>
    </w:p>
    <w:p w14:paraId="76002B5C" w14:textId="77777777" w:rsidR="00F041EE" w:rsidRDefault="00921356">
      <w:pPr>
        <w:jc w:val="both"/>
      </w:pPr>
      <w:r>
        <w:rPr>
          <w:rStyle w:val="Ninguno"/>
          <w:rFonts w:ascii="Arial" w:eastAsia="Arial" w:hAnsi="Arial" w:cs="Arial"/>
          <w:sz w:val="20"/>
          <w:szCs w:val="20"/>
        </w:rPr>
        <w:tab/>
        <w:t>4. La soluci</w:t>
      </w:r>
      <w:r>
        <w:rPr>
          <w:rStyle w:val="Ninguno"/>
          <w:rFonts w:ascii="Arial" w:hAnsi="Arial"/>
          <w:sz w:val="20"/>
          <w:szCs w:val="20"/>
        </w:rPr>
        <w:t>ón reconstituida debe inspeccionarse visualmente en busca de partículas extrañas y/o decoloración. Si se observan partículas o decoloración, desechar el medicamento.</w:t>
      </w:r>
    </w:p>
    <w:p w14:paraId="769D0D3C" w14:textId="77777777" w:rsidR="00F041EE" w:rsidRDefault="00F041EE">
      <w:pPr>
        <w:jc w:val="both"/>
        <w:rPr>
          <w:rStyle w:val="Ninguno"/>
          <w:rFonts w:ascii="Arial" w:eastAsia="Arial" w:hAnsi="Arial" w:cs="Arial"/>
          <w:sz w:val="20"/>
          <w:szCs w:val="20"/>
        </w:rPr>
      </w:pPr>
    </w:p>
    <w:p w14:paraId="30AA6370" w14:textId="77777777" w:rsidR="00F041EE" w:rsidRDefault="00921356">
      <w:pPr>
        <w:jc w:val="both"/>
      </w:pPr>
      <w:r>
        <w:rPr>
          <w:rStyle w:val="Ninguno"/>
          <w:rFonts w:ascii="Arial" w:hAnsi="Arial"/>
          <w:sz w:val="20"/>
          <w:szCs w:val="20"/>
          <w:u w:val="single"/>
        </w:rPr>
        <w:t>Preparación de la solución para perfusión:</w:t>
      </w:r>
    </w:p>
    <w:p w14:paraId="30051745" w14:textId="77777777" w:rsidR="00F041EE" w:rsidRDefault="00921356">
      <w:pPr>
        <w:jc w:val="both"/>
      </w:pPr>
      <w:r>
        <w:rPr>
          <w:rStyle w:val="Ninguno"/>
          <w:rFonts w:ascii="Arial" w:hAnsi="Arial"/>
          <w:sz w:val="20"/>
          <w:szCs w:val="20"/>
        </w:rPr>
        <w:t xml:space="preserve">Debe extraerse del vial o viales la cantidad apropiada de brentuximab vedotina reconstituido y añadirse a una bolsa de perfusión que contenga solución para preparaciones inyectables de cloruro sódico a 9 mg/ml (0,9%) a fin de lograr una concentración final de 0,4-1,2 mg/ml de brentuximab vedotina. El volumen de diluyente recomendado es de 150 ml. Una vez </w:t>
      </w:r>
      <w:r>
        <w:rPr>
          <w:rStyle w:val="Ninguno"/>
          <w:rFonts w:ascii="Arial" w:hAnsi="Arial"/>
          <w:sz w:val="20"/>
          <w:szCs w:val="20"/>
        </w:rPr>
        <w:lastRenderedPageBreak/>
        <w:t xml:space="preserve">reconstituido, brentuximab vedotina también puede diluirse en dextrosa al 5% para preparaciones inyectables o en solución de Ringer con lactato para preparaciones inyectables. Invierta suavemente la bolsa para mezclar la solución que contiene brentuximab vedotina. No agitar. Cualquier resto que permanezca en el vial, después de extraer el volumen que se va a diluir, debe ser desechado de acuerdo con la normativa legal. </w:t>
      </w:r>
    </w:p>
    <w:p w14:paraId="64D5733F" w14:textId="77777777" w:rsidR="00F041EE" w:rsidRDefault="00921356">
      <w:pPr>
        <w:jc w:val="both"/>
      </w:pPr>
      <w:r>
        <w:rPr>
          <w:rStyle w:val="Ninguno"/>
          <w:rFonts w:ascii="Arial" w:hAnsi="Arial"/>
          <w:sz w:val="20"/>
          <w:szCs w:val="20"/>
        </w:rPr>
        <w:t xml:space="preserve">No añada otros medicamentos a la solución de brentuximab vedotina preparada para perfusión o al equipo para perfusión intravenosa. La vía de perfusión debe lavarse después de la administración con solución para preparaciones inyectables de cloruro sódico a 9 mg/ml (0,9%), dextrosa al 5% para preparaciones inyectables o solución de Ringer con lactato para preparaciones inyectables. Tras la dilución, perfunda la solución de brentuximab vedotina inmediatamente a la velocidad de perfusión recomendada (la dosis recomendada se perfunde en 30 minutos). El tiempo total de conservación de la solución, desde la reconstitución a la perfusión, no debe exceder las 24 horas. </w:t>
      </w:r>
    </w:p>
    <w:p w14:paraId="54CD245A" w14:textId="77777777" w:rsidR="00F041EE" w:rsidRDefault="00F041EE">
      <w:pPr>
        <w:jc w:val="both"/>
        <w:rPr>
          <w:rStyle w:val="Ninguno"/>
          <w:rFonts w:ascii="Arial" w:eastAsia="Arial" w:hAnsi="Arial" w:cs="Arial"/>
          <w:b/>
          <w:bCs/>
          <w:sz w:val="20"/>
          <w:szCs w:val="20"/>
        </w:rPr>
      </w:pPr>
    </w:p>
    <w:p w14:paraId="422049C1" w14:textId="77777777" w:rsidR="00F041EE" w:rsidRDefault="00921356">
      <w:pPr>
        <w:pStyle w:val="Ttulo2"/>
        <w:pBdr>
          <w:top w:val="single" w:sz="4" w:space="0" w:color="000000"/>
          <w:left w:val="single" w:sz="4" w:space="0" w:color="000000"/>
          <w:bottom w:val="single" w:sz="4" w:space="0" w:color="000000"/>
          <w:right w:val="single" w:sz="4" w:space="0" w:color="000000"/>
        </w:pBdr>
        <w:shd w:val="clear" w:color="auto" w:fill="D9D9D9"/>
      </w:pPr>
      <w:r>
        <w:rPr>
          <w:rStyle w:val="Ninguno"/>
          <w:sz w:val="20"/>
          <w:szCs w:val="20"/>
        </w:rPr>
        <w:t>4.4 Utilización en poblaciones especiales.</w:t>
      </w:r>
      <w:r w:rsidR="00844C1D">
        <w:rPr>
          <w:rStyle w:val="Ninguno"/>
          <w:sz w:val="20"/>
          <w:szCs w:val="20"/>
        </w:rPr>
        <w:fldChar w:fldCharType="begin"/>
      </w:r>
      <w:r w:rsidR="007D0C41">
        <w:instrText xml:space="preserve"> XE "</w:instrText>
      </w:r>
      <w:r w:rsidR="007D0C41" w:rsidRPr="005A01EA">
        <w:rPr>
          <w:rStyle w:val="Ninguno"/>
          <w:sz w:val="20"/>
          <w:szCs w:val="20"/>
        </w:rPr>
        <w:instrText>4.4 Utilización en poblaciones especiales.</w:instrText>
      </w:r>
      <w:r w:rsidR="007D0C41">
        <w:instrText xml:space="preserve">" </w:instrText>
      </w:r>
      <w:r w:rsidR="00844C1D">
        <w:rPr>
          <w:rStyle w:val="Ninguno"/>
          <w:sz w:val="20"/>
          <w:szCs w:val="20"/>
        </w:rPr>
        <w:fldChar w:fldCharType="end"/>
      </w:r>
      <w:r>
        <w:rPr>
          <w:rStyle w:val="Ninguno"/>
          <w:sz w:val="20"/>
          <w:szCs w:val="20"/>
        </w:rPr>
        <w:t xml:space="preserve"> (1)</w:t>
      </w:r>
    </w:p>
    <w:p w14:paraId="1231BE67" w14:textId="77777777" w:rsidR="00F041EE" w:rsidRDefault="00F041EE">
      <w:pPr>
        <w:jc w:val="both"/>
        <w:rPr>
          <w:rStyle w:val="Ninguno"/>
          <w:rFonts w:ascii="Arial" w:eastAsia="Arial" w:hAnsi="Arial" w:cs="Arial"/>
          <w:b/>
          <w:bCs/>
          <w:sz w:val="20"/>
          <w:szCs w:val="20"/>
        </w:rPr>
      </w:pPr>
    </w:p>
    <w:p w14:paraId="011EDDE7" w14:textId="77777777" w:rsidR="00F041EE" w:rsidRDefault="00921356">
      <w:pPr>
        <w:jc w:val="both"/>
      </w:pPr>
      <w:r>
        <w:rPr>
          <w:rStyle w:val="Ninguno"/>
          <w:rFonts w:ascii="Arial" w:hAnsi="Arial"/>
          <w:sz w:val="20"/>
          <w:szCs w:val="20"/>
          <w:u w:val="single"/>
        </w:rPr>
        <w:t>Pediatría:</w:t>
      </w:r>
      <w:r>
        <w:rPr>
          <w:rStyle w:val="Ninguno"/>
          <w:rFonts w:ascii="Arial" w:hAnsi="Arial"/>
          <w:sz w:val="20"/>
          <w:szCs w:val="20"/>
        </w:rPr>
        <w:t xml:space="preserve"> No se ha establecido seguridad y eficacia en menores de 18 años.</w:t>
      </w:r>
    </w:p>
    <w:p w14:paraId="36FEB5B0" w14:textId="77777777" w:rsidR="00F041EE" w:rsidRDefault="00F041EE">
      <w:pPr>
        <w:jc w:val="both"/>
        <w:rPr>
          <w:rStyle w:val="Ninguno"/>
          <w:rFonts w:ascii="Arial" w:eastAsia="Arial" w:hAnsi="Arial" w:cs="Arial"/>
          <w:sz w:val="20"/>
          <w:szCs w:val="20"/>
          <w:u w:val="single"/>
        </w:rPr>
      </w:pPr>
    </w:p>
    <w:p w14:paraId="224A9AFB" w14:textId="77777777" w:rsidR="00F041EE" w:rsidRDefault="00921356">
      <w:pPr>
        <w:jc w:val="both"/>
      </w:pPr>
      <w:r>
        <w:rPr>
          <w:rStyle w:val="Ninguno"/>
          <w:rFonts w:ascii="Arial" w:hAnsi="Arial"/>
          <w:sz w:val="20"/>
          <w:szCs w:val="20"/>
          <w:u w:val="single"/>
        </w:rPr>
        <w:t>Mayores de 65 años:</w:t>
      </w:r>
      <w:r>
        <w:rPr>
          <w:rStyle w:val="Ninguno"/>
          <w:rFonts w:ascii="Arial" w:hAnsi="Arial"/>
          <w:sz w:val="20"/>
          <w:szCs w:val="20"/>
        </w:rPr>
        <w:t xml:space="preserve"> No es necesario ajuste de dosis.</w:t>
      </w:r>
    </w:p>
    <w:p w14:paraId="30D7AA69" w14:textId="77777777" w:rsidR="00F041EE" w:rsidRDefault="00F041EE">
      <w:pPr>
        <w:jc w:val="both"/>
        <w:rPr>
          <w:rStyle w:val="Ninguno"/>
          <w:rFonts w:ascii="Arial" w:eastAsia="Arial" w:hAnsi="Arial" w:cs="Arial"/>
          <w:sz w:val="20"/>
          <w:szCs w:val="20"/>
          <w:u w:val="single"/>
        </w:rPr>
      </w:pPr>
    </w:p>
    <w:p w14:paraId="60DE635C" w14:textId="77777777" w:rsidR="00F041EE" w:rsidRDefault="00921356">
      <w:pPr>
        <w:jc w:val="both"/>
      </w:pPr>
      <w:r>
        <w:rPr>
          <w:rStyle w:val="Ninguno"/>
          <w:rFonts w:ascii="Arial" w:hAnsi="Arial"/>
          <w:sz w:val="20"/>
          <w:szCs w:val="20"/>
          <w:u w:val="single"/>
        </w:rPr>
        <w:t xml:space="preserve">Insuficiencia renal: </w:t>
      </w:r>
      <w:r>
        <w:rPr>
          <w:rStyle w:val="Ninguno"/>
          <w:rFonts w:ascii="Arial" w:hAnsi="Arial"/>
          <w:sz w:val="20"/>
          <w:szCs w:val="20"/>
        </w:rPr>
        <w:t xml:space="preserve">No hay experiencia de ensayos clínicos del uso de brentuximab vedotina en combinación con quimioterapia en pacientes con insuficiencia renal, en los que la creatinina sérica es ≥ 2,0 mg/dl y/o el aclaramiento de creatinina o el aclaramiento de creatinina estimado es de ≤ 40 ml/minuto. Se debe evitar el uso de brentuximab vedotina en combinación con quimioterapia en pacientes con insuficiencia renal grave. </w:t>
      </w:r>
    </w:p>
    <w:p w14:paraId="7196D064" w14:textId="77777777" w:rsidR="00F041EE" w:rsidRDefault="00F041EE">
      <w:pPr>
        <w:jc w:val="both"/>
        <w:rPr>
          <w:rStyle w:val="Ninguno"/>
          <w:rFonts w:ascii="Arial" w:eastAsia="Arial" w:hAnsi="Arial" w:cs="Arial"/>
          <w:sz w:val="20"/>
          <w:szCs w:val="20"/>
          <w:u w:val="single"/>
        </w:rPr>
      </w:pPr>
    </w:p>
    <w:p w14:paraId="5F0B8729" w14:textId="77777777" w:rsidR="00F041EE" w:rsidRDefault="00921356">
      <w:pPr>
        <w:jc w:val="both"/>
        <w:rPr>
          <w:rStyle w:val="Ninguno"/>
          <w:rFonts w:ascii="Arial" w:eastAsia="Arial" w:hAnsi="Arial" w:cs="Arial"/>
          <w:sz w:val="20"/>
          <w:szCs w:val="20"/>
        </w:rPr>
      </w:pPr>
      <w:r>
        <w:rPr>
          <w:rStyle w:val="Ninguno"/>
          <w:rFonts w:ascii="Arial" w:hAnsi="Arial"/>
          <w:sz w:val="20"/>
          <w:szCs w:val="20"/>
          <w:u w:val="single"/>
        </w:rPr>
        <w:t xml:space="preserve">Insuficiencia hepática: </w:t>
      </w:r>
      <w:r>
        <w:rPr>
          <w:rStyle w:val="Ninguno"/>
          <w:rFonts w:ascii="Arial" w:hAnsi="Arial"/>
          <w:sz w:val="20"/>
          <w:szCs w:val="20"/>
        </w:rPr>
        <w:t xml:space="preserve">La dosis de inicio recomendada en pacientes con una insuficiencia hepática leve es de 0,9 mg/kg administrados en perfusión intravenosa a lo largo de 30 minutos cada 3 semanas. No hay experiencia de ensayos clínicos del uso de brentuximab vedotina en combinación con quimioterapia en pacientes con insuficiencia hepática, en los que los niveles totales de bilirrubina son &gt; 1,5 veces el límite superior de la normalidad (LSN) (a no ser que se deba al síndrome de Gilbert), o los niveles de aspartato·aminotransferasa (AST) o alanina·aminotransaminasa (ALT) son &gt; 3 veces el LSN, o &gt; 5 veces el LSN si su aumento estuviera relacionado de forma razonable con la presencia de un LH en el hígado. Se debe evitar el uso de brentuximab vedotina en combinación con quimioterapia en pacientes con insuficiencia hepática moderada o grave. </w:t>
      </w:r>
    </w:p>
    <w:p w14:paraId="34FF1C98" w14:textId="77777777" w:rsidR="00F041EE" w:rsidRDefault="00F041EE">
      <w:pPr>
        <w:jc w:val="both"/>
      </w:pPr>
    </w:p>
    <w:p w14:paraId="6D072C0D" w14:textId="77777777" w:rsidR="00F041EE" w:rsidRDefault="00F041EE">
      <w:pPr>
        <w:jc w:val="both"/>
        <w:rPr>
          <w:rStyle w:val="Ninguno"/>
          <w:rFonts w:ascii="Arial" w:eastAsia="Arial" w:hAnsi="Arial" w:cs="Arial"/>
          <w:color w:val="0000FF"/>
          <w:sz w:val="20"/>
          <w:szCs w:val="20"/>
          <w:u w:color="0000FF"/>
        </w:rPr>
      </w:pPr>
    </w:p>
    <w:p w14:paraId="5BCB465B" w14:textId="77777777" w:rsidR="00F041EE" w:rsidRPr="00EA1BCD"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sz w:val="20"/>
          <w:szCs w:val="20"/>
        </w:rPr>
      </w:pPr>
      <w:r w:rsidRPr="00EA1BCD">
        <w:rPr>
          <w:rStyle w:val="Ninguno"/>
          <w:color w:val="auto"/>
          <w:sz w:val="20"/>
          <w:szCs w:val="20"/>
        </w:rPr>
        <w:t>4.5 Farmacocinética</w:t>
      </w:r>
      <w:r w:rsidR="00844C1D" w:rsidRPr="00EA1BCD">
        <w:rPr>
          <w:rStyle w:val="Ninguno"/>
          <w:color w:val="auto"/>
          <w:sz w:val="20"/>
          <w:szCs w:val="20"/>
        </w:rPr>
        <w:fldChar w:fldCharType="begin"/>
      </w:r>
      <w:r w:rsidR="007D0C41" w:rsidRPr="00EA1BCD">
        <w:rPr>
          <w:color w:val="auto"/>
        </w:rPr>
        <w:instrText xml:space="preserve"> XE "</w:instrText>
      </w:r>
      <w:r w:rsidR="007D0C41" w:rsidRPr="00EA1BCD">
        <w:rPr>
          <w:rStyle w:val="Ninguno"/>
          <w:color w:val="auto"/>
          <w:sz w:val="20"/>
          <w:szCs w:val="20"/>
        </w:rPr>
        <w:instrText>4.5 Farmacocinética</w:instrText>
      </w:r>
      <w:r w:rsidR="007D0C41" w:rsidRPr="00EA1BCD">
        <w:rPr>
          <w:color w:val="auto"/>
        </w:rPr>
        <w:instrText xml:space="preserve">" </w:instrText>
      </w:r>
      <w:r w:rsidR="00844C1D" w:rsidRPr="00EA1BCD">
        <w:rPr>
          <w:rStyle w:val="Ninguno"/>
          <w:color w:val="auto"/>
          <w:sz w:val="20"/>
          <w:szCs w:val="20"/>
        </w:rPr>
        <w:fldChar w:fldCharType="end"/>
      </w:r>
      <w:r w:rsidRPr="00EA1BCD">
        <w:rPr>
          <w:rStyle w:val="Ninguno"/>
          <w:color w:val="auto"/>
          <w:sz w:val="20"/>
          <w:szCs w:val="20"/>
        </w:rPr>
        <w:t>. (1)</w:t>
      </w:r>
    </w:p>
    <w:p w14:paraId="48A21919" w14:textId="77777777" w:rsidR="00F041EE" w:rsidRDefault="00F041EE">
      <w:pPr>
        <w:jc w:val="both"/>
        <w:rPr>
          <w:rStyle w:val="Ninguno"/>
          <w:rFonts w:ascii="Arial" w:eastAsia="Arial" w:hAnsi="Arial" w:cs="Arial"/>
          <w:sz w:val="20"/>
          <w:szCs w:val="20"/>
        </w:rPr>
      </w:pPr>
    </w:p>
    <w:p w14:paraId="6117142A" w14:textId="77777777" w:rsidR="00F041EE" w:rsidRDefault="00921356">
      <w:pPr>
        <w:jc w:val="both"/>
      </w:pPr>
      <w:r>
        <w:rPr>
          <w:rStyle w:val="Ninguno"/>
          <w:rFonts w:ascii="Arial" w:hAnsi="Arial"/>
          <w:sz w:val="20"/>
          <w:szCs w:val="20"/>
        </w:rPr>
        <w:t xml:space="preserve">La concentración máxima en plasma de MMAE se observó aproximadamente 2 días después del final de la perfusión y mostró un descenso multiexponencial con una semivida terminal aproximada de 3 a 4 días.  Tras una perfusión intravenosa de varias dosis de 1,2 mg/kg de brentuximab vedotina cada dos semanas, las concentraciones en estado de equilibrio de ACC y MMAE se alcanzaron en el ciclo 3. Una vez alcanzado el estado de equilibrio, la farmacocinética de ACC no pareció cambiar con el tiempo. </w:t>
      </w:r>
    </w:p>
    <w:p w14:paraId="6BD18F9B" w14:textId="77777777" w:rsidR="00F041EE" w:rsidRDefault="00F041EE">
      <w:pPr>
        <w:jc w:val="both"/>
        <w:rPr>
          <w:rStyle w:val="Ninguno"/>
          <w:rFonts w:ascii="Arial" w:eastAsia="Arial" w:hAnsi="Arial" w:cs="Arial"/>
          <w:sz w:val="20"/>
          <w:szCs w:val="20"/>
        </w:rPr>
      </w:pPr>
    </w:p>
    <w:p w14:paraId="2123C064" w14:textId="77777777" w:rsidR="00F041EE" w:rsidRDefault="00921356">
      <w:pPr>
        <w:jc w:val="both"/>
      </w:pPr>
      <w:r>
        <w:rPr>
          <w:rStyle w:val="Ninguno"/>
          <w:rFonts w:ascii="Arial" w:hAnsi="Arial"/>
          <w:sz w:val="20"/>
          <w:szCs w:val="20"/>
          <w:u w:val="single"/>
        </w:rPr>
        <w:t xml:space="preserve">Distribución </w:t>
      </w:r>
    </w:p>
    <w:p w14:paraId="76344567" w14:textId="77777777" w:rsidR="00F041EE" w:rsidRDefault="00921356">
      <w:pPr>
        <w:jc w:val="both"/>
      </w:pPr>
      <w:r>
        <w:rPr>
          <w:rStyle w:val="Ninguno"/>
          <w:rFonts w:ascii="Arial" w:hAnsi="Arial"/>
          <w:i/>
          <w:iCs/>
          <w:sz w:val="20"/>
          <w:szCs w:val="20"/>
        </w:rPr>
        <w:t>In vitro</w:t>
      </w:r>
      <w:r>
        <w:rPr>
          <w:rStyle w:val="Ninguno"/>
          <w:rFonts w:ascii="Arial" w:hAnsi="Arial"/>
          <w:sz w:val="20"/>
          <w:szCs w:val="20"/>
        </w:rPr>
        <w:t xml:space="preserve">, la unión de la MMAE a las proteínas plasmáticas del suero humano osciló entre el 68 y el 82%. No es probable que la MMAE desplace los medicamentos que se unen intensamente a las proteínas o sea desplazada por ellos. </w:t>
      </w:r>
      <w:r>
        <w:rPr>
          <w:rStyle w:val="Ninguno"/>
          <w:rFonts w:ascii="Arial" w:hAnsi="Arial"/>
          <w:i/>
          <w:iCs/>
          <w:sz w:val="20"/>
          <w:szCs w:val="20"/>
        </w:rPr>
        <w:t>In vitro</w:t>
      </w:r>
      <w:r>
        <w:rPr>
          <w:rStyle w:val="Ninguno"/>
          <w:rFonts w:ascii="Arial" w:hAnsi="Arial"/>
          <w:sz w:val="20"/>
          <w:szCs w:val="20"/>
        </w:rPr>
        <w:t xml:space="preserve">, la MMAE fue un sustrato de la P-gp y no fue un inhibidor de la P-gp en concentraciones clínicas. En los seres humanos, el volumen de distribución en estado de equilibrio medio del ACC fue de 6-10 L, aproximadamente. </w:t>
      </w:r>
      <w:r>
        <w:rPr>
          <w:rStyle w:val="Ninguno"/>
          <w:rFonts w:ascii="Arial" w:hAnsi="Arial"/>
          <w:sz w:val="20"/>
          <w:szCs w:val="20"/>
        </w:rPr>
        <w:lastRenderedPageBreak/>
        <w:t xml:space="preserve">Basándose en la estimación de la FC poblacional, los volúmenes centrales de distribución aparentes típicos de la MMAE fueron de 35,5 L. </w:t>
      </w:r>
    </w:p>
    <w:p w14:paraId="238601FE" w14:textId="77777777" w:rsidR="00F041EE" w:rsidRDefault="00F041EE">
      <w:pPr>
        <w:jc w:val="both"/>
        <w:rPr>
          <w:rStyle w:val="Ninguno"/>
          <w:rFonts w:ascii="Arial" w:eastAsia="Arial" w:hAnsi="Arial" w:cs="Arial"/>
          <w:sz w:val="20"/>
          <w:szCs w:val="20"/>
        </w:rPr>
      </w:pPr>
    </w:p>
    <w:p w14:paraId="620BDE75" w14:textId="77777777" w:rsidR="00F041EE" w:rsidRDefault="00921356">
      <w:pPr>
        <w:jc w:val="both"/>
      </w:pPr>
      <w:r>
        <w:rPr>
          <w:rStyle w:val="Ninguno"/>
          <w:rFonts w:ascii="Arial" w:hAnsi="Arial"/>
          <w:sz w:val="20"/>
          <w:szCs w:val="20"/>
          <w:u w:val="single"/>
        </w:rPr>
        <w:t xml:space="preserve">Biotransformación </w:t>
      </w:r>
    </w:p>
    <w:p w14:paraId="7D39FCF9" w14:textId="77777777" w:rsidR="00F041EE" w:rsidRDefault="00921356">
      <w:pPr>
        <w:jc w:val="both"/>
      </w:pPr>
      <w:r>
        <w:rPr>
          <w:rStyle w:val="Ninguno"/>
          <w:rFonts w:ascii="Arial" w:hAnsi="Arial"/>
          <w:sz w:val="20"/>
          <w:szCs w:val="20"/>
        </w:rPr>
        <w:t xml:space="preserve">Los datos </w:t>
      </w:r>
      <w:r>
        <w:rPr>
          <w:rStyle w:val="Ninguno"/>
          <w:rFonts w:ascii="Arial" w:hAnsi="Arial"/>
          <w:i/>
          <w:iCs/>
          <w:sz w:val="20"/>
          <w:szCs w:val="20"/>
        </w:rPr>
        <w:t xml:space="preserve">in vivo </w:t>
      </w:r>
      <w:r>
        <w:rPr>
          <w:rStyle w:val="Ninguno"/>
          <w:rFonts w:ascii="Arial" w:hAnsi="Arial"/>
          <w:sz w:val="20"/>
          <w:szCs w:val="20"/>
        </w:rPr>
        <w:t xml:space="preserve">en animales y seres humanos indican que sólo se metaboliza una pequeña fracción de la MMAE liberada de brentuximab vedotina. No se han determinado las concentraciones de metabolitos de MMAE en el plasma humano. Se ha demostrado que al menos un metabolito de la MMAE es activo </w:t>
      </w:r>
      <w:r>
        <w:rPr>
          <w:rStyle w:val="Ninguno"/>
          <w:rFonts w:ascii="Arial" w:hAnsi="Arial"/>
          <w:i/>
          <w:iCs/>
          <w:sz w:val="20"/>
          <w:szCs w:val="20"/>
        </w:rPr>
        <w:t>in vitro</w:t>
      </w:r>
      <w:r>
        <w:rPr>
          <w:rStyle w:val="Ninguno"/>
          <w:rFonts w:ascii="Arial" w:hAnsi="Arial"/>
          <w:sz w:val="20"/>
          <w:szCs w:val="20"/>
        </w:rPr>
        <w:t xml:space="preserve">. </w:t>
      </w:r>
    </w:p>
    <w:p w14:paraId="19F42EEC" w14:textId="77777777" w:rsidR="00F041EE" w:rsidRDefault="00921356">
      <w:pPr>
        <w:jc w:val="both"/>
      </w:pPr>
      <w:r>
        <w:rPr>
          <w:rStyle w:val="Ninguno"/>
          <w:rFonts w:ascii="Arial" w:hAnsi="Arial"/>
          <w:sz w:val="20"/>
          <w:szCs w:val="20"/>
        </w:rPr>
        <w:t>La MMAE es un sustrato de la CYP3A4 y, posiblemente, de la CYP2D6. Datos i</w:t>
      </w:r>
      <w:r>
        <w:rPr>
          <w:rStyle w:val="Ninguno"/>
          <w:rFonts w:ascii="Arial" w:hAnsi="Arial"/>
          <w:i/>
          <w:iCs/>
          <w:sz w:val="20"/>
          <w:szCs w:val="20"/>
        </w:rPr>
        <w:t>n vitro</w:t>
      </w:r>
      <w:r>
        <w:rPr>
          <w:rStyle w:val="Ninguno"/>
          <w:rFonts w:ascii="Arial" w:hAnsi="Arial"/>
          <w:sz w:val="20"/>
          <w:szCs w:val="20"/>
        </w:rPr>
        <w:t xml:space="preserve"> indican que el metabolismo de la MMAE que se produce es primordialmente debido a oxidación por la CYP3A4/5. Estudios </w:t>
      </w:r>
      <w:r>
        <w:rPr>
          <w:rStyle w:val="Ninguno"/>
          <w:rFonts w:ascii="Arial" w:hAnsi="Arial"/>
          <w:i/>
          <w:iCs/>
          <w:sz w:val="20"/>
          <w:szCs w:val="20"/>
        </w:rPr>
        <w:t>in vitro</w:t>
      </w:r>
      <w:r>
        <w:rPr>
          <w:rStyle w:val="Ninguno"/>
          <w:rFonts w:ascii="Arial" w:hAnsi="Arial"/>
          <w:sz w:val="20"/>
          <w:szCs w:val="20"/>
        </w:rPr>
        <w:t xml:space="preserve"> en los que se utilizaron microsomas hepáticos indican que la MMAE sólo inhibe la CYP3A4/5 en concentraciones mucho más altas que las alcanzadas durante la aplicación clínica. La MMAE no indujo ninguna enzima importante del CYP450 en cultivos primarios de hepatocitos humanos. </w:t>
      </w:r>
    </w:p>
    <w:p w14:paraId="0F3CABC7" w14:textId="77777777" w:rsidR="00F041EE" w:rsidRDefault="00F041EE">
      <w:pPr>
        <w:jc w:val="both"/>
        <w:rPr>
          <w:rStyle w:val="Ninguno"/>
          <w:rFonts w:ascii="Arial" w:eastAsia="Arial" w:hAnsi="Arial" w:cs="Arial"/>
          <w:sz w:val="20"/>
          <w:szCs w:val="20"/>
        </w:rPr>
      </w:pPr>
    </w:p>
    <w:p w14:paraId="2FB35A48" w14:textId="77777777" w:rsidR="00F041EE" w:rsidRDefault="00921356">
      <w:pPr>
        <w:jc w:val="both"/>
      </w:pPr>
      <w:r>
        <w:rPr>
          <w:rStyle w:val="Ninguno"/>
          <w:rFonts w:ascii="Arial" w:hAnsi="Arial"/>
          <w:sz w:val="20"/>
          <w:szCs w:val="20"/>
          <w:u w:val="single"/>
        </w:rPr>
        <w:t xml:space="preserve">Eliminación </w:t>
      </w:r>
    </w:p>
    <w:p w14:paraId="3597BA39" w14:textId="77777777" w:rsidR="00F041EE" w:rsidRDefault="00921356">
      <w:pPr>
        <w:jc w:val="both"/>
        <w:rPr>
          <w:rStyle w:val="Ninguno"/>
          <w:rFonts w:ascii="Arial" w:hAnsi="Arial"/>
          <w:sz w:val="20"/>
          <w:szCs w:val="20"/>
        </w:rPr>
      </w:pPr>
      <w:r>
        <w:rPr>
          <w:rStyle w:val="Ninguno"/>
          <w:rFonts w:ascii="Arial" w:hAnsi="Arial"/>
          <w:sz w:val="20"/>
          <w:szCs w:val="20"/>
        </w:rPr>
        <w:t xml:space="preserve">El ACC se elimina por catabolismo, con un aclaramiento y una semivida característicos estimados de 1,5 L/día y de 4-6 días, respectivamente. La eliminación de la MMAE estuvo limitada por su tasa de liberación del ACC; el aclaramiento aparente típico y la semivida de la MMAE fueron de 19,99 L/día y de 3-4 días, respectivamente. Se realizó un estudio de excreción en pacientes que recibieron una dosis de 1,8 mg/kg de brentuximab vedotina. Alrededor del 24% de la MMAE total administrada como parte del ACC durante una perfusión de brentuximab vedotina se recuperó tanto en la orina como en las heces durante un período de una semana. De la MMAE recuperada, alrededor del 72% se recuperó en las heces. En la orina se excretó una cantidad menor de la MMAE (28%). </w:t>
      </w:r>
    </w:p>
    <w:p w14:paraId="5B08B5D1" w14:textId="77777777" w:rsidR="00A96C51" w:rsidRDefault="00A96C51">
      <w:pPr>
        <w:jc w:val="both"/>
        <w:rPr>
          <w:rStyle w:val="Ninguno"/>
          <w:rFonts w:ascii="Arial" w:hAnsi="Arial"/>
          <w:sz w:val="20"/>
          <w:szCs w:val="20"/>
        </w:rPr>
      </w:pPr>
    </w:p>
    <w:p w14:paraId="47DE6475" w14:textId="77777777" w:rsidR="00A96C51" w:rsidRDefault="26C03ED9" w:rsidP="26C03ED9">
      <w:pPr>
        <w:jc w:val="both"/>
        <w:rPr>
          <w:rFonts w:ascii="Arial" w:hAnsi="Arial"/>
          <w:color w:val="auto"/>
          <w:sz w:val="20"/>
          <w:szCs w:val="20"/>
        </w:rPr>
      </w:pPr>
      <w:r w:rsidRPr="26C03ED9">
        <w:rPr>
          <w:rStyle w:val="Ninguno"/>
          <w:rFonts w:ascii="Arial" w:hAnsi="Arial"/>
          <w:color w:val="auto"/>
          <w:sz w:val="20"/>
          <w:szCs w:val="20"/>
        </w:rPr>
        <w:t>En el EPAR se incluye además de la información in vitro, la siguiente información: l</w:t>
      </w:r>
      <w:r w:rsidRPr="26C03ED9">
        <w:rPr>
          <w:rFonts w:ascii="Arial" w:hAnsi="Arial"/>
          <w:color w:val="auto"/>
          <w:sz w:val="20"/>
          <w:szCs w:val="20"/>
        </w:rPr>
        <w:t>a farmacocinética de BV en combinación con AVD se evaluó en 661 pacientes del estudio de fase 3 ECHELON-1. Un análisis de datos de farmacocinética poblacional indicó que la farmacocinética de BV en combinación con AVD es consistente con la obtenida con monoterapia.</w:t>
      </w:r>
    </w:p>
    <w:p w14:paraId="16DEB4AB" w14:textId="77777777" w:rsidR="00A96C51" w:rsidRPr="009F447A" w:rsidRDefault="00A96C51" w:rsidP="26C03ED9">
      <w:pPr>
        <w:jc w:val="both"/>
        <w:rPr>
          <w:rFonts w:ascii="Arial" w:hAnsi="Arial"/>
          <w:color w:val="auto"/>
          <w:sz w:val="20"/>
          <w:szCs w:val="20"/>
        </w:rPr>
      </w:pPr>
    </w:p>
    <w:p w14:paraId="46161EF2" w14:textId="77777777" w:rsidR="00A96C51" w:rsidRDefault="26C03ED9" w:rsidP="26C03ED9">
      <w:pPr>
        <w:jc w:val="both"/>
        <w:rPr>
          <w:rFonts w:ascii="Arial" w:hAnsi="Arial"/>
          <w:color w:val="auto"/>
          <w:sz w:val="20"/>
          <w:szCs w:val="20"/>
        </w:rPr>
      </w:pPr>
      <w:r w:rsidRPr="26C03ED9">
        <w:rPr>
          <w:rFonts w:ascii="Arial" w:hAnsi="Arial"/>
          <w:color w:val="auto"/>
          <w:sz w:val="20"/>
          <w:szCs w:val="20"/>
        </w:rPr>
        <w:t xml:space="preserve">La farmacocinética de la doxorrubicina, vinblastina y dacarbazina asociada a BV se estudió en un subgrupo de pacientes del estudio fase 3 ECHELON-1: en 59 pacientes que recibieron BV-AVD, comparándose los datos obtenidos con 59 pacientes que recibieron ABVD. La coadministración de BV no afectó la exposición plasmática de doxorrubicina, vinblastina y dacarbazina comparada con la obtenida en el régimen ABVD. </w:t>
      </w:r>
    </w:p>
    <w:p w14:paraId="0AD9C6F4" w14:textId="77777777" w:rsidR="00A96C51" w:rsidRDefault="00A96C51">
      <w:pPr>
        <w:jc w:val="both"/>
      </w:pPr>
    </w:p>
    <w:p w14:paraId="4B1F511A" w14:textId="77777777" w:rsidR="00F041EE" w:rsidRDefault="00F041EE">
      <w:pPr>
        <w:jc w:val="right"/>
        <w:rPr>
          <w:rStyle w:val="Ninguno"/>
          <w:rFonts w:ascii="Arial" w:eastAsia="Arial" w:hAnsi="Arial" w:cs="Arial"/>
          <w:b/>
          <w:bCs/>
          <w:color w:val="C00000"/>
          <w:sz w:val="20"/>
          <w:szCs w:val="20"/>
          <w:u w:color="C00000"/>
        </w:rPr>
      </w:pPr>
    </w:p>
    <w:tbl>
      <w:tblPr>
        <w:tblW w:w="8380"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8380"/>
      </w:tblGrid>
      <w:tr w:rsidR="00F041EE" w14:paraId="3F1438D8" w14:textId="77777777" w:rsidTr="006668D1">
        <w:trPr>
          <w:trHeight w:val="233"/>
          <w:jc w:val="right"/>
        </w:trPr>
        <w:tc>
          <w:tcPr>
            <w:tcW w:w="8380" w:type="dxa"/>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412D4993" w14:textId="77777777" w:rsidR="00F041EE" w:rsidRDefault="00921356" w:rsidP="006668D1">
            <w:pPr>
              <w:pStyle w:val="Ttulo1"/>
              <w:shd w:val="clear" w:color="auto" w:fill="A6A6A6"/>
            </w:pPr>
            <w:r w:rsidRPr="006668D1">
              <w:rPr>
                <w:rStyle w:val="Ninguno"/>
                <w:color w:val="auto"/>
                <w:kern w:val="0"/>
                <w:sz w:val="20"/>
                <w:szCs w:val="20"/>
                <w:u w:color="FFFFFF"/>
              </w:rPr>
              <w:t>5.- EVALUACIÓN DE LA EFICACIA.</w:t>
            </w:r>
            <w:r w:rsidR="00844C1D" w:rsidRPr="006668D1">
              <w:rPr>
                <w:rStyle w:val="Ninguno"/>
                <w:color w:val="auto"/>
                <w:kern w:val="0"/>
                <w:sz w:val="20"/>
                <w:szCs w:val="20"/>
                <w:u w:color="FFFFFF"/>
              </w:rPr>
              <w:fldChar w:fldCharType="begin"/>
            </w:r>
            <w:r w:rsidR="007D0C41">
              <w:instrText xml:space="preserve"> XE "</w:instrText>
            </w:r>
            <w:r w:rsidR="007D0C41" w:rsidRPr="006668D1">
              <w:rPr>
                <w:rStyle w:val="Ninguno"/>
                <w:color w:val="auto"/>
                <w:kern w:val="0"/>
                <w:sz w:val="20"/>
                <w:szCs w:val="20"/>
                <w:u w:color="FFFFFF"/>
              </w:rPr>
              <w:instrText>5.- EVALUACIÓN DE LA EFICACIA.</w:instrText>
            </w:r>
            <w:r w:rsidR="007D0C41">
              <w:instrText xml:space="preserve">" </w:instrText>
            </w:r>
            <w:r w:rsidR="00844C1D" w:rsidRPr="006668D1">
              <w:rPr>
                <w:rStyle w:val="Ninguno"/>
                <w:color w:val="auto"/>
                <w:kern w:val="0"/>
                <w:sz w:val="20"/>
                <w:szCs w:val="20"/>
                <w:u w:color="FFFFFF"/>
              </w:rPr>
              <w:fldChar w:fldCharType="end"/>
            </w:r>
          </w:p>
        </w:tc>
      </w:tr>
    </w:tbl>
    <w:p w14:paraId="65F9C3DC" w14:textId="77777777" w:rsidR="00F041EE" w:rsidRDefault="00F041EE">
      <w:pPr>
        <w:widowControl w:val="0"/>
        <w:ind w:left="108" w:hanging="108"/>
        <w:jc w:val="right"/>
        <w:rPr>
          <w:rStyle w:val="Ninguno"/>
          <w:rFonts w:ascii="Arial" w:eastAsia="Arial" w:hAnsi="Arial" w:cs="Arial"/>
          <w:b/>
          <w:bCs/>
          <w:color w:val="C00000"/>
          <w:sz w:val="20"/>
          <w:szCs w:val="20"/>
          <w:u w:color="C00000"/>
        </w:rPr>
      </w:pPr>
    </w:p>
    <w:p w14:paraId="1F3B1409" w14:textId="6E75AFB6" w:rsidR="00F041EE" w:rsidRDefault="00F041EE">
      <w:pPr>
        <w:rPr>
          <w:rStyle w:val="Ninguno"/>
          <w:rFonts w:ascii="Arial" w:eastAsia="Arial" w:hAnsi="Arial" w:cs="Arial"/>
          <w:color w:val="FFFFFF"/>
          <w:sz w:val="20"/>
          <w:szCs w:val="20"/>
          <w:u w:color="FFFFFF"/>
        </w:rPr>
      </w:pPr>
    </w:p>
    <w:p w14:paraId="5A67C10C" w14:textId="77777777" w:rsidR="00F041EE" w:rsidRPr="003F1010"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3F1010">
        <w:rPr>
          <w:rStyle w:val="Ninguno"/>
          <w:color w:val="auto"/>
          <w:sz w:val="20"/>
          <w:szCs w:val="20"/>
          <w:u w:color="FFFFFF"/>
        </w:rPr>
        <w:t>5.1.a Ensayos clínicos disponibles para la indicación clínica evaluada</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5.1.a Ensayos clínicos disponibles para la indicación clínica evaluada</w:instrText>
      </w:r>
      <w:r w:rsidR="007D0C41">
        <w:instrText xml:space="preserve">" </w:instrText>
      </w:r>
      <w:r w:rsidR="00844C1D">
        <w:rPr>
          <w:rStyle w:val="Ninguno"/>
          <w:color w:val="auto"/>
          <w:sz w:val="20"/>
          <w:szCs w:val="20"/>
          <w:u w:color="FFFFFF"/>
        </w:rPr>
        <w:fldChar w:fldCharType="end"/>
      </w:r>
    </w:p>
    <w:p w14:paraId="562C75D1" w14:textId="77777777" w:rsidR="00F041EE" w:rsidRDefault="00F041EE">
      <w:pPr>
        <w:jc w:val="both"/>
        <w:rPr>
          <w:rStyle w:val="Ninguno"/>
          <w:color w:val="FFFFFF"/>
          <w:u w:color="FFFFFF"/>
        </w:rPr>
      </w:pPr>
    </w:p>
    <w:p w14:paraId="47A6C24C" w14:textId="77777777" w:rsidR="00F041EE" w:rsidRDefault="00921356">
      <w:pPr>
        <w:jc w:val="both"/>
      </w:pPr>
      <w:r>
        <w:rPr>
          <w:rStyle w:val="Ninguno"/>
          <w:rFonts w:ascii="Arial" w:hAnsi="Arial"/>
          <w:sz w:val="20"/>
          <w:szCs w:val="20"/>
        </w:rPr>
        <w:t xml:space="preserve">Con fecha 17/06/19, se llevó a cabo una búsqueda blibliográfica en PubMed, con el objeto de identificar información complementaria, utilizando para ello la siguiente estrategia: Brentuximab AND Hodgkin’s Lymphoma. Filtro “clinical trial”, no identificándose ningún ensayo clínico adicional en la indicación evaluada. </w:t>
      </w:r>
      <w:r>
        <w:rPr>
          <w:rStyle w:val="Ninguno"/>
          <w:rFonts w:ascii="Arial" w:hAnsi="Arial"/>
          <w:sz w:val="20"/>
          <w:szCs w:val="20"/>
        </w:rPr>
        <w:tab/>
      </w:r>
    </w:p>
    <w:p w14:paraId="664355AD" w14:textId="77777777" w:rsidR="00F041EE" w:rsidRDefault="00F041EE">
      <w:pPr>
        <w:jc w:val="both"/>
        <w:rPr>
          <w:rStyle w:val="Ninguno"/>
          <w:rFonts w:ascii="Arial" w:eastAsia="Arial" w:hAnsi="Arial" w:cs="Arial"/>
          <w:color w:val="FF0000"/>
          <w:sz w:val="20"/>
          <w:szCs w:val="20"/>
          <w:u w:color="FF0000"/>
        </w:rPr>
      </w:pPr>
    </w:p>
    <w:p w14:paraId="768AEECA" w14:textId="0E658C0B" w:rsidR="00F041EE" w:rsidRDefault="00921356">
      <w:pPr>
        <w:jc w:val="both"/>
        <w:rPr>
          <w:rStyle w:val="Ninguno"/>
          <w:rFonts w:ascii="Arial" w:hAnsi="Arial"/>
          <w:sz w:val="20"/>
          <w:szCs w:val="20"/>
        </w:rPr>
      </w:pPr>
      <w:r>
        <w:rPr>
          <w:rStyle w:val="Ninguno"/>
          <w:rFonts w:ascii="Arial" w:hAnsi="Arial"/>
          <w:sz w:val="20"/>
          <w:szCs w:val="20"/>
        </w:rPr>
        <w:t>Se localizaron 2 revisiones bibl</w:t>
      </w:r>
      <w:r w:rsidR="00D254C0">
        <w:rPr>
          <w:rStyle w:val="Ninguno"/>
          <w:rFonts w:ascii="Arial" w:hAnsi="Arial"/>
          <w:sz w:val="20"/>
          <w:szCs w:val="20"/>
        </w:rPr>
        <w:t>iográficas, ninguna sistemática</w:t>
      </w:r>
      <w:r>
        <w:rPr>
          <w:rStyle w:val="Ninguno"/>
          <w:rFonts w:ascii="Arial" w:hAnsi="Arial"/>
          <w:sz w:val="20"/>
          <w:szCs w:val="20"/>
        </w:rPr>
        <w:t xml:space="preserve"> y el ensayo abie</w:t>
      </w:r>
      <w:r w:rsidR="00351A0C">
        <w:rPr>
          <w:rStyle w:val="Ninguno"/>
          <w:rFonts w:ascii="Arial" w:hAnsi="Arial"/>
          <w:sz w:val="20"/>
          <w:szCs w:val="20"/>
        </w:rPr>
        <w:t>rt</w:t>
      </w:r>
      <w:r>
        <w:rPr>
          <w:rStyle w:val="Ninguno"/>
          <w:rFonts w:ascii="Arial" w:hAnsi="Arial"/>
          <w:sz w:val="20"/>
          <w:szCs w:val="20"/>
        </w:rPr>
        <w:t>o ECH</w:t>
      </w:r>
      <w:r w:rsidR="00D254C0">
        <w:rPr>
          <w:rStyle w:val="Ninguno"/>
          <w:rFonts w:ascii="Arial" w:hAnsi="Arial"/>
          <w:sz w:val="20"/>
          <w:szCs w:val="20"/>
        </w:rPr>
        <w:t>ELON -1. Se dispone también del</w:t>
      </w:r>
      <w:r w:rsidR="003F1010">
        <w:rPr>
          <w:rStyle w:val="Ninguno"/>
          <w:rFonts w:ascii="Arial" w:hAnsi="Arial"/>
          <w:sz w:val="20"/>
          <w:szCs w:val="20"/>
        </w:rPr>
        <w:t xml:space="preserve"> informe EPAR, </w:t>
      </w:r>
      <w:r>
        <w:rPr>
          <w:rStyle w:val="Ninguno"/>
          <w:rFonts w:ascii="Arial" w:hAnsi="Arial"/>
          <w:sz w:val="20"/>
          <w:szCs w:val="20"/>
        </w:rPr>
        <w:t xml:space="preserve">publicado en noviembre de 2012 y actualizado en marzo de 2019 en el que se analizan pormenorizadamente los resultados del ensayo pivotal ECHELON-1, fase III que evalúa la eficacia y seguridad del tratamiento con brentuximab en </w:t>
      </w:r>
      <w:r>
        <w:rPr>
          <w:rStyle w:val="Ninguno"/>
          <w:rFonts w:ascii="Arial" w:hAnsi="Arial"/>
          <w:sz w:val="20"/>
          <w:szCs w:val="20"/>
        </w:rPr>
        <w:lastRenderedPageBreak/>
        <w:t>combinación con quimioterapia de pacien</w:t>
      </w:r>
      <w:r w:rsidR="006226D2">
        <w:rPr>
          <w:rStyle w:val="Ninguno"/>
          <w:rFonts w:ascii="Arial" w:hAnsi="Arial"/>
          <w:sz w:val="20"/>
          <w:szCs w:val="20"/>
        </w:rPr>
        <w:t xml:space="preserve">tes sin tratamiento previo con </w:t>
      </w:r>
      <w:r>
        <w:rPr>
          <w:rStyle w:val="Ninguno"/>
          <w:rFonts w:ascii="Arial" w:hAnsi="Arial"/>
          <w:sz w:val="20"/>
          <w:szCs w:val="20"/>
        </w:rPr>
        <w:t xml:space="preserve">linfoma de Hodgkin estadío </w:t>
      </w:r>
      <w:r w:rsidR="00EA5D7D">
        <w:rPr>
          <w:rStyle w:val="Ninguno"/>
          <w:rFonts w:ascii="Arial" w:hAnsi="Arial"/>
          <w:sz w:val="20"/>
          <w:szCs w:val="20"/>
        </w:rPr>
        <w:t xml:space="preserve">III-IV </w:t>
      </w:r>
      <w:r w:rsidR="00672EB9">
        <w:rPr>
          <w:rStyle w:val="Ninguno"/>
          <w:rFonts w:ascii="Arial" w:hAnsi="Arial"/>
          <w:sz w:val="20"/>
          <w:szCs w:val="20"/>
        </w:rPr>
        <w:t>(13,14).</w:t>
      </w:r>
      <w:r w:rsidR="00EA5D7D">
        <w:rPr>
          <w:rStyle w:val="Ninguno"/>
          <w:rFonts w:ascii="Arial" w:hAnsi="Arial"/>
          <w:sz w:val="20"/>
          <w:szCs w:val="20"/>
        </w:rPr>
        <w:t xml:space="preserve"> A continuación</w:t>
      </w:r>
      <w:r w:rsidR="006226D2">
        <w:rPr>
          <w:rStyle w:val="Ninguno"/>
          <w:rFonts w:ascii="Arial" w:hAnsi="Arial"/>
          <w:sz w:val="20"/>
          <w:szCs w:val="20"/>
        </w:rPr>
        <w:t>,</w:t>
      </w:r>
      <w:r w:rsidR="00EA5D7D">
        <w:rPr>
          <w:rStyle w:val="Ninguno"/>
          <w:rFonts w:ascii="Arial" w:hAnsi="Arial"/>
          <w:sz w:val="20"/>
          <w:szCs w:val="20"/>
        </w:rPr>
        <w:t xml:space="preserve"> </w:t>
      </w:r>
      <w:r>
        <w:rPr>
          <w:rStyle w:val="Ninguno"/>
          <w:rFonts w:ascii="Arial" w:hAnsi="Arial"/>
          <w:sz w:val="20"/>
          <w:szCs w:val="20"/>
        </w:rPr>
        <w:t xml:space="preserve">se analiza detalladamente dicho ensayo.  </w:t>
      </w:r>
    </w:p>
    <w:p w14:paraId="68BA2C07" w14:textId="307AC98D" w:rsidR="00EA1BCD" w:rsidRDefault="00EA1BCD">
      <w:pPr>
        <w:jc w:val="both"/>
        <w:rPr>
          <w:rStyle w:val="Ninguno"/>
          <w:rFonts w:ascii="Arial" w:hAnsi="Arial"/>
          <w:sz w:val="20"/>
          <w:szCs w:val="20"/>
        </w:rPr>
      </w:pPr>
    </w:p>
    <w:p w14:paraId="7192FD83" w14:textId="3F9A3355" w:rsidR="00EA1BCD" w:rsidRDefault="00EA1BCD">
      <w:pPr>
        <w:jc w:val="both"/>
        <w:rPr>
          <w:rStyle w:val="Ninguno"/>
          <w:rFonts w:ascii="Arial" w:hAnsi="Arial"/>
          <w:sz w:val="20"/>
          <w:szCs w:val="20"/>
        </w:rPr>
      </w:pPr>
    </w:p>
    <w:p w14:paraId="19B01AB9" w14:textId="77777777" w:rsidR="00EA1BCD" w:rsidRDefault="00EA1BCD">
      <w:pPr>
        <w:jc w:val="both"/>
      </w:pPr>
    </w:p>
    <w:p w14:paraId="1A965116" w14:textId="77777777" w:rsidR="00F041EE" w:rsidRDefault="00F041EE">
      <w:pPr>
        <w:jc w:val="both"/>
        <w:rPr>
          <w:rStyle w:val="Ninguno"/>
          <w:rFonts w:ascii="Arial" w:eastAsia="Arial" w:hAnsi="Arial" w:cs="Arial"/>
          <w:color w:val="FFFFFF"/>
          <w:sz w:val="20"/>
          <w:szCs w:val="20"/>
          <w:u w:color="FFFFFF"/>
        </w:rPr>
      </w:pPr>
    </w:p>
    <w:p w14:paraId="23608F94" w14:textId="77777777" w:rsidR="00F041EE" w:rsidRPr="00D254C0"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D254C0">
        <w:rPr>
          <w:rStyle w:val="Ninguno"/>
          <w:color w:val="auto"/>
          <w:sz w:val="20"/>
          <w:szCs w:val="20"/>
          <w:u w:color="FFFFFF"/>
        </w:rPr>
        <w:t>5.1.b Variables utilizadas en los ensayos</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5.1.b Variables utilizadas en los ensayos</w:instrText>
      </w:r>
      <w:r w:rsidR="007D0C41">
        <w:instrText xml:space="preserve">" </w:instrText>
      </w:r>
      <w:r w:rsidR="00844C1D">
        <w:rPr>
          <w:rStyle w:val="Ninguno"/>
          <w:color w:val="auto"/>
          <w:sz w:val="20"/>
          <w:szCs w:val="20"/>
          <w:u w:color="FFFFFF"/>
        </w:rPr>
        <w:fldChar w:fldCharType="end"/>
      </w:r>
      <w:r w:rsidRPr="00D254C0">
        <w:rPr>
          <w:rStyle w:val="Ninguno"/>
          <w:color w:val="auto"/>
          <w:sz w:val="20"/>
          <w:szCs w:val="20"/>
          <w:u w:color="FFFFFF"/>
        </w:rPr>
        <w:t xml:space="preserve"> </w:t>
      </w:r>
    </w:p>
    <w:p w14:paraId="7DF4E37C" w14:textId="77777777" w:rsidR="00F041EE" w:rsidRDefault="00F041EE">
      <w:pPr>
        <w:jc w:val="both"/>
        <w:rPr>
          <w:rStyle w:val="Ninguno"/>
          <w:rFonts w:ascii="Arial" w:eastAsia="Arial" w:hAnsi="Arial" w:cs="Arial"/>
          <w:color w:val="000080"/>
          <w:sz w:val="20"/>
          <w:szCs w:val="20"/>
          <w:u w:color="000080"/>
        </w:rPr>
      </w:pPr>
    </w:p>
    <w:tbl>
      <w:tblPr>
        <w:tblW w:w="0" w:type="auto"/>
        <w:tblInd w:w="-146" w:type="dxa"/>
        <w:tblLayout w:type="fixed"/>
        <w:tblLook w:val="0000" w:firstRow="0" w:lastRow="0" w:firstColumn="0" w:lastColumn="0" w:noHBand="0" w:noVBand="0"/>
      </w:tblPr>
      <w:tblGrid>
        <w:gridCol w:w="1185"/>
        <w:gridCol w:w="1505"/>
        <w:gridCol w:w="5385"/>
        <w:gridCol w:w="1020"/>
      </w:tblGrid>
      <w:tr w:rsidR="003F1010" w14:paraId="16A8DE19" w14:textId="77777777" w:rsidTr="007D0C41">
        <w:trPr>
          <w:cantSplit/>
        </w:trPr>
        <w:tc>
          <w:tcPr>
            <w:tcW w:w="9095" w:type="dxa"/>
            <w:gridSpan w:val="4"/>
            <w:tcBorders>
              <w:top w:val="single" w:sz="4" w:space="0" w:color="000000"/>
              <w:left w:val="single" w:sz="4" w:space="0" w:color="000000"/>
              <w:bottom w:val="single" w:sz="4" w:space="0" w:color="000000"/>
              <w:right w:val="single" w:sz="4" w:space="0" w:color="000000"/>
            </w:tcBorders>
            <w:shd w:val="clear" w:color="auto" w:fill="CCFFCC"/>
          </w:tcPr>
          <w:p w14:paraId="73D5AD14" w14:textId="77777777" w:rsidR="003F1010" w:rsidRDefault="003F1010" w:rsidP="007D0C41">
            <w:pPr>
              <w:tabs>
                <w:tab w:val="left" w:pos="2924"/>
              </w:tabs>
              <w:ind w:left="34" w:hanging="34"/>
            </w:pPr>
            <w:r>
              <w:rPr>
                <w:rFonts w:ascii="Arial" w:hAnsi="Arial" w:cs="Arial"/>
                <w:b/>
                <w:bCs/>
                <w:sz w:val="18"/>
                <w:szCs w:val="18"/>
              </w:rPr>
              <w:t>Variables de eficacia empleadas en el ensayo pivotal</w:t>
            </w:r>
          </w:p>
        </w:tc>
      </w:tr>
      <w:tr w:rsidR="003F1010" w14:paraId="2893FE9F" w14:textId="77777777" w:rsidTr="007D0C41">
        <w:trPr>
          <w:cantSplit/>
        </w:trPr>
        <w:tc>
          <w:tcPr>
            <w:tcW w:w="1185" w:type="dxa"/>
            <w:tcBorders>
              <w:top w:val="single" w:sz="4" w:space="0" w:color="000000"/>
              <w:left w:val="single" w:sz="4" w:space="0" w:color="000000"/>
              <w:bottom w:val="single" w:sz="4" w:space="0" w:color="000000"/>
            </w:tcBorders>
            <w:shd w:val="clear" w:color="auto" w:fill="D9D9D9"/>
          </w:tcPr>
          <w:p w14:paraId="0AFF9509" w14:textId="77777777" w:rsidR="003F1010" w:rsidRDefault="003F1010" w:rsidP="007D0C41">
            <w:r>
              <w:rPr>
                <w:rFonts w:ascii="Arial" w:hAnsi="Arial" w:cs="Arial"/>
                <w:sz w:val="16"/>
                <w:szCs w:val="16"/>
              </w:rPr>
              <w:t xml:space="preserve">Estudio </w:t>
            </w:r>
            <w:r>
              <w:rPr>
                <w:rFonts w:ascii="Arial" w:hAnsi="Arial" w:cs="Arial"/>
                <w:b/>
                <w:bCs/>
                <w:sz w:val="16"/>
                <w:szCs w:val="16"/>
              </w:rPr>
              <w:t>ECHELON-1</w:t>
            </w:r>
          </w:p>
        </w:tc>
        <w:tc>
          <w:tcPr>
            <w:tcW w:w="1505" w:type="dxa"/>
            <w:tcBorders>
              <w:top w:val="single" w:sz="4" w:space="0" w:color="000000"/>
              <w:left w:val="single" w:sz="4" w:space="0" w:color="000000"/>
              <w:bottom w:val="single" w:sz="4" w:space="0" w:color="000000"/>
            </w:tcBorders>
            <w:shd w:val="clear" w:color="auto" w:fill="D9D9D9"/>
          </w:tcPr>
          <w:p w14:paraId="32B28B26" w14:textId="77777777" w:rsidR="003F1010" w:rsidRDefault="003F1010" w:rsidP="007D0C41">
            <w:r>
              <w:rPr>
                <w:rFonts w:ascii="Arial" w:hAnsi="Arial" w:cs="Arial"/>
                <w:sz w:val="16"/>
                <w:szCs w:val="16"/>
              </w:rPr>
              <w:t>Enunciado</w:t>
            </w:r>
          </w:p>
        </w:tc>
        <w:tc>
          <w:tcPr>
            <w:tcW w:w="5385" w:type="dxa"/>
            <w:tcBorders>
              <w:top w:val="single" w:sz="4" w:space="0" w:color="000000"/>
              <w:left w:val="single" w:sz="4" w:space="0" w:color="000000"/>
              <w:bottom w:val="single" w:sz="4" w:space="0" w:color="000000"/>
            </w:tcBorders>
            <w:shd w:val="clear" w:color="auto" w:fill="D9D9D9"/>
          </w:tcPr>
          <w:p w14:paraId="7CF7CAE3" w14:textId="77777777" w:rsidR="003F1010" w:rsidRDefault="003F1010" w:rsidP="007D0C41">
            <w:r>
              <w:rPr>
                <w:rFonts w:ascii="Arial" w:hAnsi="Arial" w:cs="Arial"/>
                <w:sz w:val="16"/>
                <w:szCs w:val="16"/>
              </w:rPr>
              <w:t>Descripción</w:t>
            </w:r>
          </w:p>
        </w:tc>
        <w:tc>
          <w:tcPr>
            <w:tcW w:w="1020" w:type="dxa"/>
            <w:tcBorders>
              <w:top w:val="single" w:sz="4" w:space="0" w:color="000000"/>
              <w:left w:val="single" w:sz="4" w:space="0" w:color="000000"/>
              <w:bottom w:val="single" w:sz="4" w:space="0" w:color="000000"/>
              <w:right w:val="single" w:sz="4" w:space="0" w:color="000000"/>
            </w:tcBorders>
            <w:shd w:val="clear" w:color="auto" w:fill="D9D9D9"/>
          </w:tcPr>
          <w:p w14:paraId="2B5240DC" w14:textId="77777777" w:rsidR="003F1010" w:rsidRDefault="003F1010" w:rsidP="007D0C41">
            <w:pPr>
              <w:tabs>
                <w:tab w:val="left" w:pos="2924"/>
              </w:tabs>
              <w:ind w:right="-177" w:hanging="34"/>
            </w:pPr>
            <w:r>
              <w:rPr>
                <w:rFonts w:ascii="Arial" w:hAnsi="Arial" w:cs="Arial"/>
                <w:sz w:val="16"/>
                <w:szCs w:val="16"/>
              </w:rPr>
              <w:t>Tipo de variable</w:t>
            </w:r>
          </w:p>
        </w:tc>
      </w:tr>
      <w:tr w:rsidR="003F1010" w:rsidRPr="00602A80" w14:paraId="512525BC" w14:textId="77777777" w:rsidTr="007D0C41">
        <w:trPr>
          <w:cantSplit/>
        </w:trPr>
        <w:tc>
          <w:tcPr>
            <w:tcW w:w="1185" w:type="dxa"/>
            <w:tcBorders>
              <w:top w:val="single" w:sz="4" w:space="0" w:color="000000"/>
              <w:left w:val="single" w:sz="4" w:space="0" w:color="000000"/>
              <w:bottom w:val="single" w:sz="4" w:space="0" w:color="000000"/>
            </w:tcBorders>
            <w:shd w:val="clear" w:color="auto" w:fill="auto"/>
          </w:tcPr>
          <w:p w14:paraId="3B775DBE" w14:textId="77777777" w:rsidR="003F1010" w:rsidRPr="00602A80" w:rsidRDefault="003F1010" w:rsidP="007D0C41">
            <w:pPr>
              <w:jc w:val="both"/>
            </w:pPr>
            <w:r w:rsidRPr="00602A80">
              <w:rPr>
                <w:rFonts w:ascii="Arial" w:hAnsi="Arial" w:cs="Arial"/>
                <w:sz w:val="16"/>
                <w:szCs w:val="16"/>
              </w:rPr>
              <w:t>Variable primaria</w:t>
            </w:r>
          </w:p>
        </w:tc>
        <w:tc>
          <w:tcPr>
            <w:tcW w:w="1505" w:type="dxa"/>
            <w:tcBorders>
              <w:top w:val="single" w:sz="4" w:space="0" w:color="000000"/>
              <w:left w:val="single" w:sz="4" w:space="0" w:color="000000"/>
              <w:bottom w:val="single" w:sz="4" w:space="0" w:color="000000"/>
            </w:tcBorders>
            <w:shd w:val="clear" w:color="auto" w:fill="auto"/>
          </w:tcPr>
          <w:p w14:paraId="1F1EB323" w14:textId="77777777" w:rsidR="003F1010" w:rsidRPr="00602A80" w:rsidRDefault="003F1010" w:rsidP="007D0C41">
            <w:r w:rsidRPr="00602A80">
              <w:rPr>
                <w:rFonts w:ascii="Arial" w:hAnsi="Arial" w:cs="Arial"/>
                <w:sz w:val="16"/>
                <w:szCs w:val="16"/>
              </w:rPr>
              <w:t>SLP-modificada</w:t>
            </w:r>
          </w:p>
        </w:tc>
        <w:tc>
          <w:tcPr>
            <w:tcW w:w="5385" w:type="dxa"/>
            <w:tcBorders>
              <w:top w:val="single" w:sz="4" w:space="0" w:color="000000"/>
              <w:left w:val="single" w:sz="4" w:space="0" w:color="000000"/>
              <w:bottom w:val="single" w:sz="4" w:space="0" w:color="000000"/>
            </w:tcBorders>
            <w:shd w:val="clear" w:color="auto" w:fill="auto"/>
          </w:tcPr>
          <w:p w14:paraId="27430B4D" w14:textId="77777777" w:rsidR="002912BA" w:rsidRPr="00602A80" w:rsidRDefault="002912BA" w:rsidP="007D0C41">
            <w:pPr>
              <w:jc w:val="both"/>
            </w:pPr>
            <w:r w:rsidRPr="00602A80">
              <w:rPr>
                <w:rFonts w:ascii="Arial" w:hAnsi="Arial" w:cs="Arial"/>
                <w:sz w:val="16"/>
                <w:szCs w:val="16"/>
                <w:lang w:val="es-ES"/>
              </w:rPr>
              <w:t>Intervalo de tiempo desde la aleatorización hasta la progresión de la enfermedad, la muerte o la progresión modificada, definida como evidencia de respuesta incompleta después de completar la terapia de primera línea según la revisión de un comité independiente, seguida de un tratamiento quimioterápico posterior.</w:t>
            </w:r>
          </w:p>
        </w:tc>
        <w:tc>
          <w:tcPr>
            <w:tcW w:w="1020" w:type="dxa"/>
            <w:tcBorders>
              <w:top w:val="single" w:sz="4" w:space="0" w:color="000000"/>
              <w:left w:val="single" w:sz="4" w:space="0" w:color="000000"/>
              <w:bottom w:val="single" w:sz="4" w:space="0" w:color="000000"/>
              <w:right w:val="single" w:sz="4" w:space="0" w:color="000000"/>
            </w:tcBorders>
            <w:shd w:val="clear" w:color="auto" w:fill="CCFFCC"/>
          </w:tcPr>
          <w:p w14:paraId="3899CA83" w14:textId="77777777" w:rsidR="003F1010" w:rsidRPr="00602A80" w:rsidRDefault="003F1010" w:rsidP="007D0C41">
            <w:pPr>
              <w:tabs>
                <w:tab w:val="left" w:pos="2924"/>
              </w:tabs>
              <w:ind w:right="-177"/>
              <w:jc w:val="both"/>
            </w:pPr>
            <w:r w:rsidRPr="00602A80">
              <w:rPr>
                <w:rFonts w:ascii="Arial" w:hAnsi="Arial" w:cs="Arial"/>
                <w:sz w:val="16"/>
                <w:szCs w:val="16"/>
              </w:rPr>
              <w:t>Intermedia</w:t>
            </w:r>
          </w:p>
        </w:tc>
      </w:tr>
      <w:tr w:rsidR="003F1010" w:rsidRPr="00602A80" w14:paraId="266CEBE5" w14:textId="77777777" w:rsidTr="007D0C41">
        <w:trPr>
          <w:cantSplit/>
        </w:trPr>
        <w:tc>
          <w:tcPr>
            <w:tcW w:w="1185" w:type="dxa"/>
            <w:tcBorders>
              <w:top w:val="single" w:sz="4" w:space="0" w:color="000000"/>
              <w:left w:val="single" w:sz="4" w:space="0" w:color="000000"/>
              <w:bottom w:val="single" w:sz="4" w:space="0" w:color="000000"/>
            </w:tcBorders>
            <w:shd w:val="clear" w:color="auto" w:fill="auto"/>
          </w:tcPr>
          <w:p w14:paraId="0329E519" w14:textId="77777777" w:rsidR="003F1010" w:rsidRPr="00602A80" w:rsidRDefault="003F1010" w:rsidP="007D0C41">
            <w:pPr>
              <w:jc w:val="both"/>
            </w:pPr>
            <w:r w:rsidRPr="00602A80">
              <w:rPr>
                <w:rFonts w:ascii="Arial" w:hAnsi="Arial" w:cs="Arial"/>
                <w:sz w:val="16"/>
                <w:szCs w:val="16"/>
              </w:rPr>
              <w:t>Variable secundaria</w:t>
            </w:r>
          </w:p>
        </w:tc>
        <w:tc>
          <w:tcPr>
            <w:tcW w:w="1505" w:type="dxa"/>
            <w:tcBorders>
              <w:top w:val="single" w:sz="4" w:space="0" w:color="000000"/>
              <w:left w:val="single" w:sz="4" w:space="0" w:color="000000"/>
              <w:bottom w:val="single" w:sz="4" w:space="0" w:color="000000"/>
            </w:tcBorders>
            <w:shd w:val="clear" w:color="auto" w:fill="auto"/>
          </w:tcPr>
          <w:p w14:paraId="413B94B1" w14:textId="77777777" w:rsidR="003F1010" w:rsidRPr="00602A80" w:rsidRDefault="003F1010" w:rsidP="007D0C41">
            <w:r w:rsidRPr="00602A80">
              <w:rPr>
                <w:rFonts w:ascii="Arial" w:hAnsi="Arial" w:cs="Arial"/>
                <w:sz w:val="16"/>
                <w:szCs w:val="16"/>
              </w:rPr>
              <w:t>Supervivencia global (SG)</w:t>
            </w:r>
          </w:p>
        </w:tc>
        <w:tc>
          <w:tcPr>
            <w:tcW w:w="5385" w:type="dxa"/>
            <w:tcBorders>
              <w:top w:val="single" w:sz="4" w:space="0" w:color="000000"/>
              <w:left w:val="single" w:sz="4" w:space="0" w:color="000000"/>
              <w:bottom w:val="single" w:sz="4" w:space="0" w:color="000000"/>
            </w:tcBorders>
            <w:shd w:val="clear" w:color="auto" w:fill="auto"/>
          </w:tcPr>
          <w:p w14:paraId="43F54A00" w14:textId="77777777" w:rsidR="003F1010" w:rsidRPr="00602A80" w:rsidRDefault="003F1010" w:rsidP="007D0C41">
            <w:pPr>
              <w:jc w:val="both"/>
            </w:pPr>
            <w:r w:rsidRPr="00602A80">
              <w:rPr>
                <w:rFonts w:ascii="Arial" w:hAnsi="Arial" w:cs="Arial"/>
                <w:sz w:val="16"/>
                <w:szCs w:val="16"/>
              </w:rPr>
              <w:t>Intervalo de tiempo comprendido entre la aleatorización y la fecha de muerte por cualquier causa.</w:t>
            </w:r>
          </w:p>
        </w:tc>
        <w:tc>
          <w:tcPr>
            <w:tcW w:w="1020" w:type="dxa"/>
            <w:tcBorders>
              <w:top w:val="single" w:sz="4" w:space="0" w:color="000000"/>
              <w:left w:val="single" w:sz="4" w:space="0" w:color="000000"/>
              <w:bottom w:val="single" w:sz="4" w:space="0" w:color="000000"/>
              <w:right w:val="single" w:sz="4" w:space="0" w:color="000000"/>
            </w:tcBorders>
            <w:shd w:val="clear" w:color="auto" w:fill="CCFFCC"/>
          </w:tcPr>
          <w:p w14:paraId="71F69D33" w14:textId="77777777" w:rsidR="003F1010" w:rsidRPr="00602A80" w:rsidRDefault="003F1010" w:rsidP="007D0C41">
            <w:pPr>
              <w:tabs>
                <w:tab w:val="left" w:pos="2924"/>
              </w:tabs>
              <w:ind w:right="-177"/>
              <w:jc w:val="both"/>
            </w:pPr>
            <w:r w:rsidRPr="00602A80">
              <w:rPr>
                <w:rFonts w:ascii="Arial" w:hAnsi="Arial" w:cs="Arial"/>
                <w:sz w:val="16"/>
                <w:szCs w:val="16"/>
              </w:rPr>
              <w:t>Final</w:t>
            </w:r>
          </w:p>
        </w:tc>
      </w:tr>
    </w:tbl>
    <w:p w14:paraId="1DA6542E" w14:textId="685D49A6" w:rsidR="00F041EE" w:rsidRPr="00602A80" w:rsidRDefault="00F041EE" w:rsidP="26C03ED9">
      <w:pPr>
        <w:widowControl w:val="0"/>
        <w:ind w:left="108" w:hanging="108"/>
        <w:rPr>
          <w:rStyle w:val="Ninguno"/>
          <w:rFonts w:ascii="Arial" w:eastAsia="Arial" w:hAnsi="Arial" w:cs="Arial"/>
          <w:color w:val="auto"/>
          <w:sz w:val="20"/>
          <w:szCs w:val="20"/>
        </w:rPr>
      </w:pPr>
    </w:p>
    <w:p w14:paraId="3041E394" w14:textId="77777777" w:rsidR="00F041EE" w:rsidRPr="00EA53E5" w:rsidRDefault="00F041EE" w:rsidP="26C03ED9">
      <w:pPr>
        <w:jc w:val="center"/>
        <w:rPr>
          <w:rStyle w:val="Ninguno"/>
          <w:rFonts w:ascii="Arial" w:eastAsia="Arial" w:hAnsi="Arial" w:cs="Arial"/>
          <w:color w:val="auto"/>
          <w:sz w:val="20"/>
          <w:szCs w:val="20"/>
          <w:u w:val="single" w:color="0000FF"/>
        </w:rPr>
      </w:pPr>
    </w:p>
    <w:p w14:paraId="6EC2E5EF" w14:textId="77777777" w:rsidR="00F041EE" w:rsidRPr="00EA53E5" w:rsidRDefault="26C03ED9" w:rsidP="26C03ED9">
      <w:pPr>
        <w:pStyle w:val="Ttulo2"/>
        <w:pBdr>
          <w:top w:val="single" w:sz="4" w:space="0" w:color="000000"/>
          <w:left w:val="single" w:sz="4" w:space="0" w:color="000000"/>
          <w:bottom w:val="single" w:sz="4" w:space="0" w:color="000000"/>
          <w:right w:val="single" w:sz="4" w:space="0" w:color="000000"/>
        </w:pBdr>
        <w:shd w:val="clear" w:color="auto" w:fill="D9D9D9" w:themeFill="background1" w:themeFillShade="D9"/>
        <w:rPr>
          <w:rStyle w:val="Ninguno"/>
          <w:color w:val="auto"/>
        </w:rPr>
      </w:pPr>
      <w:r w:rsidRPr="26C03ED9">
        <w:rPr>
          <w:rStyle w:val="Ninguno"/>
          <w:color w:val="auto"/>
          <w:sz w:val="20"/>
          <w:szCs w:val="20"/>
        </w:rPr>
        <w:t>5.2.a Resultados de los ensayos clínicos</w:t>
      </w:r>
      <w:r w:rsidR="00921356" w:rsidRPr="26C03ED9">
        <w:rPr>
          <w:rStyle w:val="Ninguno"/>
          <w:color w:val="FFFFFF" w:themeColor="background1"/>
          <w:sz w:val="20"/>
          <w:szCs w:val="20"/>
        </w:rPr>
        <w:fldChar w:fldCharType="begin"/>
      </w:r>
      <w:r w:rsidR="00921356" w:rsidRPr="26C03ED9">
        <w:rPr>
          <w:color w:val="FFFFFF" w:themeColor="background1"/>
        </w:rPr>
        <w:instrText xml:space="preserve"> XE "</w:instrText>
      </w:r>
      <w:r w:rsidR="00921356" w:rsidRPr="26C03ED9">
        <w:rPr>
          <w:rStyle w:val="Ninguno"/>
          <w:color w:val="FFFFFF" w:themeColor="background1"/>
          <w:sz w:val="20"/>
          <w:szCs w:val="20"/>
        </w:rPr>
        <w:instrText>5.2.a Resultados de los ensayos clínicos</w:instrText>
      </w:r>
      <w:r w:rsidR="00921356" w:rsidRPr="26C03ED9">
        <w:rPr>
          <w:color w:val="FFFFFF" w:themeColor="background1"/>
        </w:rPr>
        <w:instrText xml:space="preserve">" </w:instrText>
      </w:r>
      <w:r w:rsidR="00921356" w:rsidRPr="26C03ED9">
        <w:rPr>
          <w:rStyle w:val="Ninguno"/>
          <w:color w:val="FFFFFF" w:themeColor="background1"/>
          <w:sz w:val="20"/>
          <w:szCs w:val="20"/>
        </w:rPr>
        <w:fldChar w:fldCharType="end"/>
      </w:r>
      <w:r w:rsidRPr="26C03ED9">
        <w:rPr>
          <w:rStyle w:val="Ninguno"/>
          <w:color w:val="auto"/>
          <w:sz w:val="20"/>
          <w:szCs w:val="20"/>
        </w:rPr>
        <w:t xml:space="preserve"> </w:t>
      </w:r>
    </w:p>
    <w:p w14:paraId="722B00AE" w14:textId="77777777" w:rsidR="00F041EE" w:rsidRPr="00EA53E5" w:rsidRDefault="00F041EE">
      <w:pPr>
        <w:jc w:val="both"/>
        <w:rPr>
          <w:rStyle w:val="Ninguno"/>
          <w:rFonts w:ascii="Arial" w:eastAsia="Arial" w:hAnsi="Arial" w:cs="Arial"/>
          <w:b/>
          <w:bCs/>
          <w:color w:val="FFFFFF"/>
          <w:sz w:val="18"/>
          <w:szCs w:val="18"/>
          <w:u w:color="0000FF"/>
        </w:rPr>
      </w:pPr>
    </w:p>
    <w:p w14:paraId="5DE0BC4E" w14:textId="77777777" w:rsidR="002912BA" w:rsidRDefault="002912BA" w:rsidP="002912BA">
      <w:pPr>
        <w:jc w:val="both"/>
        <w:rPr>
          <w:rStyle w:val="Ninguno"/>
          <w:rFonts w:ascii="Arial" w:eastAsia="Arial" w:hAnsi="Arial" w:cs="Arial"/>
          <w:sz w:val="20"/>
          <w:szCs w:val="20"/>
        </w:rPr>
      </w:pPr>
      <w:r w:rsidRPr="00602A80">
        <w:rPr>
          <w:rStyle w:val="Ninguno"/>
          <w:rFonts w:ascii="Arial" w:hAnsi="Arial"/>
          <w:sz w:val="20"/>
          <w:szCs w:val="20"/>
        </w:rPr>
        <w:t>En la Tabla 1 se proporcionan los resultados de eficacia para la SLPm y la supervivencia global (SG) de la población IT y los pacientes con enfermedad en estadío IV.</w:t>
      </w:r>
      <w:r>
        <w:rPr>
          <w:rStyle w:val="Ninguno"/>
          <w:rFonts w:ascii="Arial" w:hAnsi="Arial"/>
          <w:sz w:val="20"/>
          <w:szCs w:val="20"/>
        </w:rPr>
        <w:t xml:space="preserve"> </w:t>
      </w:r>
    </w:p>
    <w:p w14:paraId="5658353E" w14:textId="1B3A224A" w:rsidR="26C03ED9" w:rsidRDefault="26C03ED9" w:rsidP="26C03ED9">
      <w:pPr>
        <w:jc w:val="both"/>
        <w:rPr>
          <w:rStyle w:val="Ninguno"/>
          <w:rFonts w:ascii="Arial" w:eastAsia="Arial" w:hAnsi="Arial" w:cs="Arial"/>
          <w:sz w:val="20"/>
          <w:szCs w:val="20"/>
        </w:rPr>
      </w:pPr>
    </w:p>
    <w:p w14:paraId="54E11D2A" w14:textId="5CF5D049" w:rsidR="00F041EE" w:rsidRDefault="00F041EE">
      <w:pPr>
        <w:jc w:val="both"/>
        <w:rPr>
          <w:rStyle w:val="Ninguno"/>
          <w:rFonts w:ascii="Arial" w:eastAsia="Arial" w:hAnsi="Arial" w:cs="Arial"/>
          <w:b/>
          <w:bCs/>
          <w:color w:val="000080"/>
          <w:sz w:val="18"/>
          <w:szCs w:val="18"/>
          <w:u w:color="000080"/>
        </w:rPr>
      </w:pPr>
    </w:p>
    <w:p w14:paraId="5D44781B" w14:textId="2415D1BC" w:rsidR="00EA1BCD" w:rsidRDefault="00EA1BCD">
      <w:pPr>
        <w:jc w:val="both"/>
        <w:rPr>
          <w:rStyle w:val="Ninguno"/>
          <w:rFonts w:ascii="Arial" w:eastAsia="Arial" w:hAnsi="Arial" w:cs="Arial"/>
          <w:b/>
          <w:bCs/>
          <w:color w:val="000080"/>
          <w:sz w:val="18"/>
          <w:szCs w:val="18"/>
          <w:u w:color="000080"/>
        </w:rPr>
      </w:pPr>
    </w:p>
    <w:p w14:paraId="741BE413" w14:textId="401778AE" w:rsidR="00EA1BCD" w:rsidRDefault="00EA1BCD">
      <w:pPr>
        <w:jc w:val="both"/>
        <w:rPr>
          <w:rStyle w:val="Ninguno"/>
          <w:rFonts w:ascii="Arial" w:eastAsia="Arial" w:hAnsi="Arial" w:cs="Arial"/>
          <w:b/>
          <w:bCs/>
          <w:color w:val="000080"/>
          <w:sz w:val="18"/>
          <w:szCs w:val="18"/>
          <w:u w:color="000080"/>
        </w:rPr>
      </w:pPr>
    </w:p>
    <w:p w14:paraId="5F7D7BFB" w14:textId="3B4DDA0B" w:rsidR="00EA1BCD" w:rsidRDefault="00EA1BCD">
      <w:pPr>
        <w:jc w:val="both"/>
        <w:rPr>
          <w:rStyle w:val="Ninguno"/>
          <w:rFonts w:ascii="Arial" w:eastAsia="Arial" w:hAnsi="Arial" w:cs="Arial"/>
          <w:b/>
          <w:bCs/>
          <w:color w:val="000080"/>
          <w:sz w:val="18"/>
          <w:szCs w:val="18"/>
          <w:u w:color="000080"/>
        </w:rPr>
      </w:pPr>
    </w:p>
    <w:p w14:paraId="34B29BE2" w14:textId="3DB2543B" w:rsidR="00EA1BCD" w:rsidRDefault="00EA1BCD">
      <w:pPr>
        <w:jc w:val="both"/>
        <w:rPr>
          <w:rStyle w:val="Ninguno"/>
          <w:rFonts w:ascii="Arial" w:eastAsia="Arial" w:hAnsi="Arial" w:cs="Arial"/>
          <w:b/>
          <w:bCs/>
          <w:color w:val="000080"/>
          <w:sz w:val="18"/>
          <w:szCs w:val="18"/>
          <w:u w:color="000080"/>
        </w:rPr>
      </w:pPr>
    </w:p>
    <w:p w14:paraId="7D56216A" w14:textId="7AC2FB9A" w:rsidR="00EA1BCD" w:rsidRDefault="00EA1BCD">
      <w:pPr>
        <w:jc w:val="both"/>
        <w:rPr>
          <w:rStyle w:val="Ninguno"/>
          <w:rFonts w:ascii="Arial" w:eastAsia="Arial" w:hAnsi="Arial" w:cs="Arial"/>
          <w:b/>
          <w:bCs/>
          <w:color w:val="000080"/>
          <w:sz w:val="18"/>
          <w:szCs w:val="18"/>
          <w:u w:color="000080"/>
        </w:rPr>
      </w:pPr>
    </w:p>
    <w:p w14:paraId="253B42C6" w14:textId="4BDF4F20" w:rsidR="00EA1BCD" w:rsidRDefault="00EA1BCD">
      <w:pPr>
        <w:jc w:val="both"/>
        <w:rPr>
          <w:rStyle w:val="Ninguno"/>
          <w:rFonts w:ascii="Arial" w:eastAsia="Arial" w:hAnsi="Arial" w:cs="Arial"/>
          <w:b/>
          <w:bCs/>
          <w:color w:val="000080"/>
          <w:sz w:val="18"/>
          <w:szCs w:val="18"/>
          <w:u w:color="000080"/>
        </w:rPr>
      </w:pPr>
    </w:p>
    <w:p w14:paraId="50EB693F" w14:textId="455F0059" w:rsidR="00EA1BCD" w:rsidRDefault="00EA1BCD">
      <w:pPr>
        <w:jc w:val="both"/>
        <w:rPr>
          <w:rStyle w:val="Ninguno"/>
          <w:rFonts w:ascii="Arial" w:eastAsia="Arial" w:hAnsi="Arial" w:cs="Arial"/>
          <w:b/>
          <w:bCs/>
          <w:color w:val="000080"/>
          <w:sz w:val="18"/>
          <w:szCs w:val="18"/>
          <w:u w:color="000080"/>
        </w:rPr>
      </w:pPr>
    </w:p>
    <w:p w14:paraId="689D2348" w14:textId="0A21874A" w:rsidR="00EA1BCD" w:rsidRDefault="00EA1BCD">
      <w:pPr>
        <w:jc w:val="both"/>
        <w:rPr>
          <w:rStyle w:val="Ninguno"/>
          <w:rFonts w:ascii="Arial" w:eastAsia="Arial" w:hAnsi="Arial" w:cs="Arial"/>
          <w:b/>
          <w:bCs/>
          <w:color w:val="000080"/>
          <w:sz w:val="18"/>
          <w:szCs w:val="18"/>
          <w:u w:color="000080"/>
        </w:rPr>
      </w:pPr>
    </w:p>
    <w:p w14:paraId="434FDE33" w14:textId="3E02F8AB" w:rsidR="00EA1BCD" w:rsidRDefault="00EA1BCD">
      <w:pPr>
        <w:jc w:val="both"/>
        <w:rPr>
          <w:rStyle w:val="Ninguno"/>
          <w:rFonts w:ascii="Arial" w:eastAsia="Arial" w:hAnsi="Arial" w:cs="Arial"/>
          <w:b/>
          <w:bCs/>
          <w:color w:val="000080"/>
          <w:sz w:val="18"/>
          <w:szCs w:val="18"/>
          <w:u w:color="000080"/>
        </w:rPr>
      </w:pPr>
    </w:p>
    <w:p w14:paraId="130A8BAB" w14:textId="12F9F9E1" w:rsidR="00EA1BCD" w:rsidRDefault="00EA1BCD">
      <w:pPr>
        <w:jc w:val="both"/>
        <w:rPr>
          <w:rStyle w:val="Ninguno"/>
          <w:rFonts w:ascii="Arial" w:eastAsia="Arial" w:hAnsi="Arial" w:cs="Arial"/>
          <w:b/>
          <w:bCs/>
          <w:color w:val="000080"/>
          <w:sz w:val="18"/>
          <w:szCs w:val="18"/>
          <w:u w:color="000080"/>
        </w:rPr>
      </w:pPr>
    </w:p>
    <w:p w14:paraId="1AF3E503" w14:textId="3F529879" w:rsidR="00EA1BCD" w:rsidRDefault="00EA1BCD">
      <w:pPr>
        <w:jc w:val="both"/>
        <w:rPr>
          <w:rStyle w:val="Ninguno"/>
          <w:rFonts w:ascii="Arial" w:eastAsia="Arial" w:hAnsi="Arial" w:cs="Arial"/>
          <w:b/>
          <w:bCs/>
          <w:color w:val="000080"/>
          <w:sz w:val="18"/>
          <w:szCs w:val="18"/>
          <w:u w:color="000080"/>
        </w:rPr>
      </w:pPr>
    </w:p>
    <w:p w14:paraId="5EB025B5" w14:textId="1B61A4D2" w:rsidR="00EA1BCD" w:rsidRDefault="00EA1BCD">
      <w:pPr>
        <w:jc w:val="both"/>
        <w:rPr>
          <w:rStyle w:val="Ninguno"/>
          <w:rFonts w:ascii="Arial" w:eastAsia="Arial" w:hAnsi="Arial" w:cs="Arial"/>
          <w:b/>
          <w:bCs/>
          <w:color w:val="000080"/>
          <w:sz w:val="18"/>
          <w:szCs w:val="18"/>
          <w:u w:color="000080"/>
        </w:rPr>
      </w:pPr>
    </w:p>
    <w:p w14:paraId="0BFCBC06" w14:textId="7D929891" w:rsidR="00EA1BCD" w:rsidRDefault="00EA1BCD">
      <w:pPr>
        <w:jc w:val="both"/>
        <w:rPr>
          <w:rStyle w:val="Ninguno"/>
          <w:rFonts w:ascii="Arial" w:eastAsia="Arial" w:hAnsi="Arial" w:cs="Arial"/>
          <w:b/>
          <w:bCs/>
          <w:color w:val="000080"/>
          <w:sz w:val="18"/>
          <w:szCs w:val="18"/>
          <w:u w:color="000080"/>
        </w:rPr>
      </w:pPr>
    </w:p>
    <w:p w14:paraId="7BF400A9" w14:textId="6A5961ED" w:rsidR="00EA1BCD" w:rsidRDefault="00EA1BCD">
      <w:pPr>
        <w:jc w:val="both"/>
        <w:rPr>
          <w:rStyle w:val="Ninguno"/>
          <w:rFonts w:ascii="Arial" w:eastAsia="Arial" w:hAnsi="Arial" w:cs="Arial"/>
          <w:b/>
          <w:bCs/>
          <w:color w:val="000080"/>
          <w:sz w:val="18"/>
          <w:szCs w:val="18"/>
          <w:u w:color="000080"/>
        </w:rPr>
      </w:pPr>
    </w:p>
    <w:p w14:paraId="020EC294" w14:textId="2EF84402" w:rsidR="00225848" w:rsidRDefault="00225848">
      <w:pPr>
        <w:jc w:val="both"/>
        <w:rPr>
          <w:rStyle w:val="Ninguno"/>
          <w:rFonts w:ascii="Arial" w:eastAsia="Arial" w:hAnsi="Arial" w:cs="Arial"/>
          <w:b/>
          <w:bCs/>
          <w:color w:val="000080"/>
          <w:sz w:val="18"/>
          <w:szCs w:val="18"/>
          <w:u w:color="000080"/>
        </w:rPr>
      </w:pPr>
    </w:p>
    <w:p w14:paraId="0555C584" w14:textId="0579B1F9" w:rsidR="00225848" w:rsidRDefault="00225848">
      <w:pPr>
        <w:jc w:val="both"/>
        <w:rPr>
          <w:rStyle w:val="Ninguno"/>
          <w:rFonts w:ascii="Arial" w:eastAsia="Arial" w:hAnsi="Arial" w:cs="Arial"/>
          <w:b/>
          <w:bCs/>
          <w:color w:val="000080"/>
          <w:sz w:val="18"/>
          <w:szCs w:val="18"/>
          <w:u w:color="000080"/>
        </w:rPr>
      </w:pPr>
    </w:p>
    <w:p w14:paraId="28AD3E81" w14:textId="1260C9C0" w:rsidR="00225848" w:rsidRDefault="00225848">
      <w:pPr>
        <w:jc w:val="both"/>
        <w:rPr>
          <w:rStyle w:val="Ninguno"/>
          <w:rFonts w:ascii="Arial" w:eastAsia="Arial" w:hAnsi="Arial" w:cs="Arial"/>
          <w:b/>
          <w:bCs/>
          <w:color w:val="000080"/>
          <w:sz w:val="18"/>
          <w:szCs w:val="18"/>
          <w:u w:color="000080"/>
        </w:rPr>
      </w:pPr>
    </w:p>
    <w:p w14:paraId="262873AA" w14:textId="1B67FBAC" w:rsidR="00225848" w:rsidRDefault="00225848">
      <w:pPr>
        <w:jc w:val="both"/>
        <w:rPr>
          <w:rStyle w:val="Ninguno"/>
          <w:rFonts w:ascii="Arial" w:eastAsia="Arial" w:hAnsi="Arial" w:cs="Arial"/>
          <w:b/>
          <w:bCs/>
          <w:color w:val="000080"/>
          <w:sz w:val="18"/>
          <w:szCs w:val="18"/>
          <w:u w:color="000080"/>
        </w:rPr>
      </w:pPr>
    </w:p>
    <w:p w14:paraId="7F2EA908" w14:textId="22263AFC" w:rsidR="00225848" w:rsidRDefault="00225848">
      <w:pPr>
        <w:jc w:val="both"/>
        <w:rPr>
          <w:rStyle w:val="Ninguno"/>
          <w:rFonts w:ascii="Arial" w:eastAsia="Arial" w:hAnsi="Arial" w:cs="Arial"/>
          <w:b/>
          <w:bCs/>
          <w:color w:val="000080"/>
          <w:sz w:val="18"/>
          <w:szCs w:val="18"/>
          <w:u w:color="000080"/>
        </w:rPr>
      </w:pPr>
    </w:p>
    <w:p w14:paraId="2FB19ED4" w14:textId="40488B8C" w:rsidR="00225848" w:rsidRDefault="00225848">
      <w:pPr>
        <w:jc w:val="both"/>
        <w:rPr>
          <w:rStyle w:val="Ninguno"/>
          <w:rFonts w:ascii="Arial" w:eastAsia="Arial" w:hAnsi="Arial" w:cs="Arial"/>
          <w:b/>
          <w:bCs/>
          <w:color w:val="000080"/>
          <w:sz w:val="18"/>
          <w:szCs w:val="18"/>
          <w:u w:color="000080"/>
        </w:rPr>
      </w:pPr>
    </w:p>
    <w:p w14:paraId="3A1E459D" w14:textId="1174A209" w:rsidR="00225848" w:rsidRDefault="00225848">
      <w:pPr>
        <w:jc w:val="both"/>
        <w:rPr>
          <w:rStyle w:val="Ninguno"/>
          <w:rFonts w:ascii="Arial" w:eastAsia="Arial" w:hAnsi="Arial" w:cs="Arial"/>
          <w:b/>
          <w:bCs/>
          <w:color w:val="000080"/>
          <w:sz w:val="18"/>
          <w:szCs w:val="18"/>
          <w:u w:color="000080"/>
        </w:rPr>
      </w:pPr>
    </w:p>
    <w:p w14:paraId="4278E4CC" w14:textId="07867625" w:rsidR="00225848" w:rsidRDefault="00225848">
      <w:pPr>
        <w:jc w:val="both"/>
        <w:rPr>
          <w:rStyle w:val="Ninguno"/>
          <w:rFonts w:ascii="Arial" w:eastAsia="Arial" w:hAnsi="Arial" w:cs="Arial"/>
          <w:b/>
          <w:bCs/>
          <w:color w:val="000080"/>
          <w:sz w:val="18"/>
          <w:szCs w:val="18"/>
          <w:u w:color="000080"/>
        </w:rPr>
      </w:pPr>
    </w:p>
    <w:p w14:paraId="4C6F1D84" w14:textId="2593B055" w:rsidR="00225848" w:rsidRDefault="00225848">
      <w:pPr>
        <w:jc w:val="both"/>
        <w:rPr>
          <w:rStyle w:val="Ninguno"/>
          <w:rFonts w:ascii="Arial" w:eastAsia="Arial" w:hAnsi="Arial" w:cs="Arial"/>
          <w:b/>
          <w:bCs/>
          <w:color w:val="000080"/>
          <w:sz w:val="18"/>
          <w:szCs w:val="18"/>
          <w:u w:color="000080"/>
        </w:rPr>
      </w:pPr>
    </w:p>
    <w:p w14:paraId="2DE07B41" w14:textId="0468F1AE" w:rsidR="00225848" w:rsidRDefault="00225848">
      <w:pPr>
        <w:jc w:val="both"/>
        <w:rPr>
          <w:rStyle w:val="Ninguno"/>
          <w:rFonts w:ascii="Arial" w:eastAsia="Arial" w:hAnsi="Arial" w:cs="Arial"/>
          <w:b/>
          <w:bCs/>
          <w:color w:val="000080"/>
          <w:sz w:val="18"/>
          <w:szCs w:val="18"/>
          <w:u w:color="000080"/>
        </w:rPr>
      </w:pPr>
    </w:p>
    <w:p w14:paraId="490C6359" w14:textId="21583230" w:rsidR="00225848" w:rsidRDefault="00225848">
      <w:pPr>
        <w:jc w:val="both"/>
        <w:rPr>
          <w:rStyle w:val="Ninguno"/>
          <w:rFonts w:ascii="Arial" w:eastAsia="Arial" w:hAnsi="Arial" w:cs="Arial"/>
          <w:b/>
          <w:bCs/>
          <w:color w:val="000080"/>
          <w:sz w:val="18"/>
          <w:szCs w:val="18"/>
          <w:u w:color="000080"/>
        </w:rPr>
      </w:pPr>
    </w:p>
    <w:p w14:paraId="4F8A2B76" w14:textId="4BEE6E2E" w:rsidR="00225848" w:rsidRDefault="00225848">
      <w:pPr>
        <w:jc w:val="both"/>
        <w:rPr>
          <w:rStyle w:val="Ninguno"/>
          <w:rFonts w:ascii="Arial" w:eastAsia="Arial" w:hAnsi="Arial" w:cs="Arial"/>
          <w:b/>
          <w:bCs/>
          <w:color w:val="000080"/>
          <w:sz w:val="18"/>
          <w:szCs w:val="18"/>
          <w:u w:color="000080"/>
        </w:rPr>
      </w:pPr>
    </w:p>
    <w:p w14:paraId="1505C842" w14:textId="4A2E2E5F" w:rsidR="00225848" w:rsidRDefault="00225848">
      <w:pPr>
        <w:jc w:val="both"/>
        <w:rPr>
          <w:rStyle w:val="Ninguno"/>
          <w:rFonts w:ascii="Arial" w:eastAsia="Arial" w:hAnsi="Arial" w:cs="Arial"/>
          <w:b/>
          <w:bCs/>
          <w:color w:val="000080"/>
          <w:sz w:val="18"/>
          <w:szCs w:val="18"/>
          <w:u w:color="000080"/>
        </w:rPr>
      </w:pPr>
    </w:p>
    <w:p w14:paraId="68B5CA7A" w14:textId="77777777" w:rsidR="00225848" w:rsidRDefault="00225848">
      <w:pPr>
        <w:jc w:val="both"/>
        <w:rPr>
          <w:rStyle w:val="Ninguno"/>
          <w:rFonts w:ascii="Arial" w:eastAsia="Arial" w:hAnsi="Arial" w:cs="Arial"/>
          <w:b/>
          <w:bCs/>
          <w:color w:val="000080"/>
          <w:sz w:val="18"/>
          <w:szCs w:val="18"/>
          <w:u w:color="000080"/>
        </w:rPr>
      </w:pPr>
    </w:p>
    <w:p w14:paraId="67C45151" w14:textId="35A73467" w:rsidR="00EA1BCD" w:rsidRDefault="00EA1BCD">
      <w:pPr>
        <w:jc w:val="both"/>
        <w:rPr>
          <w:rStyle w:val="Ninguno"/>
          <w:rFonts w:ascii="Arial" w:eastAsia="Arial" w:hAnsi="Arial" w:cs="Arial"/>
          <w:b/>
          <w:bCs/>
          <w:color w:val="000080"/>
          <w:sz w:val="18"/>
          <w:szCs w:val="18"/>
          <w:u w:color="000080"/>
        </w:rPr>
      </w:pPr>
    </w:p>
    <w:p w14:paraId="6A9232A6" w14:textId="77777777" w:rsidR="00EA1BCD" w:rsidRDefault="00EA1BCD">
      <w:pPr>
        <w:jc w:val="both"/>
        <w:rPr>
          <w:rStyle w:val="Ninguno"/>
          <w:rFonts w:ascii="Arial" w:eastAsia="Arial" w:hAnsi="Arial" w:cs="Arial"/>
          <w:b/>
          <w:bCs/>
          <w:color w:val="000080"/>
          <w:sz w:val="18"/>
          <w:szCs w:val="18"/>
          <w:u w:color="000080"/>
        </w:rPr>
      </w:pPr>
    </w:p>
    <w:tbl>
      <w:tblPr>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638"/>
        <w:gridCol w:w="1562"/>
        <w:gridCol w:w="1410"/>
        <w:gridCol w:w="1234"/>
        <w:gridCol w:w="2156"/>
      </w:tblGrid>
      <w:tr w:rsidR="00F041EE" w:rsidRPr="00B23E7D" w14:paraId="35A29668" w14:textId="77777777" w:rsidTr="26C03ED9">
        <w:trPr>
          <w:trHeight w:val="614"/>
        </w:trPr>
        <w:tc>
          <w:tcPr>
            <w:tcW w:w="90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FFCC"/>
            <w:tcMar>
              <w:top w:w="80" w:type="dxa"/>
              <w:left w:w="80" w:type="dxa"/>
              <w:bottom w:w="80" w:type="dxa"/>
              <w:right w:w="80" w:type="dxa"/>
            </w:tcMar>
          </w:tcPr>
          <w:p w14:paraId="35B25771" w14:textId="77777777" w:rsidR="00F041EE" w:rsidRPr="00B23E7D" w:rsidRDefault="00921356" w:rsidP="006668D1">
            <w:pPr>
              <w:jc w:val="both"/>
              <w:rPr>
                <w:lang w:val="en-US"/>
              </w:rPr>
            </w:pPr>
            <w:r w:rsidRPr="006668D1">
              <w:rPr>
                <w:rStyle w:val="Ninguno"/>
                <w:rFonts w:ascii="Arial" w:hAnsi="Arial"/>
                <w:b/>
                <w:bCs/>
                <w:sz w:val="18"/>
                <w:szCs w:val="18"/>
                <w:lang w:val="en-US"/>
              </w:rPr>
              <w:lastRenderedPageBreak/>
              <w:t>Tabla 1.</w:t>
            </w:r>
            <w:r w:rsidRPr="006668D1">
              <w:rPr>
                <w:rStyle w:val="Ninguno"/>
                <w:rFonts w:ascii="Arial" w:hAnsi="Arial"/>
                <w:b/>
                <w:bCs/>
                <w:i/>
                <w:iCs/>
                <w:sz w:val="18"/>
                <w:szCs w:val="18"/>
                <w:lang w:val="en-US"/>
              </w:rPr>
              <w:t xml:space="preserve">  </w:t>
            </w:r>
            <w:r w:rsidRPr="006668D1">
              <w:rPr>
                <w:rStyle w:val="Ninguno"/>
                <w:rFonts w:ascii="Arial" w:hAnsi="Arial"/>
                <w:b/>
                <w:bCs/>
                <w:sz w:val="18"/>
                <w:szCs w:val="18"/>
                <w:lang w:val="en-US"/>
              </w:rPr>
              <w:t xml:space="preserve">Estudio ECHELON-1: Connors JM, Jurczak W, Straus DJ, et al. Brentuximab Vedotin with Chemotherapy for Stage III or IV Hodgkin's Lymphoma. </w:t>
            </w:r>
            <w:r w:rsidRPr="00B23E7D">
              <w:rPr>
                <w:rStyle w:val="Ninguno"/>
                <w:rFonts w:ascii="Arial" w:hAnsi="Arial"/>
                <w:b/>
                <w:bCs/>
                <w:i/>
                <w:iCs/>
                <w:sz w:val="18"/>
                <w:szCs w:val="18"/>
                <w:lang w:val="en-US"/>
              </w:rPr>
              <w:t>N Engl J Med</w:t>
            </w:r>
            <w:r w:rsidRPr="00B23E7D">
              <w:rPr>
                <w:rStyle w:val="Ninguno"/>
                <w:rFonts w:ascii="Arial" w:hAnsi="Arial"/>
                <w:b/>
                <w:bCs/>
                <w:sz w:val="18"/>
                <w:szCs w:val="18"/>
                <w:lang w:val="en-US"/>
              </w:rPr>
              <w:t xml:space="preserve">. 2018;378(4):331–344. doi:10.1056/NEJMoa1708984 </w:t>
            </w:r>
          </w:p>
        </w:tc>
      </w:tr>
      <w:tr w:rsidR="00F041EE" w14:paraId="733B3DB9" w14:textId="77777777" w:rsidTr="26C03ED9">
        <w:trPr>
          <w:trHeight w:val="7385"/>
        </w:trPr>
        <w:tc>
          <w:tcPr>
            <w:tcW w:w="90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862F779" w14:textId="77777777" w:rsidR="00F041EE" w:rsidRDefault="00921356" w:rsidP="006668D1">
            <w:pPr>
              <w:jc w:val="both"/>
              <w:rPr>
                <w:rStyle w:val="Ninguno"/>
              </w:rPr>
            </w:pPr>
            <w:r w:rsidRPr="006668D1">
              <w:rPr>
                <w:rStyle w:val="Ninguno"/>
                <w:rFonts w:ascii="Arial" w:hAnsi="Arial"/>
                <w:sz w:val="16"/>
                <w:szCs w:val="16"/>
              </w:rPr>
              <w:t>-Nº de pacientes: 1334 (664 grupo Brentuximab+AVD y 670 grupo ABVD).</w:t>
            </w:r>
          </w:p>
          <w:p w14:paraId="3BDFEA00" w14:textId="77777777" w:rsidR="00F041EE" w:rsidRDefault="00921356" w:rsidP="006668D1">
            <w:pPr>
              <w:jc w:val="both"/>
              <w:rPr>
                <w:rStyle w:val="Ninguno"/>
              </w:rPr>
            </w:pPr>
            <w:r w:rsidRPr="006668D1">
              <w:rPr>
                <w:rStyle w:val="Ninguno"/>
                <w:rFonts w:ascii="Arial" w:hAnsi="Arial"/>
                <w:sz w:val="16"/>
                <w:szCs w:val="16"/>
              </w:rPr>
              <w:t>-Diseño: fase III, aleatorizado (proporción 1:1), abierto, multicéntrico. Los pacientes se estratificaron según la región (América/Europa/Asia) y el grupo de riesgo según la International Prognostic Score (bajo/intermedio/alto).</w:t>
            </w:r>
          </w:p>
          <w:p w14:paraId="3CF2403E" w14:textId="77777777" w:rsidR="00F041EE" w:rsidRDefault="00921356" w:rsidP="006668D1">
            <w:pPr>
              <w:jc w:val="both"/>
              <w:rPr>
                <w:rStyle w:val="Ninguno"/>
              </w:rPr>
            </w:pPr>
            <w:r w:rsidRPr="006668D1">
              <w:rPr>
                <w:rStyle w:val="Ninguno"/>
                <w:rFonts w:ascii="Arial" w:hAnsi="Arial"/>
                <w:sz w:val="16"/>
                <w:szCs w:val="16"/>
              </w:rPr>
              <w:t>-Tratamiento grupo activo: Brentuximab 1,2mg/kg + Doxorubicina 25mg/m² +Vinblastina 6mg/m² + Dacarbazina 375mg/m² IV los días 1 y 15 de cada ciclo de 28 días, hasta 6 ciclos.</w:t>
            </w:r>
          </w:p>
          <w:p w14:paraId="6A2CAE69" w14:textId="77777777" w:rsidR="00F041EE" w:rsidRDefault="00921356" w:rsidP="006668D1">
            <w:pPr>
              <w:jc w:val="both"/>
              <w:rPr>
                <w:rStyle w:val="Ninguno"/>
              </w:rPr>
            </w:pPr>
            <w:r w:rsidRPr="006668D1">
              <w:rPr>
                <w:rStyle w:val="Ninguno"/>
                <w:rFonts w:ascii="Arial" w:hAnsi="Arial"/>
                <w:sz w:val="16"/>
                <w:szCs w:val="16"/>
              </w:rPr>
              <w:t>-Tratamiento grupo control:  Doxorubicina 25mg/m² + Bleomicina 10UI/m² + Vinblastina 6mg/m² + Dacarbazina 375mg/m² IV los días 1 y 15 de cada ciclo de 28 días, hasta 6 ciclos.</w:t>
            </w:r>
          </w:p>
          <w:p w14:paraId="04466BB7" w14:textId="77777777" w:rsidR="00F041EE" w:rsidRDefault="00921356" w:rsidP="006668D1">
            <w:pPr>
              <w:jc w:val="both"/>
              <w:rPr>
                <w:rStyle w:val="Ninguno"/>
              </w:rPr>
            </w:pPr>
            <w:r w:rsidRPr="006668D1">
              <w:rPr>
                <w:rStyle w:val="Ninguno"/>
                <w:rFonts w:ascii="Arial" w:hAnsi="Arial"/>
                <w:sz w:val="16"/>
                <w:szCs w:val="16"/>
              </w:rPr>
              <w:t xml:space="preserve">-Criterios de inclusión: </w:t>
            </w:r>
          </w:p>
          <w:p w14:paraId="40131508" w14:textId="77777777" w:rsidR="00F041EE" w:rsidRDefault="00921356" w:rsidP="006668D1">
            <w:pPr>
              <w:jc w:val="both"/>
              <w:rPr>
                <w:rStyle w:val="Ninguno"/>
              </w:rPr>
            </w:pPr>
            <w:r w:rsidRPr="006668D1">
              <w:rPr>
                <w:rStyle w:val="Ninguno"/>
                <w:rFonts w:ascii="Arial" w:hAnsi="Arial"/>
                <w:sz w:val="16"/>
                <w:szCs w:val="16"/>
              </w:rPr>
              <w:t xml:space="preserve">             -  Edad ≥ 18 años</w:t>
            </w:r>
          </w:p>
          <w:p w14:paraId="4838637C" w14:textId="77777777" w:rsidR="00F041EE" w:rsidRDefault="00921356" w:rsidP="006668D1">
            <w:pPr>
              <w:jc w:val="both"/>
              <w:rPr>
                <w:rStyle w:val="Ninguno"/>
              </w:rPr>
            </w:pPr>
            <w:r w:rsidRPr="006668D1">
              <w:rPr>
                <w:rStyle w:val="Ninguno"/>
                <w:rFonts w:ascii="Arial" w:hAnsi="Arial"/>
                <w:sz w:val="16"/>
                <w:szCs w:val="16"/>
              </w:rPr>
              <w:t xml:space="preserve">             -  Linfoma de Hodgkin ( LH) clásico avanzado confirmado histológicamente (estadío III o IV)</w:t>
            </w:r>
          </w:p>
          <w:p w14:paraId="64D9BC80" w14:textId="77777777" w:rsidR="00F041EE" w:rsidRDefault="00921356" w:rsidP="006668D1">
            <w:pPr>
              <w:jc w:val="both"/>
              <w:rPr>
                <w:rStyle w:val="Ninguno"/>
              </w:rPr>
            </w:pPr>
            <w:r w:rsidRPr="006668D1">
              <w:rPr>
                <w:rStyle w:val="Ninguno"/>
                <w:rFonts w:ascii="Arial" w:hAnsi="Arial"/>
                <w:sz w:val="16"/>
                <w:szCs w:val="16"/>
              </w:rPr>
              <w:t xml:space="preserve">             - Pacientes no tratados previamente con quimioterapia o radioterapia</w:t>
            </w:r>
          </w:p>
          <w:p w14:paraId="51EB750B" w14:textId="77777777" w:rsidR="00F041EE" w:rsidRDefault="00921356" w:rsidP="006668D1">
            <w:pPr>
              <w:jc w:val="both"/>
              <w:rPr>
                <w:rStyle w:val="Ninguno"/>
              </w:rPr>
            </w:pPr>
            <w:r w:rsidRPr="006668D1">
              <w:rPr>
                <w:rStyle w:val="Ninguno"/>
                <w:rFonts w:ascii="Arial" w:hAnsi="Arial"/>
                <w:sz w:val="16"/>
                <w:szCs w:val="16"/>
              </w:rPr>
              <w:t xml:space="preserve">             - Performance Status (ECOG) </w:t>
            </w:r>
            <w:r w:rsidRPr="006668D1">
              <w:rPr>
                <w:rStyle w:val="Ninguno"/>
                <w:rFonts w:ascii="Arial" w:hAnsi="Arial"/>
                <w:sz w:val="16"/>
                <w:szCs w:val="16"/>
                <w:u w:val="single"/>
              </w:rPr>
              <w:t>&lt;</w:t>
            </w:r>
            <w:r w:rsidRPr="006668D1">
              <w:rPr>
                <w:rStyle w:val="Ninguno"/>
                <w:rFonts w:ascii="Arial" w:hAnsi="Arial"/>
                <w:sz w:val="16"/>
                <w:szCs w:val="16"/>
              </w:rPr>
              <w:t xml:space="preserve">2. </w:t>
            </w:r>
          </w:p>
          <w:p w14:paraId="0883D495" w14:textId="3A4A383C" w:rsidR="00F041EE" w:rsidRDefault="00921356" w:rsidP="006668D1">
            <w:pPr>
              <w:jc w:val="both"/>
              <w:rPr>
                <w:rStyle w:val="Ninguno"/>
              </w:rPr>
            </w:pPr>
            <w:r w:rsidRPr="006668D1">
              <w:rPr>
                <w:rStyle w:val="Ninguno"/>
                <w:rFonts w:ascii="Arial" w:hAnsi="Arial"/>
                <w:sz w:val="16"/>
                <w:szCs w:val="16"/>
              </w:rPr>
              <w:t xml:space="preserve">           - Adecuado recuento de neutrófilos (≥ 1500/mm3), plaquetas (≥ 7</w:t>
            </w:r>
            <w:r w:rsidR="00557F2A">
              <w:rPr>
                <w:rStyle w:val="Ninguno"/>
                <w:rFonts w:ascii="Arial" w:hAnsi="Arial"/>
                <w:sz w:val="16"/>
                <w:szCs w:val="16"/>
              </w:rPr>
              <w:t>5000/m³), hemoglobina (≥8/dL) .</w:t>
            </w:r>
            <w:r w:rsidRPr="006668D1">
              <w:rPr>
                <w:rStyle w:val="Ninguno"/>
                <w:rFonts w:ascii="Arial" w:hAnsi="Arial"/>
                <w:sz w:val="16"/>
                <w:szCs w:val="16"/>
              </w:rPr>
              <w:t>A excepción de  los pacientes con afectación de la médula.</w:t>
            </w:r>
          </w:p>
          <w:p w14:paraId="44B9F6EE" w14:textId="77777777" w:rsidR="00F041EE" w:rsidRDefault="00921356" w:rsidP="006668D1">
            <w:pPr>
              <w:jc w:val="both"/>
              <w:rPr>
                <w:rStyle w:val="Ninguno"/>
              </w:rPr>
            </w:pPr>
            <w:r w:rsidRPr="006668D1">
              <w:rPr>
                <w:rStyle w:val="Ninguno"/>
                <w:rFonts w:ascii="Arial" w:hAnsi="Arial"/>
                <w:sz w:val="16"/>
                <w:szCs w:val="16"/>
              </w:rPr>
              <w:t xml:space="preserve">             -Adecuados niveles de marcadores de función hepática y renal.</w:t>
            </w:r>
          </w:p>
          <w:p w14:paraId="51913207" w14:textId="77777777" w:rsidR="00F041EE" w:rsidRDefault="00921356" w:rsidP="006668D1">
            <w:pPr>
              <w:jc w:val="both"/>
              <w:rPr>
                <w:rStyle w:val="Ninguno"/>
              </w:rPr>
            </w:pPr>
            <w:r w:rsidRPr="006668D1">
              <w:rPr>
                <w:rStyle w:val="Ninguno"/>
                <w:rFonts w:ascii="Arial" w:hAnsi="Arial"/>
                <w:sz w:val="16"/>
                <w:szCs w:val="16"/>
              </w:rPr>
              <w:t>-Criterios de exclusión:</w:t>
            </w:r>
          </w:p>
          <w:p w14:paraId="0028BF7E" w14:textId="77777777" w:rsidR="00F041EE" w:rsidRDefault="00921356" w:rsidP="006668D1">
            <w:pPr>
              <w:jc w:val="both"/>
              <w:rPr>
                <w:rStyle w:val="Ninguno"/>
              </w:rPr>
            </w:pPr>
            <w:r w:rsidRPr="006668D1">
              <w:rPr>
                <w:rStyle w:val="Ninguno"/>
                <w:rFonts w:ascii="Arial" w:hAnsi="Arial"/>
                <w:sz w:val="16"/>
                <w:szCs w:val="16"/>
              </w:rPr>
              <w:t xml:space="preserve">             -Linfoma de Hodgkin nodular de predominio linfocítico.</w:t>
            </w:r>
          </w:p>
          <w:p w14:paraId="49CD6E8A" w14:textId="77777777" w:rsidR="00F041EE" w:rsidRDefault="00921356" w:rsidP="006668D1">
            <w:pPr>
              <w:jc w:val="both"/>
              <w:rPr>
                <w:rStyle w:val="Ninguno"/>
              </w:rPr>
            </w:pPr>
            <w:r w:rsidRPr="006668D1">
              <w:rPr>
                <w:rStyle w:val="Ninguno"/>
                <w:rFonts w:ascii="Arial" w:hAnsi="Arial"/>
                <w:sz w:val="16"/>
                <w:szCs w:val="16"/>
              </w:rPr>
              <w:t xml:space="preserve">             -Presencia de neuropatía periférica motora o sensorial.</w:t>
            </w:r>
          </w:p>
          <w:p w14:paraId="469EAA78" w14:textId="77777777" w:rsidR="00F041EE" w:rsidRDefault="00921356" w:rsidP="006668D1">
            <w:pPr>
              <w:jc w:val="both"/>
              <w:rPr>
                <w:rStyle w:val="Ninguno"/>
              </w:rPr>
            </w:pPr>
            <w:r w:rsidRPr="006668D1">
              <w:rPr>
                <w:rStyle w:val="Ninguno"/>
                <w:rFonts w:ascii="Arial" w:hAnsi="Arial"/>
                <w:sz w:val="16"/>
                <w:szCs w:val="16"/>
              </w:rPr>
              <w:t xml:space="preserve">             -Mujeres embarazadas.</w:t>
            </w:r>
          </w:p>
          <w:p w14:paraId="00C6C881" w14:textId="77777777" w:rsidR="00F041EE" w:rsidRDefault="00921356" w:rsidP="006668D1">
            <w:pPr>
              <w:jc w:val="both"/>
              <w:rPr>
                <w:rStyle w:val="Ninguno"/>
              </w:rPr>
            </w:pPr>
            <w:r w:rsidRPr="006668D1">
              <w:rPr>
                <w:rStyle w:val="Ninguno"/>
                <w:rFonts w:ascii="Arial" w:hAnsi="Arial"/>
                <w:sz w:val="16"/>
                <w:szCs w:val="16"/>
              </w:rPr>
              <w:t xml:space="preserve">             -Presencia de enfermedad cerebral o meníngea.</w:t>
            </w:r>
          </w:p>
          <w:p w14:paraId="7EAECF0C" w14:textId="77777777" w:rsidR="00F041EE" w:rsidRDefault="00921356" w:rsidP="006668D1">
            <w:pPr>
              <w:jc w:val="both"/>
              <w:rPr>
                <w:rStyle w:val="Ninguno"/>
              </w:rPr>
            </w:pPr>
            <w:r w:rsidRPr="006668D1">
              <w:rPr>
                <w:rStyle w:val="Ninguno"/>
                <w:rFonts w:ascii="Arial" w:hAnsi="Arial"/>
                <w:sz w:val="16"/>
                <w:szCs w:val="16"/>
              </w:rPr>
              <w:t xml:space="preserve">             -Presencia de cualquier evidencia de enfermedad residual de otro tumor.</w:t>
            </w:r>
          </w:p>
          <w:p w14:paraId="5B71BEBD" w14:textId="77777777" w:rsidR="00F041EE" w:rsidRDefault="00921356" w:rsidP="006668D1">
            <w:pPr>
              <w:jc w:val="both"/>
              <w:rPr>
                <w:rStyle w:val="Ninguno"/>
              </w:rPr>
            </w:pPr>
            <w:r w:rsidRPr="006668D1">
              <w:rPr>
                <w:rStyle w:val="Ninguno"/>
                <w:rFonts w:ascii="Arial" w:hAnsi="Arial"/>
                <w:sz w:val="16"/>
                <w:szCs w:val="16"/>
              </w:rPr>
              <w:t xml:space="preserve">             -Diagnóstico de otro tumor en los tres años anteriores a la primera dosis de tratamiento.</w:t>
            </w:r>
          </w:p>
          <w:p w14:paraId="399BB56A" w14:textId="77777777" w:rsidR="00F041EE" w:rsidRDefault="00921356" w:rsidP="006668D1">
            <w:pPr>
              <w:jc w:val="both"/>
              <w:rPr>
                <w:rStyle w:val="Ninguno"/>
              </w:rPr>
            </w:pPr>
            <w:r w:rsidRPr="006668D1">
              <w:rPr>
                <w:rStyle w:val="Ninguno"/>
                <w:rFonts w:ascii="Arial" w:hAnsi="Arial"/>
                <w:sz w:val="16"/>
                <w:szCs w:val="16"/>
              </w:rPr>
              <w:t xml:space="preserve">             -Presencia de cualquier condición cardiovascular clínicamente relevante.</w:t>
            </w:r>
          </w:p>
          <w:p w14:paraId="464F37E4" w14:textId="77777777" w:rsidR="00F041EE" w:rsidRDefault="00921356" w:rsidP="006668D1">
            <w:pPr>
              <w:jc w:val="both"/>
              <w:rPr>
                <w:rStyle w:val="Ninguno"/>
              </w:rPr>
            </w:pPr>
            <w:r w:rsidRPr="006668D1">
              <w:rPr>
                <w:rStyle w:val="Ninguno"/>
                <w:rFonts w:ascii="Arial" w:hAnsi="Arial"/>
                <w:sz w:val="16"/>
                <w:szCs w:val="16"/>
              </w:rPr>
              <w:t>Los pacientes fueron estratificados</w:t>
            </w:r>
            <w:r w:rsidR="00DC7BB2" w:rsidRPr="006668D1">
              <w:rPr>
                <w:rStyle w:val="Ninguno"/>
                <w:rFonts w:ascii="Arial" w:hAnsi="Arial"/>
                <w:sz w:val="16"/>
                <w:szCs w:val="16"/>
              </w:rPr>
              <w:t xml:space="preserve"> en función del </w:t>
            </w:r>
            <w:r w:rsidRPr="006668D1">
              <w:rPr>
                <w:rStyle w:val="Ninguno"/>
                <w:rFonts w:ascii="Arial" w:hAnsi="Arial"/>
                <w:sz w:val="16"/>
                <w:szCs w:val="16"/>
              </w:rPr>
              <w:t xml:space="preserve">International Prognostic Factor Project (IPFP), los factores de riesgo y la región.  </w:t>
            </w:r>
          </w:p>
          <w:p w14:paraId="26E96132" w14:textId="77777777" w:rsidR="00F041EE" w:rsidRDefault="00921356" w:rsidP="006668D1">
            <w:pPr>
              <w:jc w:val="both"/>
              <w:rPr>
                <w:rStyle w:val="Ninguno"/>
              </w:rPr>
            </w:pPr>
            <w:r w:rsidRPr="006668D1">
              <w:rPr>
                <w:rStyle w:val="Ninguno"/>
                <w:rFonts w:ascii="Arial" w:hAnsi="Arial"/>
                <w:sz w:val="16"/>
                <w:szCs w:val="16"/>
              </w:rPr>
              <w:t xml:space="preserve">-Pérdidas: Se incluyeron 1334 pacientes de los 1585 cribados. La causa de pérdida fue el incumplimiento de alguno de los criterios de participación en el ensayo (251 pacientes). De los 668 pacientes incluidos en el grupo de Brentuximab+AVD, 36 no completaron el protocolo de tratamiento. Además, 71 pacientes no completaron el número máximo de ciclos según el protocolo. Las causas fueron: efectos adversos (28), progresión (17), retirada por el propio paciente (7), pérdida en el seguimiento (2), violación del protocolo (1), respuesta terapéutica insatisfactoria (1), otras (15).  De los 670 pacientes incluidos en el grupo de ABVD, 36 no completaron el protocolo de tratamiento. Por otro lado, 62 pacientes no completaron el número máximo de ciclos según el protocolo. Las causas fueron: efectos adversos (22), progresión (9), retirada por el propio paciente (15), pérdida en el seguimiento (2), respuesta terapéutica insatisfactoria (2), otras (12).  </w:t>
            </w:r>
          </w:p>
          <w:p w14:paraId="65E64C1A" w14:textId="7190080E" w:rsidR="00F041EE" w:rsidRDefault="00921356" w:rsidP="006668D1">
            <w:pPr>
              <w:jc w:val="both"/>
            </w:pPr>
            <w:r w:rsidRPr="006668D1">
              <w:rPr>
                <w:rStyle w:val="Ninguno"/>
                <w:rFonts w:ascii="Arial" w:hAnsi="Arial"/>
                <w:sz w:val="16"/>
                <w:szCs w:val="16"/>
              </w:rPr>
              <w:t>-Tipo de análisis: el análisis de eficacia y seguridad se realizó en la población por intención de tratar.  Para el análisis de SLP se aplicó el test estadístico de log-rank, estratificado por región (América/Europa/Asia) y grupo de riesgo según la International Prognostic Score (bajo/intermedio/alto). Para estimar el HR y el intervalo de confianza del 95% se utilizó un modelo de regresión de Cox. el análisis intermedio de SG se realizaría en el caso de que el primer análisis fuese estadísticamente significativo. El cálculo de tamaño mue</w:t>
            </w:r>
            <w:r w:rsidR="00557F2A">
              <w:rPr>
                <w:rStyle w:val="Ninguno"/>
                <w:rFonts w:ascii="Arial" w:hAnsi="Arial"/>
                <w:sz w:val="16"/>
                <w:szCs w:val="16"/>
              </w:rPr>
              <w:t>stral se llevó a cabo con una</w:t>
            </w:r>
            <w:r w:rsidRPr="006668D1">
              <w:rPr>
                <w:rStyle w:val="Ninguno"/>
                <w:rFonts w:ascii="Arial" w:hAnsi="Arial"/>
                <w:sz w:val="16"/>
                <w:szCs w:val="16"/>
              </w:rPr>
              <w:t xml:space="preserve"> potencia estadística del 90%  detectar un HR de 0,67 con un nivel de significación unilateral del 0,025.</w:t>
            </w:r>
          </w:p>
        </w:tc>
      </w:tr>
      <w:tr w:rsidR="00F041EE" w14:paraId="75155E87" w14:textId="77777777" w:rsidTr="26C03ED9">
        <w:trPr>
          <w:trHeight w:val="195"/>
        </w:trPr>
        <w:tc>
          <w:tcPr>
            <w:tcW w:w="90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3F0D680" w14:textId="77777777" w:rsidR="00F041EE" w:rsidRDefault="00921356" w:rsidP="006668D1">
            <w:pPr>
              <w:jc w:val="both"/>
            </w:pPr>
            <w:r w:rsidRPr="006668D1">
              <w:rPr>
                <w:rStyle w:val="Ninguno"/>
                <w:rFonts w:ascii="Arial" w:hAnsi="Arial"/>
                <w:b/>
                <w:bCs/>
                <w:i/>
                <w:iCs/>
                <w:sz w:val="16"/>
                <w:szCs w:val="16"/>
              </w:rPr>
              <w:t xml:space="preserve">Resultados  </w:t>
            </w:r>
          </w:p>
        </w:tc>
      </w:tr>
      <w:tr w:rsidR="00F041EE" w14:paraId="01C831A6" w14:textId="77777777" w:rsidTr="26C03ED9">
        <w:trPr>
          <w:trHeight w:val="555"/>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684C691" w14:textId="77777777" w:rsidR="00F041EE" w:rsidRDefault="00921356" w:rsidP="006668D1">
            <w:pPr>
              <w:jc w:val="both"/>
            </w:pPr>
            <w:r w:rsidRPr="006668D1">
              <w:rPr>
                <w:rStyle w:val="Ninguno"/>
                <w:rFonts w:ascii="Arial" w:hAnsi="Arial"/>
                <w:b/>
                <w:bCs/>
                <w:i/>
                <w:iCs/>
                <w:sz w:val="16"/>
                <w:szCs w:val="16"/>
              </w:rPr>
              <w:t>Variable evaluada en el estudio</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39BAE40" w14:textId="77777777" w:rsidR="00F041EE" w:rsidRDefault="00921356" w:rsidP="006668D1">
            <w:pPr>
              <w:tabs>
                <w:tab w:val="left" w:pos="1673"/>
              </w:tabs>
              <w:jc w:val="center"/>
              <w:rPr>
                <w:rStyle w:val="Ninguno"/>
              </w:rPr>
            </w:pPr>
            <w:r w:rsidRPr="006668D1">
              <w:rPr>
                <w:rStyle w:val="Ninguno"/>
                <w:rFonts w:ascii="Arial" w:hAnsi="Arial"/>
                <w:b/>
                <w:bCs/>
                <w:i/>
                <w:iCs/>
                <w:sz w:val="16"/>
                <w:szCs w:val="16"/>
                <w:lang w:val="pt-PT"/>
              </w:rPr>
              <w:t>Brentuximab + AVD</w:t>
            </w:r>
          </w:p>
          <w:p w14:paraId="3BAE6A4A" w14:textId="77777777" w:rsidR="00F041EE" w:rsidRDefault="00921356" w:rsidP="006668D1">
            <w:pPr>
              <w:tabs>
                <w:tab w:val="left" w:pos="1673"/>
              </w:tabs>
              <w:jc w:val="center"/>
            </w:pPr>
            <w:r w:rsidRPr="006668D1">
              <w:rPr>
                <w:rStyle w:val="Ninguno"/>
                <w:rFonts w:ascii="Arial" w:hAnsi="Arial"/>
                <w:b/>
                <w:bCs/>
                <w:i/>
                <w:iCs/>
                <w:sz w:val="16"/>
                <w:szCs w:val="16"/>
                <w:lang w:val="pt-PT"/>
              </w:rPr>
              <w:t>(664)</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153B5C2" w14:textId="77777777" w:rsidR="00F041EE" w:rsidRDefault="00921356" w:rsidP="006668D1">
            <w:pPr>
              <w:tabs>
                <w:tab w:val="left" w:pos="1673"/>
              </w:tabs>
              <w:jc w:val="center"/>
              <w:rPr>
                <w:rStyle w:val="Ninguno"/>
              </w:rPr>
            </w:pPr>
            <w:r w:rsidRPr="006668D1">
              <w:rPr>
                <w:rStyle w:val="Ninguno"/>
                <w:rFonts w:ascii="Arial" w:hAnsi="Arial"/>
                <w:b/>
                <w:bCs/>
                <w:i/>
                <w:iCs/>
                <w:sz w:val="16"/>
                <w:szCs w:val="16"/>
                <w:lang w:val="pt-PT"/>
              </w:rPr>
              <w:t>ABVD</w:t>
            </w:r>
          </w:p>
          <w:p w14:paraId="0AD7742A" w14:textId="77777777" w:rsidR="00F041EE" w:rsidRDefault="00921356" w:rsidP="006668D1">
            <w:pPr>
              <w:tabs>
                <w:tab w:val="left" w:pos="1673"/>
              </w:tabs>
              <w:jc w:val="center"/>
            </w:pPr>
            <w:r w:rsidRPr="006668D1">
              <w:rPr>
                <w:rStyle w:val="Ninguno"/>
                <w:rFonts w:ascii="Arial" w:hAnsi="Arial"/>
                <w:b/>
                <w:bCs/>
                <w:i/>
                <w:iCs/>
                <w:sz w:val="16"/>
                <w:szCs w:val="16"/>
                <w:lang w:val="pt-PT"/>
              </w:rPr>
              <w:t>(670)</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9E7D876" w14:textId="77777777" w:rsidR="00F041EE" w:rsidRDefault="00921356" w:rsidP="006668D1">
            <w:pPr>
              <w:tabs>
                <w:tab w:val="left" w:pos="1673"/>
              </w:tabs>
              <w:jc w:val="center"/>
            </w:pPr>
            <w:r w:rsidRPr="006668D1">
              <w:rPr>
                <w:rStyle w:val="Ninguno"/>
                <w:rFonts w:ascii="Arial" w:hAnsi="Arial"/>
                <w:b/>
                <w:bCs/>
                <w:i/>
                <w:iCs/>
                <w:sz w:val="16"/>
                <w:szCs w:val="16"/>
                <w:lang w:val="pt-PT"/>
              </w:rPr>
              <w:t>P</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AB189A5" w14:textId="77777777" w:rsidR="00F041EE" w:rsidRDefault="00921356" w:rsidP="006668D1">
            <w:pPr>
              <w:tabs>
                <w:tab w:val="left" w:pos="1673"/>
              </w:tabs>
              <w:jc w:val="center"/>
              <w:rPr>
                <w:rStyle w:val="Ninguno"/>
              </w:rPr>
            </w:pPr>
            <w:r w:rsidRPr="006668D1">
              <w:rPr>
                <w:rStyle w:val="Ninguno"/>
                <w:rFonts w:ascii="Arial" w:hAnsi="Arial"/>
                <w:b/>
                <w:bCs/>
                <w:i/>
                <w:iCs/>
                <w:sz w:val="16"/>
                <w:szCs w:val="16"/>
                <w:lang w:val="pt-PT"/>
              </w:rPr>
              <w:t>HR</w:t>
            </w:r>
          </w:p>
          <w:p w14:paraId="51EDF3E6" w14:textId="77777777" w:rsidR="00F041EE" w:rsidRDefault="00921356" w:rsidP="006668D1">
            <w:pPr>
              <w:tabs>
                <w:tab w:val="left" w:pos="1673"/>
              </w:tabs>
              <w:jc w:val="center"/>
            </w:pPr>
            <w:r w:rsidRPr="006668D1">
              <w:rPr>
                <w:rStyle w:val="Ninguno"/>
                <w:rFonts w:ascii="Arial" w:hAnsi="Arial"/>
                <w:b/>
                <w:bCs/>
                <w:i/>
                <w:iCs/>
                <w:sz w:val="16"/>
                <w:szCs w:val="16"/>
                <w:lang w:val="pt-PT"/>
              </w:rPr>
              <w:t>(IC 95%)</w:t>
            </w:r>
          </w:p>
        </w:tc>
      </w:tr>
      <w:tr w:rsidR="00F041EE" w14:paraId="0FD9B4DD" w14:textId="77777777" w:rsidTr="26C03ED9">
        <w:trPr>
          <w:trHeight w:val="1750"/>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46B24C0" w14:textId="77777777" w:rsidR="00F041EE" w:rsidRDefault="00921356" w:rsidP="006668D1">
            <w:pPr>
              <w:jc w:val="both"/>
              <w:rPr>
                <w:rStyle w:val="Ninguno"/>
              </w:rPr>
            </w:pPr>
            <w:r w:rsidRPr="006668D1">
              <w:rPr>
                <w:rStyle w:val="Ninguno"/>
                <w:rFonts w:ascii="Arial" w:hAnsi="Arial"/>
                <w:b/>
                <w:bCs/>
                <w:i/>
                <w:iCs/>
                <w:sz w:val="16"/>
                <w:szCs w:val="16"/>
              </w:rPr>
              <w:t>Variable principal</w:t>
            </w:r>
          </w:p>
          <w:p w14:paraId="415A987B" w14:textId="1D098CA5" w:rsidR="00F041EE" w:rsidRDefault="00921356" w:rsidP="006668D1">
            <w:pPr>
              <w:jc w:val="both"/>
              <w:rPr>
                <w:rStyle w:val="Ninguno"/>
              </w:rPr>
            </w:pPr>
            <w:r w:rsidRPr="006668D1">
              <w:rPr>
                <w:rStyle w:val="Ninguno"/>
                <w:rFonts w:ascii="Arial" w:hAnsi="Arial"/>
                <w:i/>
                <w:iCs/>
                <w:sz w:val="16"/>
                <w:szCs w:val="16"/>
              </w:rPr>
              <w:t xml:space="preserve">           -Tasa de SLPm a los dos años evaluada po</w:t>
            </w:r>
            <w:r w:rsidR="00557F2A">
              <w:rPr>
                <w:rStyle w:val="Ninguno"/>
                <w:rFonts w:ascii="Arial" w:hAnsi="Arial"/>
                <w:i/>
                <w:iCs/>
                <w:sz w:val="16"/>
                <w:szCs w:val="16"/>
              </w:rPr>
              <w:t xml:space="preserve">r el Comité independiente  (IC </w:t>
            </w:r>
            <w:r w:rsidRPr="006668D1">
              <w:rPr>
                <w:rStyle w:val="Ninguno"/>
                <w:rFonts w:ascii="Arial" w:hAnsi="Arial"/>
                <w:i/>
                <w:iCs/>
                <w:sz w:val="16"/>
                <w:szCs w:val="16"/>
              </w:rPr>
              <w:t>5%)</w:t>
            </w:r>
          </w:p>
          <w:p w14:paraId="74FB0247" w14:textId="77777777" w:rsidR="00F041EE" w:rsidRDefault="00921356" w:rsidP="006668D1">
            <w:pPr>
              <w:jc w:val="both"/>
            </w:pPr>
            <w:r w:rsidRPr="006668D1">
              <w:rPr>
                <w:rStyle w:val="Ninguno"/>
                <w:rFonts w:ascii="Arial" w:hAnsi="Arial"/>
                <w:i/>
                <w:iCs/>
                <w:sz w:val="16"/>
                <w:szCs w:val="16"/>
              </w:rPr>
              <w:t xml:space="preserve">          -Tasa de SLPm a los dos años evaluada por el investigador (IC 95%)</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1126E5D" w14:textId="77777777" w:rsidR="00F041EE" w:rsidRPr="006668D1" w:rsidRDefault="00F041EE" w:rsidP="006668D1">
            <w:pPr>
              <w:jc w:val="center"/>
              <w:rPr>
                <w:rStyle w:val="Ninguno"/>
                <w:rFonts w:ascii="Arial" w:eastAsia="Arial" w:hAnsi="Arial" w:cs="Arial"/>
                <w:i/>
                <w:iCs/>
                <w:sz w:val="16"/>
                <w:szCs w:val="16"/>
              </w:rPr>
            </w:pPr>
          </w:p>
          <w:p w14:paraId="66B0FC3E" w14:textId="77777777" w:rsidR="00F041EE" w:rsidRDefault="00921356" w:rsidP="006668D1">
            <w:pPr>
              <w:jc w:val="center"/>
              <w:rPr>
                <w:rStyle w:val="Ninguno"/>
              </w:rPr>
            </w:pPr>
            <w:r w:rsidRPr="006668D1">
              <w:rPr>
                <w:rStyle w:val="Ninguno"/>
                <w:rFonts w:ascii="Arial" w:hAnsi="Arial"/>
                <w:i/>
                <w:iCs/>
                <w:sz w:val="16"/>
                <w:szCs w:val="16"/>
              </w:rPr>
              <w:t>82,1 (78,8-85)</w:t>
            </w:r>
          </w:p>
          <w:p w14:paraId="2DE403A5" w14:textId="77777777" w:rsidR="00F041EE" w:rsidRPr="006668D1" w:rsidRDefault="00F041EE" w:rsidP="006668D1">
            <w:pPr>
              <w:jc w:val="center"/>
              <w:rPr>
                <w:rStyle w:val="Ninguno"/>
                <w:rFonts w:ascii="Arial" w:eastAsia="Arial" w:hAnsi="Arial" w:cs="Arial"/>
                <w:i/>
                <w:iCs/>
                <w:sz w:val="16"/>
                <w:szCs w:val="16"/>
              </w:rPr>
            </w:pPr>
          </w:p>
          <w:p w14:paraId="62431CDC" w14:textId="77777777" w:rsidR="00F041EE" w:rsidRPr="006668D1" w:rsidRDefault="00F041EE" w:rsidP="006668D1">
            <w:pPr>
              <w:jc w:val="center"/>
              <w:rPr>
                <w:rStyle w:val="Ninguno"/>
                <w:rFonts w:ascii="Arial" w:eastAsia="Arial" w:hAnsi="Arial" w:cs="Arial"/>
                <w:i/>
                <w:iCs/>
                <w:sz w:val="16"/>
                <w:szCs w:val="16"/>
              </w:rPr>
            </w:pPr>
          </w:p>
          <w:p w14:paraId="49E398E2" w14:textId="77777777" w:rsidR="00F041EE" w:rsidRPr="006668D1" w:rsidRDefault="00F041EE" w:rsidP="006668D1">
            <w:pPr>
              <w:jc w:val="center"/>
              <w:rPr>
                <w:rStyle w:val="Ninguno"/>
                <w:rFonts w:ascii="Arial" w:eastAsia="Arial" w:hAnsi="Arial" w:cs="Arial"/>
                <w:i/>
                <w:iCs/>
                <w:sz w:val="16"/>
                <w:szCs w:val="16"/>
              </w:rPr>
            </w:pPr>
          </w:p>
          <w:p w14:paraId="3128F6C0" w14:textId="77777777" w:rsidR="00F041EE" w:rsidRDefault="00921356" w:rsidP="006668D1">
            <w:pPr>
              <w:jc w:val="center"/>
            </w:pPr>
            <w:r w:rsidRPr="006668D1">
              <w:rPr>
                <w:rStyle w:val="Ninguno"/>
                <w:rFonts w:ascii="Arial" w:hAnsi="Arial"/>
                <w:i/>
                <w:iCs/>
                <w:sz w:val="16"/>
                <w:szCs w:val="16"/>
              </w:rPr>
              <w:t>81 (77,6-83,9)</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6287F21" w14:textId="77777777" w:rsidR="00F041EE" w:rsidRPr="006668D1" w:rsidRDefault="00F041EE" w:rsidP="006668D1">
            <w:pPr>
              <w:jc w:val="center"/>
              <w:rPr>
                <w:rStyle w:val="Ninguno"/>
                <w:rFonts w:ascii="Arial" w:eastAsia="Arial" w:hAnsi="Arial" w:cs="Arial"/>
                <w:i/>
                <w:iCs/>
                <w:sz w:val="16"/>
                <w:szCs w:val="16"/>
              </w:rPr>
            </w:pPr>
          </w:p>
          <w:p w14:paraId="6E79D50A" w14:textId="77777777" w:rsidR="00F041EE" w:rsidRDefault="00921356" w:rsidP="006668D1">
            <w:pPr>
              <w:jc w:val="center"/>
              <w:rPr>
                <w:rStyle w:val="Ninguno"/>
              </w:rPr>
            </w:pPr>
            <w:r w:rsidRPr="006668D1">
              <w:rPr>
                <w:rStyle w:val="Ninguno"/>
                <w:rFonts w:ascii="Arial" w:hAnsi="Arial"/>
                <w:i/>
                <w:iCs/>
                <w:sz w:val="16"/>
                <w:szCs w:val="16"/>
              </w:rPr>
              <w:t>77,2 (73,7-80,4)</w:t>
            </w:r>
          </w:p>
          <w:p w14:paraId="5BE93A62" w14:textId="77777777" w:rsidR="00F041EE" w:rsidRPr="006668D1" w:rsidRDefault="00F041EE" w:rsidP="006668D1">
            <w:pPr>
              <w:jc w:val="center"/>
              <w:rPr>
                <w:rStyle w:val="Ninguno"/>
                <w:rFonts w:ascii="Arial" w:eastAsia="Arial" w:hAnsi="Arial" w:cs="Arial"/>
                <w:i/>
                <w:iCs/>
                <w:sz w:val="16"/>
                <w:szCs w:val="16"/>
              </w:rPr>
            </w:pPr>
          </w:p>
          <w:p w14:paraId="384BA73E" w14:textId="77777777" w:rsidR="00F041EE" w:rsidRPr="006668D1" w:rsidRDefault="00F041EE" w:rsidP="006668D1">
            <w:pPr>
              <w:jc w:val="center"/>
              <w:rPr>
                <w:rStyle w:val="Ninguno"/>
                <w:rFonts w:ascii="Arial" w:eastAsia="Arial" w:hAnsi="Arial" w:cs="Arial"/>
                <w:i/>
                <w:iCs/>
                <w:sz w:val="16"/>
                <w:szCs w:val="16"/>
              </w:rPr>
            </w:pPr>
          </w:p>
          <w:p w14:paraId="34B3F2EB" w14:textId="77777777" w:rsidR="00F041EE" w:rsidRPr="006668D1" w:rsidRDefault="00F041EE" w:rsidP="006668D1">
            <w:pPr>
              <w:jc w:val="center"/>
              <w:rPr>
                <w:rStyle w:val="Ninguno"/>
                <w:rFonts w:ascii="Arial" w:eastAsia="Arial" w:hAnsi="Arial" w:cs="Arial"/>
                <w:i/>
                <w:iCs/>
                <w:sz w:val="16"/>
                <w:szCs w:val="16"/>
              </w:rPr>
            </w:pPr>
          </w:p>
          <w:p w14:paraId="4C71B168" w14:textId="77777777" w:rsidR="00F041EE" w:rsidRDefault="00921356" w:rsidP="006668D1">
            <w:pPr>
              <w:jc w:val="center"/>
            </w:pPr>
            <w:r w:rsidRPr="006668D1">
              <w:rPr>
                <w:rStyle w:val="Ninguno"/>
                <w:rFonts w:ascii="Arial" w:hAnsi="Arial"/>
                <w:i/>
                <w:iCs/>
                <w:sz w:val="16"/>
                <w:szCs w:val="16"/>
              </w:rPr>
              <w:t>74,4 (70,7-77,7)</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D34F5C7" w14:textId="77777777" w:rsidR="00F041EE" w:rsidRPr="006668D1" w:rsidRDefault="00F041EE" w:rsidP="006668D1">
            <w:pPr>
              <w:jc w:val="center"/>
              <w:rPr>
                <w:rStyle w:val="Ninguno"/>
                <w:rFonts w:ascii="Arial" w:eastAsia="Arial" w:hAnsi="Arial" w:cs="Arial"/>
                <w:i/>
                <w:iCs/>
                <w:sz w:val="16"/>
                <w:szCs w:val="16"/>
              </w:rPr>
            </w:pPr>
          </w:p>
          <w:p w14:paraId="0677A7D9" w14:textId="77777777" w:rsidR="00F041EE" w:rsidRDefault="00921356" w:rsidP="006668D1">
            <w:pPr>
              <w:jc w:val="center"/>
              <w:rPr>
                <w:rStyle w:val="Ninguno"/>
              </w:rPr>
            </w:pPr>
            <w:r w:rsidRPr="006668D1">
              <w:rPr>
                <w:rStyle w:val="Ninguno"/>
                <w:rFonts w:ascii="Arial" w:hAnsi="Arial"/>
                <w:i/>
                <w:iCs/>
                <w:sz w:val="16"/>
                <w:szCs w:val="16"/>
              </w:rPr>
              <w:t>0,04</w:t>
            </w:r>
          </w:p>
          <w:p w14:paraId="0B4020A7" w14:textId="77777777" w:rsidR="00F041EE" w:rsidRPr="006668D1" w:rsidRDefault="00F041EE" w:rsidP="006668D1">
            <w:pPr>
              <w:jc w:val="center"/>
              <w:rPr>
                <w:rStyle w:val="Ninguno"/>
                <w:rFonts w:ascii="Arial" w:eastAsia="Arial" w:hAnsi="Arial" w:cs="Arial"/>
                <w:i/>
                <w:iCs/>
                <w:sz w:val="16"/>
                <w:szCs w:val="16"/>
              </w:rPr>
            </w:pPr>
          </w:p>
          <w:p w14:paraId="1D7B270A" w14:textId="77777777" w:rsidR="00F041EE" w:rsidRPr="006668D1" w:rsidRDefault="00F041EE" w:rsidP="006668D1">
            <w:pPr>
              <w:jc w:val="center"/>
              <w:rPr>
                <w:rStyle w:val="Ninguno"/>
                <w:rFonts w:ascii="Arial" w:eastAsia="Arial" w:hAnsi="Arial" w:cs="Arial"/>
                <w:i/>
                <w:iCs/>
                <w:sz w:val="16"/>
                <w:szCs w:val="16"/>
              </w:rPr>
            </w:pPr>
          </w:p>
          <w:p w14:paraId="4F904CB7" w14:textId="77777777" w:rsidR="00F041EE" w:rsidRPr="006668D1" w:rsidRDefault="00F041EE" w:rsidP="006668D1">
            <w:pPr>
              <w:jc w:val="center"/>
              <w:rPr>
                <w:rStyle w:val="Ninguno"/>
                <w:rFonts w:ascii="Arial" w:eastAsia="Arial" w:hAnsi="Arial" w:cs="Arial"/>
                <w:i/>
                <w:iCs/>
                <w:sz w:val="16"/>
                <w:szCs w:val="16"/>
              </w:rPr>
            </w:pPr>
          </w:p>
          <w:p w14:paraId="775FD6BC" w14:textId="77777777" w:rsidR="00F041EE" w:rsidRDefault="00921356" w:rsidP="006668D1">
            <w:pPr>
              <w:jc w:val="center"/>
            </w:pPr>
            <w:r w:rsidRPr="006668D1">
              <w:rPr>
                <w:rStyle w:val="Ninguno"/>
                <w:rFonts w:ascii="Arial" w:hAnsi="Arial"/>
                <w:i/>
                <w:iCs/>
                <w:sz w:val="16"/>
                <w:szCs w:val="16"/>
                <w:lang w:val="en-US"/>
              </w:rPr>
              <w:t>0,006</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6971CD3" w14:textId="77777777" w:rsidR="00F041EE" w:rsidRPr="006668D1" w:rsidRDefault="00F041EE" w:rsidP="006668D1">
            <w:pPr>
              <w:jc w:val="center"/>
              <w:rPr>
                <w:rStyle w:val="Ninguno"/>
                <w:rFonts w:ascii="Arial" w:eastAsia="Arial" w:hAnsi="Arial" w:cs="Arial"/>
                <w:i/>
                <w:iCs/>
                <w:sz w:val="16"/>
                <w:szCs w:val="16"/>
              </w:rPr>
            </w:pPr>
          </w:p>
          <w:p w14:paraId="3E76A83A" w14:textId="77777777" w:rsidR="00F041EE" w:rsidRPr="006668D1" w:rsidRDefault="00921356" w:rsidP="006668D1">
            <w:pPr>
              <w:jc w:val="center"/>
              <w:rPr>
                <w:rStyle w:val="Ninguno"/>
                <w:rFonts w:ascii="Arial" w:eastAsia="Arial" w:hAnsi="Arial" w:cs="Arial"/>
                <w:i/>
                <w:iCs/>
                <w:sz w:val="16"/>
                <w:szCs w:val="16"/>
              </w:rPr>
            </w:pPr>
            <w:r w:rsidRPr="006668D1">
              <w:rPr>
                <w:rStyle w:val="Ninguno"/>
                <w:rFonts w:ascii="Arial" w:hAnsi="Arial"/>
                <w:i/>
                <w:iCs/>
                <w:sz w:val="16"/>
                <w:szCs w:val="16"/>
              </w:rPr>
              <w:t>HR: 0,77 (0,60-0,98)</w:t>
            </w:r>
          </w:p>
          <w:p w14:paraId="533C0C32" w14:textId="77777777" w:rsidR="00F041EE" w:rsidRDefault="00921356" w:rsidP="006668D1">
            <w:pPr>
              <w:jc w:val="center"/>
              <w:rPr>
                <w:rStyle w:val="Ninguno"/>
              </w:rPr>
            </w:pPr>
            <w:r w:rsidRPr="006668D1">
              <w:rPr>
                <w:rStyle w:val="Ninguno"/>
                <w:rFonts w:ascii="Arial" w:hAnsi="Arial"/>
                <w:i/>
                <w:iCs/>
                <w:sz w:val="16"/>
                <w:szCs w:val="16"/>
              </w:rPr>
              <w:t>RAR:4.9 %</w:t>
            </w:r>
          </w:p>
          <w:p w14:paraId="2A1F701D" w14:textId="77777777" w:rsidR="00F041EE" w:rsidRPr="006668D1" w:rsidRDefault="00F041EE" w:rsidP="006668D1">
            <w:pPr>
              <w:jc w:val="center"/>
              <w:rPr>
                <w:rStyle w:val="Ninguno"/>
                <w:rFonts w:ascii="Arial" w:eastAsia="Arial" w:hAnsi="Arial" w:cs="Arial"/>
                <w:i/>
                <w:iCs/>
                <w:sz w:val="16"/>
                <w:szCs w:val="16"/>
              </w:rPr>
            </w:pPr>
          </w:p>
          <w:p w14:paraId="03EFCA41" w14:textId="77777777" w:rsidR="00F041EE" w:rsidRPr="006668D1" w:rsidRDefault="00F041EE" w:rsidP="006668D1">
            <w:pPr>
              <w:jc w:val="center"/>
              <w:rPr>
                <w:rStyle w:val="Ninguno"/>
                <w:rFonts w:ascii="Arial" w:eastAsia="Arial" w:hAnsi="Arial" w:cs="Arial"/>
                <w:i/>
                <w:iCs/>
                <w:sz w:val="16"/>
                <w:szCs w:val="16"/>
              </w:rPr>
            </w:pPr>
          </w:p>
          <w:p w14:paraId="6870C87B" w14:textId="77777777" w:rsidR="00F041EE" w:rsidRDefault="00921356" w:rsidP="006668D1">
            <w:pPr>
              <w:jc w:val="center"/>
            </w:pPr>
            <w:r w:rsidRPr="006668D1">
              <w:rPr>
                <w:rStyle w:val="Ninguno"/>
                <w:rFonts w:ascii="Arial" w:hAnsi="Arial"/>
                <w:i/>
                <w:iCs/>
                <w:sz w:val="16"/>
                <w:szCs w:val="16"/>
              </w:rPr>
              <w:t>HR: 0,72 (0,57-0,91)</w:t>
            </w:r>
          </w:p>
        </w:tc>
      </w:tr>
      <w:tr w:rsidR="00F041EE" w14:paraId="66F3A4B3" w14:textId="77777777" w:rsidTr="26C03ED9">
        <w:trPr>
          <w:trHeight w:val="2293"/>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F96A722" w14:textId="77777777" w:rsidR="00F041EE" w:rsidRPr="006668D1" w:rsidRDefault="00F041EE" w:rsidP="006668D1">
            <w:pPr>
              <w:jc w:val="both"/>
              <w:rPr>
                <w:rStyle w:val="Ninguno"/>
                <w:rFonts w:ascii="Arial" w:eastAsia="Arial" w:hAnsi="Arial" w:cs="Arial"/>
                <w:b/>
                <w:bCs/>
                <w:i/>
                <w:iCs/>
                <w:sz w:val="16"/>
                <w:szCs w:val="16"/>
              </w:rPr>
            </w:pPr>
          </w:p>
          <w:p w14:paraId="5B95CD12" w14:textId="77777777" w:rsidR="00F041EE" w:rsidRPr="006668D1" w:rsidRDefault="00F041EE" w:rsidP="006668D1">
            <w:pPr>
              <w:jc w:val="both"/>
              <w:rPr>
                <w:rStyle w:val="Ninguno"/>
                <w:rFonts w:ascii="Arial" w:eastAsia="Arial" w:hAnsi="Arial" w:cs="Arial"/>
                <w:b/>
                <w:bCs/>
                <w:i/>
                <w:iCs/>
                <w:sz w:val="16"/>
                <w:szCs w:val="16"/>
              </w:rPr>
            </w:pPr>
          </w:p>
          <w:p w14:paraId="6C51E657" w14:textId="77777777" w:rsidR="00F041EE" w:rsidRDefault="00921356" w:rsidP="006668D1">
            <w:pPr>
              <w:jc w:val="both"/>
              <w:rPr>
                <w:rStyle w:val="Ninguno"/>
              </w:rPr>
            </w:pPr>
            <w:r w:rsidRPr="006668D1">
              <w:rPr>
                <w:rStyle w:val="Ninguno"/>
                <w:rFonts w:ascii="Arial" w:hAnsi="Arial"/>
                <w:b/>
                <w:bCs/>
                <w:i/>
                <w:iCs/>
                <w:sz w:val="16"/>
                <w:szCs w:val="16"/>
              </w:rPr>
              <w:t>Variable secundaria</w:t>
            </w:r>
          </w:p>
          <w:p w14:paraId="6328849C" w14:textId="77777777" w:rsidR="00F041EE" w:rsidRDefault="00921356" w:rsidP="006668D1">
            <w:pPr>
              <w:jc w:val="both"/>
              <w:rPr>
                <w:rStyle w:val="Ninguno"/>
              </w:rPr>
            </w:pPr>
            <w:r w:rsidRPr="006668D1">
              <w:rPr>
                <w:rStyle w:val="Ninguno"/>
                <w:rFonts w:ascii="Arial" w:hAnsi="Arial"/>
                <w:i/>
                <w:iCs/>
                <w:sz w:val="16"/>
                <w:szCs w:val="16"/>
              </w:rPr>
              <w:t xml:space="preserve">          -Tasa de SG a los 2 años</w:t>
            </w:r>
          </w:p>
          <w:p w14:paraId="5220BBB2" w14:textId="77777777" w:rsidR="00F041EE" w:rsidRPr="006668D1" w:rsidRDefault="00F041EE" w:rsidP="006668D1">
            <w:pPr>
              <w:jc w:val="both"/>
              <w:rPr>
                <w:rStyle w:val="Ninguno"/>
                <w:rFonts w:ascii="Arial" w:eastAsia="Arial" w:hAnsi="Arial" w:cs="Arial"/>
                <w:i/>
                <w:iCs/>
                <w:sz w:val="16"/>
                <w:szCs w:val="16"/>
              </w:rPr>
            </w:pPr>
          </w:p>
          <w:p w14:paraId="6A42058F" w14:textId="77777777" w:rsidR="00F041EE" w:rsidRDefault="00921356" w:rsidP="006668D1">
            <w:pPr>
              <w:jc w:val="both"/>
              <w:rPr>
                <w:rStyle w:val="Ninguno"/>
              </w:rPr>
            </w:pPr>
            <w:r w:rsidRPr="006668D1">
              <w:rPr>
                <w:rStyle w:val="Ninguno"/>
                <w:rFonts w:ascii="Arial" w:hAnsi="Arial"/>
                <w:b/>
                <w:bCs/>
                <w:i/>
                <w:iCs/>
                <w:sz w:val="16"/>
                <w:szCs w:val="16"/>
              </w:rPr>
              <w:t xml:space="preserve">Resultados por subgrupos (los más beneficiados: </w:t>
            </w:r>
          </w:p>
          <w:p w14:paraId="2DBE3F85" w14:textId="77777777" w:rsidR="00F041EE" w:rsidRDefault="00921356" w:rsidP="006668D1">
            <w:pPr>
              <w:jc w:val="both"/>
              <w:rPr>
                <w:rStyle w:val="Ninguno"/>
              </w:rPr>
            </w:pPr>
            <w:r w:rsidRPr="006668D1">
              <w:rPr>
                <w:rStyle w:val="Ninguno"/>
                <w:rFonts w:ascii="Arial" w:hAnsi="Arial"/>
                <w:i/>
                <w:iCs/>
                <w:sz w:val="16"/>
                <w:szCs w:val="16"/>
              </w:rPr>
              <w:t xml:space="preserve">    -Pacientes norteamericanos</w:t>
            </w:r>
          </w:p>
          <w:p w14:paraId="231EB86B" w14:textId="77777777" w:rsidR="00F041EE" w:rsidRDefault="00921356" w:rsidP="006668D1">
            <w:pPr>
              <w:jc w:val="both"/>
              <w:rPr>
                <w:rStyle w:val="Ninguno"/>
              </w:rPr>
            </w:pPr>
            <w:r w:rsidRPr="006668D1">
              <w:rPr>
                <w:rStyle w:val="Ninguno"/>
                <w:rFonts w:ascii="Arial" w:hAnsi="Arial"/>
                <w:i/>
                <w:iCs/>
                <w:sz w:val="16"/>
                <w:szCs w:val="16"/>
              </w:rPr>
              <w:t xml:space="preserve">    -Pacientes con más de una afectación extranodal</w:t>
            </w:r>
          </w:p>
          <w:p w14:paraId="14328BFF" w14:textId="77777777" w:rsidR="00F041EE" w:rsidRDefault="00921356" w:rsidP="006668D1">
            <w:pPr>
              <w:jc w:val="both"/>
            </w:pPr>
            <w:r w:rsidRPr="006668D1">
              <w:rPr>
                <w:rStyle w:val="Ninguno"/>
                <w:rFonts w:ascii="Arial" w:hAnsi="Arial"/>
                <w:i/>
                <w:iCs/>
                <w:sz w:val="16"/>
                <w:szCs w:val="16"/>
              </w:rPr>
              <w:t xml:space="preserve">        -IPS 4-7 (alto riesgo)</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3CB595B" w14:textId="77777777" w:rsidR="00F041EE" w:rsidRPr="006668D1" w:rsidRDefault="00F041EE" w:rsidP="006668D1">
            <w:pPr>
              <w:jc w:val="center"/>
              <w:rPr>
                <w:rStyle w:val="Ninguno"/>
                <w:rFonts w:ascii="Arial" w:eastAsia="Arial" w:hAnsi="Arial" w:cs="Arial"/>
                <w:i/>
                <w:iCs/>
                <w:sz w:val="16"/>
                <w:szCs w:val="16"/>
              </w:rPr>
            </w:pPr>
          </w:p>
          <w:p w14:paraId="6D9C8D39" w14:textId="77777777" w:rsidR="00F041EE" w:rsidRPr="006668D1" w:rsidRDefault="00F041EE" w:rsidP="006668D1">
            <w:pPr>
              <w:jc w:val="center"/>
              <w:rPr>
                <w:rStyle w:val="Ninguno"/>
                <w:rFonts w:ascii="Arial" w:eastAsia="Arial" w:hAnsi="Arial" w:cs="Arial"/>
                <w:i/>
                <w:iCs/>
                <w:sz w:val="16"/>
                <w:szCs w:val="16"/>
              </w:rPr>
            </w:pPr>
          </w:p>
          <w:p w14:paraId="675E05EE" w14:textId="77777777" w:rsidR="00F041EE" w:rsidRPr="006668D1" w:rsidRDefault="00F041EE" w:rsidP="006668D1">
            <w:pPr>
              <w:jc w:val="center"/>
              <w:rPr>
                <w:rStyle w:val="Ninguno"/>
                <w:rFonts w:ascii="Arial" w:eastAsia="Arial" w:hAnsi="Arial" w:cs="Arial"/>
                <w:i/>
                <w:iCs/>
                <w:sz w:val="16"/>
                <w:szCs w:val="16"/>
              </w:rPr>
            </w:pPr>
          </w:p>
          <w:p w14:paraId="53801936" w14:textId="77777777" w:rsidR="00F041EE" w:rsidRDefault="00921356" w:rsidP="006668D1">
            <w:pPr>
              <w:jc w:val="center"/>
              <w:rPr>
                <w:rStyle w:val="Ninguno"/>
              </w:rPr>
            </w:pPr>
            <w:r w:rsidRPr="006668D1">
              <w:rPr>
                <w:rStyle w:val="Ninguno"/>
                <w:rFonts w:ascii="Arial" w:hAnsi="Arial"/>
                <w:i/>
                <w:iCs/>
                <w:sz w:val="16"/>
                <w:szCs w:val="16"/>
              </w:rPr>
              <w:t>96,6 (94,8-97,7)</w:t>
            </w:r>
          </w:p>
          <w:p w14:paraId="2FC17F8B" w14:textId="77777777" w:rsidR="00F041EE" w:rsidRPr="006668D1" w:rsidRDefault="00F041EE" w:rsidP="006668D1">
            <w:pPr>
              <w:jc w:val="center"/>
              <w:rPr>
                <w:rStyle w:val="Ninguno"/>
                <w:rFonts w:ascii="Arial" w:eastAsia="Arial" w:hAnsi="Arial" w:cs="Arial"/>
                <w:i/>
                <w:iCs/>
                <w:sz w:val="16"/>
                <w:szCs w:val="16"/>
              </w:rPr>
            </w:pPr>
          </w:p>
          <w:p w14:paraId="0A4F7224" w14:textId="77777777" w:rsidR="00F041EE" w:rsidRPr="006668D1" w:rsidRDefault="00F041EE" w:rsidP="006668D1">
            <w:pPr>
              <w:jc w:val="center"/>
              <w:rPr>
                <w:rStyle w:val="Ninguno"/>
                <w:rFonts w:ascii="Arial" w:eastAsia="Arial" w:hAnsi="Arial" w:cs="Arial"/>
                <w:i/>
                <w:iCs/>
                <w:sz w:val="16"/>
                <w:szCs w:val="16"/>
              </w:rPr>
            </w:pPr>
          </w:p>
          <w:p w14:paraId="5AE48A43" w14:textId="77777777" w:rsidR="00F041EE" w:rsidRPr="006668D1" w:rsidRDefault="00F041EE" w:rsidP="006668D1">
            <w:pPr>
              <w:jc w:val="center"/>
              <w:rPr>
                <w:rStyle w:val="Ninguno"/>
                <w:rFonts w:ascii="Arial" w:eastAsia="Arial" w:hAnsi="Arial" w:cs="Arial"/>
                <w:i/>
                <w:iCs/>
                <w:sz w:val="16"/>
                <w:szCs w:val="16"/>
              </w:rPr>
            </w:pPr>
          </w:p>
          <w:p w14:paraId="4E70C79A" w14:textId="77777777" w:rsidR="00F041EE" w:rsidRDefault="00921356" w:rsidP="006668D1">
            <w:pPr>
              <w:jc w:val="center"/>
              <w:rPr>
                <w:rStyle w:val="Ninguno"/>
              </w:rPr>
            </w:pPr>
            <w:r w:rsidRPr="006668D1">
              <w:rPr>
                <w:rStyle w:val="Ninguno"/>
                <w:rFonts w:ascii="Arial" w:hAnsi="Arial"/>
                <w:i/>
                <w:iCs/>
                <w:sz w:val="16"/>
                <w:szCs w:val="16"/>
              </w:rPr>
              <w:t>15,2%</w:t>
            </w:r>
          </w:p>
          <w:p w14:paraId="2190D883" w14:textId="77777777" w:rsidR="00F041EE" w:rsidRDefault="00921356" w:rsidP="006668D1">
            <w:pPr>
              <w:jc w:val="center"/>
              <w:rPr>
                <w:rStyle w:val="Ninguno"/>
              </w:rPr>
            </w:pPr>
            <w:r w:rsidRPr="006668D1">
              <w:rPr>
                <w:rStyle w:val="Ninguno"/>
                <w:rFonts w:ascii="Arial" w:hAnsi="Arial"/>
                <w:i/>
                <w:iCs/>
                <w:sz w:val="16"/>
                <w:szCs w:val="16"/>
              </w:rPr>
              <w:t>20,1%</w:t>
            </w:r>
          </w:p>
          <w:p w14:paraId="3F432F16" w14:textId="77777777" w:rsidR="00F041EE" w:rsidRDefault="00921356" w:rsidP="006668D1">
            <w:pPr>
              <w:jc w:val="center"/>
            </w:pPr>
            <w:r w:rsidRPr="006668D1">
              <w:rPr>
                <w:rStyle w:val="Ninguno"/>
                <w:rFonts w:ascii="Arial" w:hAnsi="Arial"/>
                <w:i/>
                <w:iCs/>
                <w:sz w:val="16"/>
                <w:szCs w:val="16"/>
              </w:rPr>
              <w:t>22,5%</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0F40DEB" w14:textId="77777777" w:rsidR="00F041EE" w:rsidRPr="006668D1" w:rsidRDefault="00F041EE" w:rsidP="006668D1">
            <w:pPr>
              <w:jc w:val="center"/>
              <w:rPr>
                <w:rStyle w:val="Ninguno"/>
                <w:rFonts w:ascii="Arial" w:eastAsia="Arial" w:hAnsi="Arial" w:cs="Arial"/>
                <w:i/>
                <w:iCs/>
                <w:sz w:val="16"/>
                <w:szCs w:val="16"/>
              </w:rPr>
            </w:pPr>
          </w:p>
          <w:p w14:paraId="77A52294" w14:textId="77777777" w:rsidR="00F041EE" w:rsidRPr="006668D1" w:rsidRDefault="00F041EE" w:rsidP="006668D1">
            <w:pPr>
              <w:jc w:val="center"/>
              <w:rPr>
                <w:rStyle w:val="Ninguno"/>
                <w:rFonts w:ascii="Arial" w:eastAsia="Arial" w:hAnsi="Arial" w:cs="Arial"/>
                <w:i/>
                <w:iCs/>
                <w:sz w:val="16"/>
                <w:szCs w:val="16"/>
              </w:rPr>
            </w:pPr>
          </w:p>
          <w:p w14:paraId="007DCDA8" w14:textId="77777777" w:rsidR="00F041EE" w:rsidRPr="006668D1" w:rsidRDefault="00F041EE" w:rsidP="006668D1">
            <w:pPr>
              <w:jc w:val="center"/>
              <w:rPr>
                <w:rStyle w:val="Ninguno"/>
                <w:rFonts w:ascii="Arial" w:eastAsia="Arial" w:hAnsi="Arial" w:cs="Arial"/>
                <w:i/>
                <w:iCs/>
                <w:sz w:val="16"/>
                <w:szCs w:val="16"/>
              </w:rPr>
            </w:pPr>
          </w:p>
          <w:p w14:paraId="7DB8A7A8" w14:textId="77777777" w:rsidR="00F041EE" w:rsidRDefault="00921356" w:rsidP="006668D1">
            <w:pPr>
              <w:jc w:val="center"/>
              <w:rPr>
                <w:rStyle w:val="Ninguno"/>
              </w:rPr>
            </w:pPr>
            <w:r w:rsidRPr="006668D1">
              <w:rPr>
                <w:rStyle w:val="Ninguno"/>
                <w:rFonts w:ascii="Arial" w:hAnsi="Arial"/>
                <w:i/>
                <w:iCs/>
                <w:sz w:val="16"/>
                <w:szCs w:val="16"/>
              </w:rPr>
              <w:t>94,2 (92-95,9)</w:t>
            </w:r>
          </w:p>
          <w:p w14:paraId="450EA2D7" w14:textId="77777777" w:rsidR="00F041EE" w:rsidRPr="006668D1" w:rsidRDefault="00F041EE" w:rsidP="006668D1">
            <w:pPr>
              <w:jc w:val="center"/>
              <w:rPr>
                <w:rStyle w:val="Ninguno"/>
                <w:rFonts w:ascii="Arial" w:eastAsia="Arial" w:hAnsi="Arial" w:cs="Arial"/>
                <w:i/>
                <w:iCs/>
                <w:sz w:val="16"/>
                <w:szCs w:val="16"/>
              </w:rPr>
            </w:pPr>
          </w:p>
          <w:p w14:paraId="3DD355C9" w14:textId="77777777" w:rsidR="00F041EE" w:rsidRPr="006668D1" w:rsidRDefault="00F041EE" w:rsidP="006668D1">
            <w:pPr>
              <w:jc w:val="center"/>
              <w:rPr>
                <w:rStyle w:val="Ninguno"/>
                <w:rFonts w:ascii="Arial" w:eastAsia="Arial" w:hAnsi="Arial" w:cs="Arial"/>
                <w:i/>
                <w:iCs/>
                <w:sz w:val="16"/>
                <w:szCs w:val="16"/>
              </w:rPr>
            </w:pPr>
          </w:p>
          <w:p w14:paraId="1A81F0B1" w14:textId="77777777" w:rsidR="00F041EE" w:rsidRPr="006668D1" w:rsidRDefault="00F041EE" w:rsidP="006668D1">
            <w:pPr>
              <w:jc w:val="center"/>
              <w:rPr>
                <w:rStyle w:val="Ninguno"/>
                <w:rFonts w:ascii="Arial" w:eastAsia="Arial" w:hAnsi="Arial" w:cs="Arial"/>
                <w:i/>
                <w:iCs/>
                <w:sz w:val="16"/>
                <w:szCs w:val="16"/>
              </w:rPr>
            </w:pPr>
          </w:p>
          <w:p w14:paraId="6585886F" w14:textId="77777777" w:rsidR="00F041EE" w:rsidRDefault="00921356" w:rsidP="006668D1">
            <w:pPr>
              <w:jc w:val="center"/>
              <w:rPr>
                <w:rStyle w:val="Ninguno"/>
              </w:rPr>
            </w:pPr>
            <w:r w:rsidRPr="006668D1">
              <w:rPr>
                <w:rStyle w:val="Ninguno"/>
                <w:rFonts w:ascii="Arial" w:hAnsi="Arial"/>
                <w:i/>
                <w:iCs/>
                <w:sz w:val="16"/>
                <w:szCs w:val="16"/>
              </w:rPr>
              <w:t>23,1%</w:t>
            </w:r>
          </w:p>
          <w:p w14:paraId="5DC3710C" w14:textId="77777777" w:rsidR="00F041EE" w:rsidRDefault="00921356" w:rsidP="006668D1">
            <w:pPr>
              <w:jc w:val="center"/>
              <w:rPr>
                <w:rStyle w:val="Ninguno"/>
              </w:rPr>
            </w:pPr>
            <w:r w:rsidRPr="006668D1">
              <w:rPr>
                <w:rStyle w:val="Ninguno"/>
                <w:rFonts w:ascii="Arial" w:hAnsi="Arial"/>
                <w:i/>
                <w:iCs/>
                <w:sz w:val="16"/>
                <w:szCs w:val="16"/>
              </w:rPr>
              <w:t>29,1%</w:t>
            </w:r>
          </w:p>
          <w:p w14:paraId="7919D167" w14:textId="77777777" w:rsidR="00F041EE" w:rsidRDefault="00921356" w:rsidP="006668D1">
            <w:pPr>
              <w:jc w:val="center"/>
            </w:pPr>
            <w:r w:rsidRPr="006668D1">
              <w:rPr>
                <w:rStyle w:val="Ninguno"/>
                <w:rFonts w:ascii="Arial" w:hAnsi="Arial"/>
                <w:i/>
                <w:iCs/>
                <w:sz w:val="16"/>
                <w:szCs w:val="16"/>
              </w:rPr>
              <w:t>29,8%</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17AAFBA" w14:textId="77777777" w:rsidR="00F041EE" w:rsidRPr="006668D1" w:rsidRDefault="00F041EE" w:rsidP="006668D1">
            <w:pPr>
              <w:jc w:val="center"/>
              <w:rPr>
                <w:rStyle w:val="Ninguno"/>
                <w:rFonts w:ascii="Arial" w:eastAsia="Arial" w:hAnsi="Arial" w:cs="Arial"/>
                <w:i/>
                <w:iCs/>
                <w:sz w:val="16"/>
                <w:szCs w:val="16"/>
              </w:rPr>
            </w:pPr>
          </w:p>
          <w:p w14:paraId="56EE48EE" w14:textId="77777777" w:rsidR="00F041EE" w:rsidRPr="006668D1" w:rsidRDefault="00F041EE" w:rsidP="006668D1">
            <w:pPr>
              <w:jc w:val="center"/>
              <w:rPr>
                <w:rStyle w:val="Ninguno"/>
                <w:rFonts w:ascii="Arial" w:eastAsia="Arial" w:hAnsi="Arial" w:cs="Arial"/>
                <w:i/>
                <w:iCs/>
                <w:sz w:val="16"/>
                <w:szCs w:val="16"/>
              </w:rPr>
            </w:pPr>
          </w:p>
          <w:p w14:paraId="2908EB2C" w14:textId="77777777" w:rsidR="00F041EE" w:rsidRPr="006668D1" w:rsidRDefault="00F041EE" w:rsidP="006668D1">
            <w:pPr>
              <w:jc w:val="center"/>
              <w:rPr>
                <w:rStyle w:val="Ninguno"/>
                <w:rFonts w:ascii="Arial" w:eastAsia="Arial" w:hAnsi="Arial" w:cs="Arial"/>
                <w:i/>
                <w:iCs/>
                <w:sz w:val="16"/>
                <w:szCs w:val="16"/>
              </w:rPr>
            </w:pPr>
          </w:p>
          <w:p w14:paraId="646ACAB9" w14:textId="77777777" w:rsidR="00F041EE" w:rsidRDefault="00921356" w:rsidP="006668D1">
            <w:pPr>
              <w:jc w:val="center"/>
            </w:pPr>
            <w:r w:rsidRPr="006668D1">
              <w:rPr>
                <w:rStyle w:val="Ninguno"/>
                <w:rFonts w:ascii="Arial" w:hAnsi="Arial"/>
                <w:i/>
                <w:iCs/>
                <w:sz w:val="16"/>
                <w:szCs w:val="16"/>
              </w:rPr>
              <w:t>0,20</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21FD38A" w14:textId="77777777" w:rsidR="00F041EE" w:rsidRPr="006668D1" w:rsidRDefault="00F041EE" w:rsidP="006668D1">
            <w:pPr>
              <w:jc w:val="center"/>
              <w:rPr>
                <w:rStyle w:val="Ninguno"/>
                <w:rFonts w:ascii="Arial" w:eastAsia="Arial" w:hAnsi="Arial" w:cs="Arial"/>
                <w:i/>
                <w:iCs/>
                <w:sz w:val="16"/>
                <w:szCs w:val="16"/>
                <w:lang w:val="en-US"/>
              </w:rPr>
            </w:pPr>
          </w:p>
          <w:p w14:paraId="1FE2DD96" w14:textId="77777777" w:rsidR="00F041EE" w:rsidRPr="006668D1" w:rsidRDefault="00F041EE" w:rsidP="006668D1">
            <w:pPr>
              <w:jc w:val="center"/>
              <w:rPr>
                <w:rStyle w:val="Ninguno"/>
                <w:rFonts w:ascii="Arial" w:eastAsia="Arial" w:hAnsi="Arial" w:cs="Arial"/>
                <w:i/>
                <w:iCs/>
                <w:sz w:val="16"/>
                <w:szCs w:val="16"/>
                <w:lang w:val="en-US"/>
              </w:rPr>
            </w:pPr>
          </w:p>
          <w:p w14:paraId="27357532" w14:textId="77777777" w:rsidR="00F041EE" w:rsidRPr="006668D1" w:rsidRDefault="00F041EE" w:rsidP="006668D1">
            <w:pPr>
              <w:jc w:val="center"/>
              <w:rPr>
                <w:rStyle w:val="Ninguno"/>
                <w:rFonts w:ascii="Arial" w:eastAsia="Arial" w:hAnsi="Arial" w:cs="Arial"/>
                <w:i/>
                <w:iCs/>
                <w:sz w:val="16"/>
                <w:szCs w:val="16"/>
                <w:lang w:val="en-US"/>
              </w:rPr>
            </w:pPr>
          </w:p>
          <w:p w14:paraId="39475931" w14:textId="77777777" w:rsidR="00F041EE" w:rsidRDefault="00921356" w:rsidP="006668D1">
            <w:pPr>
              <w:jc w:val="center"/>
              <w:rPr>
                <w:rStyle w:val="Ninguno"/>
              </w:rPr>
            </w:pPr>
            <w:r w:rsidRPr="006668D1">
              <w:rPr>
                <w:rStyle w:val="Ninguno"/>
                <w:rFonts w:ascii="Arial" w:hAnsi="Arial"/>
                <w:i/>
                <w:iCs/>
                <w:sz w:val="16"/>
                <w:szCs w:val="16"/>
                <w:lang w:val="en-US"/>
              </w:rPr>
              <w:t>HR: 0,73 (0,45-1,18)</w:t>
            </w:r>
          </w:p>
          <w:p w14:paraId="07F023C8" w14:textId="77777777" w:rsidR="00F041EE" w:rsidRPr="006668D1" w:rsidRDefault="00F041EE" w:rsidP="006668D1">
            <w:pPr>
              <w:jc w:val="center"/>
              <w:rPr>
                <w:rStyle w:val="Ninguno"/>
                <w:rFonts w:ascii="Arial" w:eastAsia="Arial" w:hAnsi="Arial" w:cs="Arial"/>
                <w:i/>
                <w:iCs/>
                <w:sz w:val="16"/>
                <w:szCs w:val="16"/>
                <w:lang w:val="en-US"/>
              </w:rPr>
            </w:pPr>
          </w:p>
          <w:p w14:paraId="4BDB5498" w14:textId="77777777" w:rsidR="00F041EE" w:rsidRPr="006668D1" w:rsidRDefault="00F041EE" w:rsidP="006668D1">
            <w:pPr>
              <w:jc w:val="center"/>
              <w:rPr>
                <w:rStyle w:val="Ninguno"/>
                <w:rFonts w:ascii="Arial" w:eastAsia="Arial" w:hAnsi="Arial" w:cs="Arial"/>
                <w:i/>
                <w:iCs/>
                <w:sz w:val="16"/>
                <w:szCs w:val="16"/>
                <w:lang w:val="en-US"/>
              </w:rPr>
            </w:pPr>
          </w:p>
          <w:p w14:paraId="2916C19D" w14:textId="77777777" w:rsidR="00F041EE" w:rsidRPr="006668D1" w:rsidRDefault="00F041EE" w:rsidP="006668D1">
            <w:pPr>
              <w:jc w:val="center"/>
              <w:rPr>
                <w:rStyle w:val="Ninguno"/>
                <w:rFonts w:ascii="Arial" w:eastAsia="Arial" w:hAnsi="Arial" w:cs="Arial"/>
                <w:i/>
                <w:iCs/>
                <w:sz w:val="16"/>
                <w:szCs w:val="16"/>
                <w:lang w:val="en-US"/>
              </w:rPr>
            </w:pPr>
          </w:p>
          <w:p w14:paraId="0AD97D76" w14:textId="77777777" w:rsidR="00F041EE" w:rsidRDefault="00921356" w:rsidP="006668D1">
            <w:pPr>
              <w:jc w:val="center"/>
              <w:rPr>
                <w:rStyle w:val="Ninguno"/>
              </w:rPr>
            </w:pPr>
            <w:r w:rsidRPr="006668D1">
              <w:rPr>
                <w:rStyle w:val="Ninguno"/>
                <w:rFonts w:ascii="Arial" w:hAnsi="Arial"/>
                <w:i/>
                <w:iCs/>
                <w:sz w:val="16"/>
                <w:szCs w:val="16"/>
                <w:lang w:val="en-US"/>
              </w:rPr>
              <w:t>HR: 0,60 (0,40-0,90)</w:t>
            </w:r>
          </w:p>
          <w:p w14:paraId="265587F7" w14:textId="77777777" w:rsidR="00F041EE" w:rsidRDefault="00921356">
            <w:pPr>
              <w:rPr>
                <w:rStyle w:val="Ninguno"/>
              </w:rPr>
            </w:pPr>
            <w:r w:rsidRPr="006668D1">
              <w:rPr>
                <w:rStyle w:val="Ninguno"/>
                <w:rFonts w:ascii="Arial" w:hAnsi="Arial"/>
                <w:i/>
                <w:iCs/>
                <w:sz w:val="16"/>
                <w:szCs w:val="16"/>
                <w:lang w:val="en-US"/>
              </w:rPr>
              <w:t xml:space="preserve">      HR: 0,67 (0,44-1)</w:t>
            </w:r>
          </w:p>
          <w:p w14:paraId="0C409E7F" w14:textId="77777777" w:rsidR="00F041EE" w:rsidRDefault="00921356" w:rsidP="006668D1">
            <w:pPr>
              <w:jc w:val="center"/>
            </w:pPr>
            <w:r w:rsidRPr="006668D1">
              <w:rPr>
                <w:rStyle w:val="Ninguno"/>
                <w:rFonts w:ascii="Arial" w:hAnsi="Arial"/>
                <w:i/>
                <w:iCs/>
                <w:sz w:val="16"/>
                <w:szCs w:val="16"/>
                <w:lang w:val="en-US"/>
              </w:rPr>
              <w:t>HR:0,70 (0,46-1,07)</w:t>
            </w:r>
          </w:p>
        </w:tc>
      </w:tr>
      <w:tr w:rsidR="0049626C" w14:paraId="1BE12C5D" w14:textId="77777777" w:rsidTr="26C03ED9">
        <w:trPr>
          <w:trHeight w:val="195"/>
        </w:trPr>
        <w:tc>
          <w:tcPr>
            <w:tcW w:w="90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FFCC"/>
            <w:tcMar>
              <w:top w:w="80" w:type="dxa"/>
              <w:left w:w="80" w:type="dxa"/>
              <w:bottom w:w="80" w:type="dxa"/>
              <w:right w:w="80" w:type="dxa"/>
            </w:tcMar>
          </w:tcPr>
          <w:p w14:paraId="22479164" w14:textId="77777777" w:rsidR="0049626C" w:rsidRPr="00602A80" w:rsidRDefault="0049626C" w:rsidP="00C8173A">
            <w:pPr>
              <w:jc w:val="both"/>
            </w:pPr>
            <w:r w:rsidRPr="00602A80">
              <w:rPr>
                <w:rStyle w:val="Ninguno"/>
                <w:rFonts w:ascii="Arial" w:hAnsi="Arial"/>
                <w:b/>
                <w:bCs/>
                <w:i/>
                <w:iCs/>
                <w:sz w:val="16"/>
                <w:szCs w:val="16"/>
              </w:rPr>
              <w:t>Resumen de la SLPm según el Comité Revisor Independiente (población por intención de tratar)</w:t>
            </w:r>
          </w:p>
        </w:tc>
      </w:tr>
      <w:tr w:rsidR="0049626C" w14:paraId="473A4A39" w14:textId="77777777" w:rsidTr="26C03ED9">
        <w:trPr>
          <w:trHeight w:val="581"/>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FF2D523" w14:textId="77777777" w:rsidR="0049626C" w:rsidRPr="00602A80" w:rsidRDefault="0049626C" w:rsidP="0049626C">
            <w:pPr>
              <w:jc w:val="both"/>
              <w:rPr>
                <w:rStyle w:val="Ninguno"/>
                <w:rFonts w:ascii="Arial" w:eastAsia="Arial" w:hAnsi="Arial" w:cs="Arial"/>
                <w:b/>
                <w:bCs/>
                <w:i/>
                <w:iCs/>
                <w:sz w:val="16"/>
                <w:szCs w:val="16"/>
              </w:rPr>
            </w:pPr>
            <w:r w:rsidRPr="00602A80">
              <w:rPr>
                <w:rStyle w:val="Ninguno"/>
                <w:rFonts w:ascii="Arial" w:hAnsi="Arial"/>
                <w:b/>
                <w:bCs/>
                <w:i/>
                <w:iCs/>
                <w:sz w:val="16"/>
                <w:szCs w:val="16"/>
              </w:rPr>
              <w:t>Variable evaluada en el estudio</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D0F777D" w14:textId="77777777" w:rsidR="0049626C" w:rsidRPr="00602A80" w:rsidRDefault="0049626C" w:rsidP="0049626C">
            <w:pPr>
              <w:tabs>
                <w:tab w:val="left" w:pos="1673"/>
              </w:tabs>
              <w:jc w:val="center"/>
              <w:rPr>
                <w:rStyle w:val="Ninguno"/>
              </w:rPr>
            </w:pPr>
            <w:r w:rsidRPr="00602A80">
              <w:rPr>
                <w:rStyle w:val="Ninguno"/>
                <w:rFonts w:ascii="Arial" w:hAnsi="Arial"/>
                <w:b/>
                <w:bCs/>
                <w:i/>
                <w:iCs/>
                <w:sz w:val="16"/>
                <w:szCs w:val="16"/>
                <w:lang w:val="pt-PT"/>
              </w:rPr>
              <w:t>Brentuximab + AVD</w:t>
            </w:r>
          </w:p>
          <w:p w14:paraId="1EEC1535" w14:textId="77777777" w:rsidR="0049626C" w:rsidRPr="00602A80" w:rsidRDefault="0049626C" w:rsidP="0049626C">
            <w:pPr>
              <w:jc w:val="center"/>
              <w:rPr>
                <w:rStyle w:val="Ninguno"/>
                <w:rFonts w:ascii="Arial" w:eastAsia="Arial" w:hAnsi="Arial" w:cs="Arial"/>
                <w:i/>
                <w:iCs/>
                <w:sz w:val="16"/>
                <w:szCs w:val="16"/>
              </w:rPr>
            </w:pPr>
            <w:r w:rsidRPr="00602A80">
              <w:rPr>
                <w:rStyle w:val="Ninguno"/>
                <w:rFonts w:ascii="Arial" w:hAnsi="Arial"/>
                <w:b/>
                <w:bCs/>
                <w:i/>
                <w:iCs/>
                <w:sz w:val="16"/>
                <w:szCs w:val="16"/>
                <w:lang w:val="pt-PT"/>
              </w:rPr>
              <w:t>(664)</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4CC5737" w14:textId="77777777" w:rsidR="0049626C" w:rsidRPr="00602A80" w:rsidRDefault="0049626C" w:rsidP="0049626C">
            <w:pPr>
              <w:tabs>
                <w:tab w:val="left" w:pos="1673"/>
              </w:tabs>
              <w:jc w:val="center"/>
              <w:rPr>
                <w:rStyle w:val="Ninguno"/>
              </w:rPr>
            </w:pPr>
            <w:r w:rsidRPr="00602A80">
              <w:rPr>
                <w:rStyle w:val="Ninguno"/>
                <w:rFonts w:ascii="Arial" w:hAnsi="Arial"/>
                <w:b/>
                <w:bCs/>
                <w:i/>
                <w:iCs/>
                <w:sz w:val="16"/>
                <w:szCs w:val="16"/>
                <w:lang w:val="pt-PT"/>
              </w:rPr>
              <w:t>ABVD</w:t>
            </w:r>
          </w:p>
          <w:p w14:paraId="06170796" w14:textId="77777777" w:rsidR="0049626C" w:rsidRPr="00602A80" w:rsidRDefault="0049626C" w:rsidP="0049626C">
            <w:pPr>
              <w:jc w:val="center"/>
              <w:rPr>
                <w:rStyle w:val="Ninguno"/>
                <w:rFonts w:ascii="Arial" w:eastAsia="Arial" w:hAnsi="Arial" w:cs="Arial"/>
                <w:i/>
                <w:iCs/>
                <w:sz w:val="16"/>
                <w:szCs w:val="16"/>
              </w:rPr>
            </w:pPr>
            <w:r w:rsidRPr="00602A80">
              <w:rPr>
                <w:rStyle w:val="Ninguno"/>
                <w:rFonts w:ascii="Arial" w:hAnsi="Arial"/>
                <w:b/>
                <w:bCs/>
                <w:i/>
                <w:iCs/>
                <w:sz w:val="16"/>
                <w:szCs w:val="16"/>
                <w:lang w:val="pt-PT"/>
              </w:rPr>
              <w:t>(670)</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4869460" w14:textId="77777777" w:rsidR="0049626C" w:rsidRPr="006668D1" w:rsidRDefault="0049626C" w:rsidP="0049626C">
            <w:pPr>
              <w:jc w:val="center"/>
              <w:rPr>
                <w:rStyle w:val="Ninguno"/>
                <w:rFonts w:ascii="Arial" w:eastAsia="Arial" w:hAnsi="Arial" w:cs="Arial"/>
                <w:i/>
                <w:iCs/>
                <w:sz w:val="16"/>
                <w:szCs w:val="16"/>
              </w:rPr>
            </w:pP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87F57B8" w14:textId="77777777" w:rsidR="0049626C" w:rsidRPr="006668D1" w:rsidRDefault="0049626C" w:rsidP="0049626C">
            <w:pPr>
              <w:jc w:val="center"/>
              <w:rPr>
                <w:rStyle w:val="Ninguno"/>
                <w:rFonts w:ascii="Arial" w:eastAsia="Arial" w:hAnsi="Arial" w:cs="Arial"/>
                <w:i/>
                <w:iCs/>
                <w:sz w:val="16"/>
                <w:szCs w:val="16"/>
                <w:lang w:val="en-US"/>
              </w:rPr>
            </w:pPr>
          </w:p>
        </w:tc>
      </w:tr>
      <w:tr w:rsidR="0049626C" w14:paraId="4A6DFFD2" w14:textId="77777777" w:rsidTr="26C03ED9">
        <w:trPr>
          <w:trHeight w:val="581"/>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67E8470" w14:textId="77777777" w:rsidR="0049626C" w:rsidRPr="00602A80" w:rsidRDefault="0049626C" w:rsidP="0049626C">
            <w:pPr>
              <w:jc w:val="both"/>
              <w:rPr>
                <w:rStyle w:val="Ninguno"/>
                <w:rFonts w:ascii="Arial" w:hAnsi="Arial"/>
                <w:b/>
                <w:bCs/>
                <w:i/>
                <w:iCs/>
                <w:sz w:val="16"/>
                <w:szCs w:val="16"/>
              </w:rPr>
            </w:pPr>
            <w:r w:rsidRPr="00602A80">
              <w:rPr>
                <w:rStyle w:val="Ninguno"/>
                <w:rFonts w:ascii="Arial" w:hAnsi="Arial"/>
                <w:b/>
                <w:bCs/>
                <w:i/>
                <w:iCs/>
                <w:sz w:val="16"/>
                <w:szCs w:val="16"/>
              </w:rPr>
              <w:t>Nº pacientes que presentaron un evento según el Comité Independiente:</w:t>
            </w:r>
          </w:p>
          <w:p w14:paraId="6E9F14B9" w14:textId="77777777" w:rsidR="0049626C" w:rsidRPr="00602A80" w:rsidRDefault="0049626C" w:rsidP="0049626C">
            <w:pPr>
              <w:jc w:val="both"/>
              <w:rPr>
                <w:rStyle w:val="Ninguno"/>
                <w:rFonts w:ascii="Arial" w:hAnsi="Arial"/>
                <w:i/>
                <w:iCs/>
                <w:sz w:val="16"/>
                <w:szCs w:val="16"/>
              </w:rPr>
            </w:pPr>
            <w:r w:rsidRPr="00602A80">
              <w:rPr>
                <w:rStyle w:val="Ninguno"/>
                <w:rFonts w:ascii="Arial" w:hAnsi="Arial"/>
                <w:i/>
                <w:iCs/>
                <w:sz w:val="16"/>
                <w:szCs w:val="16"/>
              </w:rPr>
              <w:t xml:space="preserve">      -Progresión</w:t>
            </w:r>
          </w:p>
          <w:p w14:paraId="60504394" w14:textId="77777777" w:rsidR="0049626C" w:rsidRPr="00602A80" w:rsidRDefault="0049626C" w:rsidP="0049626C">
            <w:pPr>
              <w:jc w:val="both"/>
              <w:rPr>
                <w:rStyle w:val="Ninguno"/>
                <w:rFonts w:ascii="Arial" w:hAnsi="Arial"/>
                <w:i/>
                <w:iCs/>
                <w:sz w:val="16"/>
                <w:szCs w:val="16"/>
              </w:rPr>
            </w:pPr>
            <w:r w:rsidRPr="00602A80">
              <w:rPr>
                <w:rStyle w:val="Ninguno"/>
                <w:rFonts w:ascii="Arial" w:hAnsi="Arial"/>
                <w:i/>
                <w:iCs/>
                <w:sz w:val="16"/>
                <w:szCs w:val="16"/>
              </w:rPr>
              <w:t xml:space="preserve">      -Muerte</w:t>
            </w:r>
          </w:p>
          <w:p w14:paraId="0F306C39" w14:textId="77777777" w:rsidR="0049626C" w:rsidRPr="00602A80" w:rsidRDefault="0049626C" w:rsidP="0049626C">
            <w:pPr>
              <w:jc w:val="both"/>
              <w:rPr>
                <w:rStyle w:val="Ninguno"/>
                <w:rFonts w:ascii="Arial" w:hAnsi="Arial"/>
                <w:i/>
                <w:iCs/>
                <w:sz w:val="16"/>
                <w:szCs w:val="16"/>
              </w:rPr>
            </w:pPr>
            <w:r w:rsidRPr="00602A80">
              <w:rPr>
                <w:rStyle w:val="Ninguno"/>
                <w:rFonts w:ascii="Arial" w:hAnsi="Arial"/>
                <w:i/>
                <w:iCs/>
                <w:sz w:val="16"/>
                <w:szCs w:val="16"/>
              </w:rPr>
              <w:t xml:space="preserve">      -PET positivo y tratamiento posterior</w:t>
            </w:r>
          </w:p>
          <w:p w14:paraId="54738AF4" w14:textId="77777777" w:rsidR="0049626C" w:rsidRPr="00602A80" w:rsidRDefault="0049626C" w:rsidP="0049626C">
            <w:pPr>
              <w:jc w:val="both"/>
              <w:rPr>
                <w:rStyle w:val="Ninguno"/>
                <w:rFonts w:ascii="Arial" w:hAnsi="Arial"/>
                <w:b/>
                <w:bCs/>
                <w:i/>
                <w:iCs/>
                <w:sz w:val="16"/>
                <w:szCs w:val="16"/>
              </w:rPr>
            </w:pP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59D24EC" w14:textId="77777777" w:rsidR="0049626C" w:rsidRPr="00602A80" w:rsidRDefault="0049626C" w:rsidP="0049626C">
            <w:pPr>
              <w:tabs>
                <w:tab w:val="left" w:pos="1673"/>
              </w:tabs>
              <w:jc w:val="center"/>
              <w:rPr>
                <w:rStyle w:val="Ninguno"/>
                <w:rFonts w:ascii="Arial" w:hAnsi="Arial"/>
                <w:i/>
                <w:iCs/>
                <w:sz w:val="16"/>
                <w:szCs w:val="16"/>
                <w:lang w:val="pt-PT"/>
              </w:rPr>
            </w:pPr>
            <w:r w:rsidRPr="00602A80">
              <w:rPr>
                <w:rStyle w:val="Ninguno"/>
                <w:rFonts w:ascii="Arial" w:hAnsi="Arial"/>
                <w:i/>
                <w:iCs/>
                <w:sz w:val="16"/>
                <w:szCs w:val="16"/>
                <w:lang w:val="pt-PT"/>
              </w:rPr>
              <w:t>117</w:t>
            </w:r>
          </w:p>
          <w:p w14:paraId="46ABBD8F" w14:textId="77777777" w:rsidR="0049626C" w:rsidRPr="00602A80" w:rsidRDefault="0049626C" w:rsidP="0049626C">
            <w:pPr>
              <w:tabs>
                <w:tab w:val="left" w:pos="1673"/>
              </w:tabs>
              <w:jc w:val="center"/>
              <w:rPr>
                <w:rStyle w:val="Ninguno"/>
                <w:rFonts w:ascii="Arial" w:hAnsi="Arial"/>
                <w:i/>
                <w:iCs/>
                <w:sz w:val="16"/>
                <w:szCs w:val="16"/>
                <w:lang w:val="pt-PT"/>
              </w:rPr>
            </w:pPr>
          </w:p>
          <w:p w14:paraId="06BBA33E" w14:textId="77777777" w:rsidR="0049626C" w:rsidRPr="00602A80" w:rsidRDefault="0049626C" w:rsidP="0049626C">
            <w:pPr>
              <w:tabs>
                <w:tab w:val="left" w:pos="1673"/>
              </w:tabs>
              <w:jc w:val="center"/>
              <w:rPr>
                <w:rStyle w:val="Ninguno"/>
                <w:rFonts w:ascii="Arial" w:hAnsi="Arial"/>
                <w:i/>
                <w:iCs/>
                <w:sz w:val="16"/>
                <w:szCs w:val="16"/>
                <w:lang w:val="pt-PT"/>
              </w:rPr>
            </w:pPr>
          </w:p>
          <w:p w14:paraId="5AA05B6E" w14:textId="77777777" w:rsidR="0049626C" w:rsidRPr="00602A80" w:rsidRDefault="0049626C" w:rsidP="0049626C">
            <w:pPr>
              <w:tabs>
                <w:tab w:val="left" w:pos="1673"/>
              </w:tabs>
              <w:jc w:val="center"/>
              <w:rPr>
                <w:rStyle w:val="Ninguno"/>
                <w:rFonts w:ascii="Arial" w:hAnsi="Arial"/>
                <w:i/>
                <w:iCs/>
                <w:sz w:val="16"/>
                <w:szCs w:val="16"/>
                <w:lang w:val="pt-PT"/>
              </w:rPr>
            </w:pPr>
            <w:r w:rsidRPr="00602A80">
              <w:rPr>
                <w:rStyle w:val="Ninguno"/>
                <w:rFonts w:ascii="Arial" w:hAnsi="Arial"/>
                <w:i/>
                <w:iCs/>
                <w:sz w:val="16"/>
                <w:szCs w:val="16"/>
                <w:lang w:val="pt-PT"/>
              </w:rPr>
              <w:t>90</w:t>
            </w:r>
          </w:p>
          <w:p w14:paraId="526D80A2" w14:textId="77777777" w:rsidR="0049626C" w:rsidRPr="00602A80" w:rsidRDefault="0049626C" w:rsidP="0049626C">
            <w:pPr>
              <w:tabs>
                <w:tab w:val="left" w:pos="1673"/>
              </w:tabs>
              <w:jc w:val="center"/>
              <w:rPr>
                <w:rStyle w:val="Ninguno"/>
                <w:rFonts w:ascii="Arial" w:hAnsi="Arial"/>
                <w:i/>
                <w:iCs/>
                <w:sz w:val="16"/>
                <w:szCs w:val="16"/>
                <w:lang w:val="pt-PT"/>
              </w:rPr>
            </w:pPr>
            <w:r w:rsidRPr="00602A80">
              <w:rPr>
                <w:rStyle w:val="Ninguno"/>
                <w:rFonts w:ascii="Arial" w:hAnsi="Arial"/>
                <w:i/>
                <w:iCs/>
                <w:sz w:val="16"/>
                <w:szCs w:val="16"/>
                <w:lang w:val="pt-PT"/>
              </w:rPr>
              <w:t>18</w:t>
            </w:r>
          </w:p>
          <w:p w14:paraId="2B2B7304" w14:textId="77777777" w:rsidR="0049626C" w:rsidRPr="00602A80" w:rsidRDefault="0049626C" w:rsidP="0049626C">
            <w:pPr>
              <w:tabs>
                <w:tab w:val="left" w:pos="1673"/>
              </w:tabs>
              <w:jc w:val="center"/>
              <w:rPr>
                <w:rStyle w:val="Ninguno"/>
                <w:rFonts w:ascii="Arial" w:hAnsi="Arial"/>
                <w:i/>
                <w:iCs/>
                <w:sz w:val="16"/>
                <w:szCs w:val="16"/>
                <w:lang w:val="pt-PT"/>
              </w:rPr>
            </w:pPr>
            <w:r w:rsidRPr="00602A80">
              <w:rPr>
                <w:rStyle w:val="Ninguno"/>
                <w:rFonts w:ascii="Arial" w:hAnsi="Arial"/>
                <w:i/>
                <w:iCs/>
                <w:sz w:val="16"/>
                <w:szCs w:val="16"/>
                <w:lang w:val="pt-PT"/>
              </w:rPr>
              <w:t>9</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540AB72" w14:textId="77777777" w:rsidR="0049626C" w:rsidRPr="00602A80" w:rsidRDefault="0049626C" w:rsidP="0049626C">
            <w:pPr>
              <w:tabs>
                <w:tab w:val="left" w:pos="1673"/>
              </w:tabs>
              <w:jc w:val="center"/>
              <w:rPr>
                <w:rStyle w:val="Ninguno"/>
                <w:rFonts w:ascii="Arial" w:hAnsi="Arial"/>
                <w:i/>
                <w:iCs/>
                <w:sz w:val="16"/>
                <w:szCs w:val="16"/>
                <w:lang w:val="pt-PT"/>
              </w:rPr>
            </w:pPr>
            <w:r w:rsidRPr="00602A80">
              <w:rPr>
                <w:rStyle w:val="Ninguno"/>
                <w:rFonts w:ascii="Arial" w:hAnsi="Arial"/>
                <w:i/>
                <w:iCs/>
                <w:sz w:val="16"/>
                <w:szCs w:val="16"/>
                <w:lang w:val="pt-PT"/>
              </w:rPr>
              <w:t>146</w:t>
            </w:r>
          </w:p>
          <w:p w14:paraId="464FCBC1" w14:textId="77777777" w:rsidR="002A6661" w:rsidRPr="00602A80" w:rsidRDefault="002A6661" w:rsidP="0049626C">
            <w:pPr>
              <w:tabs>
                <w:tab w:val="left" w:pos="1673"/>
              </w:tabs>
              <w:jc w:val="center"/>
              <w:rPr>
                <w:rStyle w:val="Ninguno"/>
                <w:rFonts w:ascii="Arial" w:hAnsi="Arial"/>
                <w:i/>
                <w:iCs/>
                <w:sz w:val="16"/>
                <w:szCs w:val="16"/>
                <w:lang w:val="pt-PT"/>
              </w:rPr>
            </w:pPr>
          </w:p>
          <w:p w14:paraId="5C8C6B09" w14:textId="77777777" w:rsidR="002A6661" w:rsidRPr="00602A80" w:rsidRDefault="002A6661" w:rsidP="0049626C">
            <w:pPr>
              <w:tabs>
                <w:tab w:val="left" w:pos="1673"/>
              </w:tabs>
              <w:jc w:val="center"/>
              <w:rPr>
                <w:rStyle w:val="Ninguno"/>
                <w:rFonts w:ascii="Arial" w:hAnsi="Arial"/>
                <w:i/>
                <w:iCs/>
                <w:sz w:val="16"/>
                <w:szCs w:val="16"/>
                <w:lang w:val="pt-PT"/>
              </w:rPr>
            </w:pPr>
          </w:p>
          <w:p w14:paraId="69F24933" w14:textId="77777777" w:rsidR="002A6661" w:rsidRPr="00602A80" w:rsidRDefault="002A6661" w:rsidP="0049626C">
            <w:pPr>
              <w:tabs>
                <w:tab w:val="left" w:pos="1673"/>
              </w:tabs>
              <w:jc w:val="center"/>
              <w:rPr>
                <w:rStyle w:val="Ninguno"/>
                <w:rFonts w:ascii="Arial" w:hAnsi="Arial"/>
                <w:i/>
                <w:iCs/>
                <w:sz w:val="16"/>
                <w:szCs w:val="16"/>
                <w:lang w:val="pt-PT"/>
              </w:rPr>
            </w:pPr>
            <w:r w:rsidRPr="00602A80">
              <w:rPr>
                <w:rStyle w:val="Ninguno"/>
                <w:rFonts w:ascii="Arial" w:hAnsi="Arial"/>
                <w:i/>
                <w:iCs/>
                <w:sz w:val="16"/>
                <w:szCs w:val="16"/>
                <w:lang w:val="pt-PT"/>
              </w:rPr>
              <w:t>102</w:t>
            </w:r>
          </w:p>
          <w:p w14:paraId="44C26413" w14:textId="77777777" w:rsidR="002A6661" w:rsidRPr="00602A80" w:rsidRDefault="002A6661" w:rsidP="0049626C">
            <w:pPr>
              <w:tabs>
                <w:tab w:val="left" w:pos="1673"/>
              </w:tabs>
              <w:jc w:val="center"/>
              <w:rPr>
                <w:rStyle w:val="Ninguno"/>
                <w:rFonts w:ascii="Arial" w:hAnsi="Arial"/>
                <w:i/>
                <w:iCs/>
                <w:sz w:val="16"/>
                <w:szCs w:val="16"/>
                <w:lang w:val="pt-PT"/>
              </w:rPr>
            </w:pPr>
            <w:r w:rsidRPr="00602A80">
              <w:rPr>
                <w:rStyle w:val="Ninguno"/>
                <w:rFonts w:ascii="Arial" w:hAnsi="Arial"/>
                <w:i/>
                <w:iCs/>
                <w:sz w:val="16"/>
                <w:szCs w:val="16"/>
                <w:lang w:val="pt-PT"/>
              </w:rPr>
              <w:t>22</w:t>
            </w:r>
          </w:p>
          <w:p w14:paraId="07581EC8" w14:textId="77777777" w:rsidR="002A6661" w:rsidRPr="00602A80" w:rsidRDefault="002A6661" w:rsidP="0049626C">
            <w:pPr>
              <w:tabs>
                <w:tab w:val="left" w:pos="1673"/>
              </w:tabs>
              <w:jc w:val="center"/>
              <w:rPr>
                <w:rStyle w:val="Ninguno"/>
                <w:rFonts w:ascii="Arial" w:hAnsi="Arial"/>
                <w:i/>
                <w:iCs/>
                <w:sz w:val="16"/>
                <w:szCs w:val="16"/>
                <w:lang w:val="pt-PT"/>
              </w:rPr>
            </w:pPr>
            <w:r w:rsidRPr="00602A80">
              <w:rPr>
                <w:rStyle w:val="Ninguno"/>
                <w:rFonts w:ascii="Arial" w:hAnsi="Arial"/>
                <w:i/>
                <w:iCs/>
                <w:sz w:val="16"/>
                <w:szCs w:val="16"/>
                <w:lang w:val="pt-PT"/>
              </w:rPr>
              <w:t>22</w:t>
            </w:r>
          </w:p>
          <w:p w14:paraId="3382A365" w14:textId="77777777" w:rsidR="002A6661" w:rsidRPr="00602A80" w:rsidRDefault="002A6661" w:rsidP="0049626C">
            <w:pPr>
              <w:tabs>
                <w:tab w:val="left" w:pos="1673"/>
              </w:tabs>
              <w:jc w:val="center"/>
              <w:rPr>
                <w:rStyle w:val="Ninguno"/>
                <w:rFonts w:ascii="Arial" w:hAnsi="Arial"/>
                <w:i/>
                <w:iCs/>
                <w:sz w:val="16"/>
                <w:szCs w:val="16"/>
                <w:lang w:val="pt-PT"/>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C71F136" w14:textId="77777777" w:rsidR="0049626C" w:rsidRPr="006668D1" w:rsidRDefault="0049626C" w:rsidP="0049626C">
            <w:pPr>
              <w:jc w:val="center"/>
              <w:rPr>
                <w:rStyle w:val="Ninguno"/>
                <w:rFonts w:ascii="Arial" w:eastAsia="Arial" w:hAnsi="Arial" w:cs="Arial"/>
                <w:i/>
                <w:iCs/>
                <w:sz w:val="16"/>
                <w:szCs w:val="16"/>
              </w:rPr>
            </w:pP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2199465" w14:textId="77777777" w:rsidR="0049626C" w:rsidRPr="0049626C" w:rsidRDefault="0049626C" w:rsidP="0049626C">
            <w:pPr>
              <w:jc w:val="center"/>
              <w:rPr>
                <w:rStyle w:val="Ninguno"/>
                <w:rFonts w:ascii="Arial" w:eastAsia="Arial" w:hAnsi="Arial" w:cs="Arial"/>
                <w:i/>
                <w:iCs/>
                <w:sz w:val="16"/>
                <w:szCs w:val="16"/>
                <w:lang w:val="es-ES"/>
              </w:rPr>
            </w:pPr>
          </w:p>
        </w:tc>
      </w:tr>
    </w:tbl>
    <w:p w14:paraId="0C8FE7CE" w14:textId="08869AF9" w:rsidR="00F041EE" w:rsidRDefault="00F041EE" w:rsidP="26C03ED9">
      <w:pPr>
        <w:jc w:val="both"/>
        <w:rPr>
          <w:rStyle w:val="Ninguno"/>
          <w:rFonts w:ascii="Arial" w:eastAsia="Arial" w:hAnsi="Arial" w:cs="Arial"/>
          <w:b/>
          <w:bCs/>
          <w:color w:val="000080"/>
          <w:sz w:val="18"/>
          <w:szCs w:val="18"/>
        </w:rPr>
      </w:pPr>
    </w:p>
    <w:p w14:paraId="41004F19" w14:textId="77777777" w:rsidR="00F041EE" w:rsidRDefault="00F041EE">
      <w:pPr>
        <w:jc w:val="both"/>
        <w:rPr>
          <w:rStyle w:val="Ninguno"/>
          <w:rFonts w:ascii="Arial" w:eastAsia="Arial" w:hAnsi="Arial" w:cs="Arial"/>
          <w:b/>
          <w:bCs/>
          <w:color w:val="000080"/>
          <w:sz w:val="20"/>
          <w:szCs w:val="20"/>
          <w:u w:color="000080"/>
        </w:rPr>
      </w:pPr>
    </w:p>
    <w:p w14:paraId="67C0C651" w14:textId="77777777" w:rsidR="00F041EE" w:rsidRDefault="00F041EE">
      <w:pPr>
        <w:jc w:val="both"/>
        <w:rPr>
          <w:rStyle w:val="Ninguno"/>
          <w:rFonts w:ascii="Arial" w:eastAsia="Arial" w:hAnsi="Arial" w:cs="Arial"/>
          <w:b/>
          <w:bCs/>
          <w:color w:val="000080"/>
          <w:sz w:val="20"/>
          <w:szCs w:val="20"/>
          <w:u w:color="000080"/>
        </w:rPr>
      </w:pPr>
    </w:p>
    <w:p w14:paraId="308D56CC" w14:textId="77777777" w:rsidR="00F041EE" w:rsidRDefault="00D63D1E">
      <w:pPr>
        <w:jc w:val="both"/>
        <w:rPr>
          <w:rStyle w:val="Ninguno"/>
          <w:rFonts w:ascii="Arial" w:eastAsia="Arial" w:hAnsi="Arial" w:cs="Arial"/>
          <w:b/>
          <w:bCs/>
          <w:color w:val="000080"/>
          <w:sz w:val="20"/>
          <w:szCs w:val="20"/>
          <w:u w:color="000080"/>
        </w:rPr>
      </w:pPr>
      <w:r w:rsidRPr="00844C1D">
        <w:rPr>
          <w:rStyle w:val="Ninguno"/>
          <w:rFonts w:ascii="Arial" w:eastAsia="Arial" w:hAnsi="Arial" w:cs="Arial"/>
          <w:b/>
          <w:bCs/>
          <w:noProof/>
          <w:color w:val="000080"/>
          <w:sz w:val="20"/>
          <w:szCs w:val="20"/>
          <w:u w:color="000080"/>
          <w:lang w:val="es-ES"/>
        </w:rPr>
        <mc:AlternateContent>
          <mc:Choice Requires="wpg">
            <w:drawing>
              <wp:inline distT="0" distB="0" distL="0" distR="0" wp14:anchorId="3284CF26" wp14:editId="07777777">
                <wp:extent cx="5196842" cy="3336090"/>
                <wp:effectExtent l="0" t="0" r="3810" b="0"/>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6842" cy="3336090"/>
                          <a:chOff x="0" y="0"/>
                          <a:chExt cx="5197081" cy="3621406"/>
                        </a:xfrm>
                      </wpg:grpSpPr>
                      <wps:wsp>
                        <wps:cNvPr id="12" name="Rectangle 3"/>
                        <wps:cNvSpPr>
                          <a:spLocks noChangeArrowheads="1"/>
                        </wps:cNvSpPr>
                        <wps:spPr bwMode="auto">
                          <a:xfrm>
                            <a:off x="0" y="0"/>
                            <a:ext cx="5197081" cy="3621406"/>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4"/>
                          <pic:cNvPicPr>
                            <a:picLocks noChangeAspect="1" noChangeArrowheads="1"/>
                          </pic:cNvPicPr>
                        </pic:nvPicPr>
                        <pic:blipFill>
                          <a:blip r:embed="rId17">
                            <a:extLst>
                              <a:ext uri="{28A0092B-C50C-407E-A947-70E740481C1C}">
                                <a14:useLocalDpi xmlns:a14="http://schemas.microsoft.com/office/drawing/2010/main" val="0"/>
                              </a:ext>
                            </a:extLst>
                          </a:blip>
                          <a:srcRect l="2299" t="1801" r="2699"/>
                          <a:stretch>
                            <a:fillRect/>
                          </a:stretch>
                        </pic:blipFill>
                        <pic:spPr bwMode="auto">
                          <a:xfrm>
                            <a:off x="0" y="0"/>
                            <a:ext cx="5197081" cy="35974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C9B2B9" id="Group 2" o:spid="_x0000_s1026" style="width:409.2pt;height:262.7pt;mso-position-horizontal-relative:char;mso-position-vertical-relative:line" coordsize="51970,36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d9rIwQAAJ4KAAAOAAAAZHJzL2Uyb0RvYy54bWysVttu4zYQfS/QfyD0&#10;roiS6YuE2AvHl2CBtA267QfQEmURK5EsScfJFv33DknLlzhod7NrQDKvw5lzZg51++G5a9ET04ZL&#10;MY3SGxwhJkpZcbGdRn/+sY4nETKWioq2UrBp9MJM9GH280+3e1WwTDayrZhGYESYYq+mUWOtKpLE&#10;lA3rqLmRigmYrKXuqIWu3iaVpnuw3rVJhvEo2UtdKS1LZgyMLsNkNPP265qV9re6NsyidhqBb9a/&#10;tX9v3DuZ3dJiq6lqeHlwg77Di45yAYceTS2ppWin+ZWpjpdaGlnbm1J2iaxrXjIfA0ST4lfR3Gu5&#10;Uz6WbbHfqiNMAO0rnN5ttvz16VEjXgF3aYQE7YAjfyzKHDZ7tS1gyb1Wn9SjDgFC80GWnw1MJ6/n&#10;XX8bFqPN/hdZgTm6s9Jj81zrzpmAqNGzp+DlSAF7tqiEwWGajyYki1AJc4PBYITzA0llA0xe7Sub&#10;1WnnGE8gCL9zlKUEj1wICS3Cwd7Zg3MuMkg4c8LUfB+mnxqqmKfKOMB6TCGQgOnvkIlUbFuGBgFX&#10;v6wH1QREkZCLBlaxudZy3zBagVepD8K5C3bDBtcxwMe7If5voGihtLH3THbINaaRBuc9g/TpwdiA&#10;ab/EEWpky6s1b1vf0dvNotXoiULJrf3vQMPFsla4xUK6bcFiGIFEgDPcnEsJX0J/52lG8F2Wx+vR&#10;ZByTNRnGOYQQ4zS/y0eY5GS5/sc5mJKi4VXFxAMXrC/nlHwdtQdhCYXoCxrtAf5sjLEP/sJ9cx4l&#10;9r+3ouy4BXlreTeNyHERLRy1K1FB3LSwlLehnVz671MXQOj/PSyQxIH7kMEbWb1AHmgJLIG8gRBD&#10;o5H6S4T2IGrTyPy1o5pFqP0oIJfylBCngr5DhuMMOvp8ZnM+Q0UJpqaRjVBoLmxQzp3SfNvASakH&#10;Rsg5lHjNfWY4/4JXXh58kc1uFS8LeA6UQOuKkv9Xethldy6WcFt0X2Wjo/rzTsUgtopavuEtty/+&#10;4gDPnVPi6ZGXTtlc56xwB33hwrQ7FRFHb78obIE64aWXwlPhGgW14oA5DV3V8qWVxHUv3Ni0XPXV&#10;5NqHgAH7V6r/BmbhRlnKctcxYcMVqVkLsUthGq4MEF6wbsMqKOuPVSDwrZrLJnOM8+wuXgzxIiZ4&#10;vIrnORnHY7waE0wm6SJd9DW3MwxgoO1S8R9QdF44vOiDdF/lPy0cJK5wjC6dqrqbPcvy3F/u6QQD&#10;9IBUNoIRX1/GambLxu2oQWvclqA3xwnPwAl0x8ePUtdhPiaZT53jNfTN6nrUSI/GtTjifDVZTUhM&#10;stEKiFou4/l6QeLROh0Pl4PlYrFMe6KCOLrc+n6ePAXfLPxnGhdS/C2OewZAQVwTHq8l/iPIq+Hh&#10;g819ZZ33/arTZ+Xs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6d4LvdAAAA&#10;BQEAAA8AAABkcnMvZG93bnJldi54bWxMj0FLw0AQhe+C/2GZgje7SW0kpNmUUtRTEWwF8TbNTpPQ&#10;7GzIbpP037t6sZeBx3u8902+nkwrBupdY1lBPI9AEJdWN1wp+Dy8PqYgnEfW2FomBVdysC7u73LM&#10;tB35g4a9r0QoYZehgtr7LpPSlTUZdHPbEQfvZHuDPsi+krrHMZSbVi6i6FkabDgs1NjRtqbyvL8Y&#10;BW8jjpun+GXYnU/b6/chef/axaTUw2zarEB4mvx/GH7xAzoUgeloL6ydaBWER/zfDV4ap0sQRwXJ&#10;IlmCLHJ5S1/8AAAA//8DAFBLAwQKAAAAAAAAACEAXS/062chAQBnIQEAFAAAAGRycy9tZWRpYS9p&#10;bWFnZTEucG5niVBORw0KGgoAAAANSUhEUgAAAvcAAAH7CAIAAADHNycKAAAAAXNSR0IArs4c6QAA&#10;AAlwSFlzAAAOxAAADsQBlSsOGwAA/7VJREFUeF7snQVck90Xx58xRnejiCBDQERFVFRQsEVsBV+7&#10;0NfErtfu7vjbnWBgYiBioCIiCkgjSAhIs9GL/9kemAOGIoIwPY/7+BnPbpz7vXfbb+eeey+Fy+US&#10;eCEBJIAEkAASQAJI4I8jIPHHtQgbhASQABJAAkgACSABHgFKZV+Oy5R/kQ0SQAJIAAkgASSABMSX&#10;wPFjR6pUOeRreCEBJIAEkAASQAJIQOwIgL+GVDI4YyV2fYcGIwEkgASQABJAAtUigCqnWpgwERJA&#10;AkgACSABJCB2BFDliF2XocFIAAkgASSABJBAtQigyqkWJkyEBJAAEkACSAAJiB0BVDli12VoMBJA&#10;AkgACSABJFAtAqhyqoUJEyEBJIAEkAASQAJiRwBVjth1GRqMBJAAEkACSAAJVIvAz6ocbnHQoT4G&#10;hnSDMWeiCqtVQ60lYr7b3Y9u0G/PO2a5Irk5YdfWOFnS6QaGJl2nHPJL//GJFax3eywN6Za737Fq&#10;zbiGXRCbGXZt1bAOgIhuZD/hoF/Wjxk1zAZVMQYaprE/aRXr3e52Bobtyo9KkTd/suDvJv+N74U6&#10;b0ttcsGykAAS+EMI/KzKyXnveSeG1/Y3Fx9GFFcXAivFw5X3FWu8yDPtm7LgRJ0ewhNMlYTLj4rl&#10;Jt+dZ9Vm0MHAAoJbEHjadcGZEOPxa7ctbhfvtWvElP8F5f6oAJGvk9+gYA/5MLcfv9cnuahGRdVi&#10;ppLke0s6GI08VMNG8S0peH981rKLQUbjN2xeMaWTeUtDFUqNLSxK8Tu12LEdScmk6/iVh7xiC2so&#10;moT6scb21DRj8YdDvZrXh1ivqcHVzkeKCbqLR0q1s4hfQlKcCd6tRr2mHXyezKr2OOQmes6xMxn4&#10;v6CCamcRzYjNjPU65DqIB5z3aDfAdb9nZO4vFvq97qg1y8Wvz9FiJFAzAj+pcvIjfDwi+TWVxHj4&#10;RhT/5Nu55MUD/69leaCsh8E1spqT/SUsIycyLr2QKEoM8o8lmo2aM2u084QVyzsQxNe41F9xMtH0&#10;eo6fNWfqUCv5xKd7pq/1TP7JJtaoQd/JxMpOistkx/9KoziJwU9jShTGzlow5p8JSzcvstOqscjh&#10;xF6bP2rd9Y8Felb23az0ifhnV4OYMtI1LE+oH2sb2w/K4xaH+96MKiGIQA/fz5zfXDlW9xMEkj1n&#10;d6DbHgxmi8zTrPukWbOmD7VUivXavuG4X1Z1C+bkJoYls8PiUwt/pfO5hZFuC4dP23UrKFvVrHPP&#10;nt2s5CNveUcwiRq+H6pj/TfLS9LuLTAxGHIoKJ+XL+3eHCO63cEg0ZyqUzKmQQJ/KIGfUjmc3Df3&#10;ziez5ZyWLB+gQ0Td8QzM+UksKQ/uvy+dUiqOeuL29iezlyanmv5z+OJ5t8VdVQkWIyuTIKQVZWkE&#10;IWs6csvZM0cWddOsWbH8XArN+7vMnbds67GNw+SIksd+Idn1+7lRC43iMLISCEJSUVbqF7jws7Iz&#10;wgICgIfdmvNXTx275vPR/+7Zhd11avqhLtSPv2rZT+bPi3j+mO+SzA++8SrmV77pfrJiTP6TBNjF&#10;BSwir7hE9I8Nc8epc+Yu2bR9UVeCiPF6n1jd9yrVZOSR8yeuzeumSv1Je4SSl4RfWbnVK0PWbPLx&#10;5/BGOH7s2DXvgKd7x1oq1bzMH+b8ZrkEu7iETRQVs/jDFzix2XnF1Xdn/bAmTIAE/hACP6NyuGl+&#10;97zzCf1BjoP7O9jSiMibPhH83xE/cZV4PnmbDpNWgh/TgrxcVvLzQ//2MuE5fjs4rbwWxuR/ZHFz&#10;Qi8u6G4ENztNPRtdmjov9u0b/5cfP70/ONZ5bxhBhB0YatFut3/Op0D/d/4fU2Amjc0MvTTX3pw3&#10;q2K/4GJoDnxIcpkhF1378Mq3cjn/o0ktipK6rjR4rPJyXu6zM2g35cDxDY5t2rneTSlJenFwBt8e&#10;ertha66F8UoWMhImcYZNcRntaLXo1sM95TJ+a4h5d9dLodA6oYgifpM9ogqyBTFGpXcK2XnfGlWU&#10;/OJ/0/iNoluOWHUtlMmrm/9j12jKwQtbRvCCkywGbHiaJvSVwA462GPovmyCyN47zNRy1aHdQ3iJ&#10;z68fYNRl7r2kb0yM+sy9GMIvUAS6sk6SUNYzMoA/XpzbfykA5h4lNVu0pytRiMSbLm3pBq43U6Bn&#10;vz2HqksJ9OL7842WPcqCPmUGHxxGN+iz3jeTIPsx6MnJQeZ040qvFsZ4rh9FzgWY2C9yjywfj/Vt&#10;0OXF3tvMbztU0WeuWwS48rjM0GsrR5TOIwArj8hy/r3imOcewYTxmFnjTYgPXi9jSl8UkatyH8H0&#10;XKWurGbG79Kmd5h8hlHFO4lx1qUDfxaVN3KyQs6MaEM3mn41oZjI99vWiU7vdShYtFeVzf+5D6P3&#10;5HZnXlSWieO2F/wpY9HvhcpDlB10yJZObz9pxfyB8MYxsZ9x6EUSP7/gXVk2mKsch4LhVK6BlVCI&#10;NDXec/bQBV5ZRNY+Z3rbqR6JVeChysgpwLglv+PLlXzuwu6BooYWwYh96x/4MjQFFELFtuTyx6fd&#10;Sp90gvv56nhAPedmMovI911vYUgfdDqqTBNz4vw8/HIIuYGuM+11JUmlT1Voqq/Oeyrqrcpztxia&#10;TN5zcdto3si0HL39ib83+dxo6MYXqVyiAgR6O+ddPh8elO870vKgD7eX2M29TX700S3atrOZ502+&#10;x/lvQxEjTUSX/cTnNiZFAuJL4CdUDjc94O6NRELOvkdbLY323frQ2Kln7r3Jrf4PYTkjM7pcydNb&#10;vl+4BP/HNLVVZxudUnaFIafmzN7lJTvov03rppt/Prdk4tZnWdyihJtrJ/x3k2n777ptU20Uyzgz&#10;Pz3cs/dYINNw0Ip1TvoEoT900/lTTsYFn3z273V//7WEm3x/5djVL+mTN+9Z4Sz/cNX4Ay+zP91a&#10;NH3VLWan6Ws2T+2i8KMffdzkmA+ghBo301fl5hEZT3ZsPP2xpElbrfTT/03e/lx26OLNG11axp1f&#10;Mm7v06wSxssDk8DInsuOnls/WCL4iVdK48Ed9WgsoYxN2Z6bJvz3hj5r0441Q+Tvrpy061Vu4sNt&#10;i8+EmE/ZtGfnuoU2hTH51K+PKtyRlOIySxtVXBh6fu74bU9kHZdsWzO1VeLFBXO2PYXpP/6PXbbX&#10;7lUvm06bPdSgKOzUrbfp35on0WzQvk3D4UtAwWnjpbMjW3CLeIlXnAxjN7Wk599fPnOVr8H0bTtW&#10;jJTz/G/B7peZItAxBF1MkbIYvXttPzV28LX/RjiM2nTruyEIXFZxKYEofsexXz77kEWQCkO3Zx9L&#10;VYLsxyD59v1bEiUVXlXKen58/olQozmHLu+ZpB93df3Zt6KladbL/805+t545iH3XeMNYu+sufg6&#10;tzDRc/9/52JaTN+wc8+GeV1YMfkSQn4sUmFztHv2G93bVuHbpFVx5Vy0Sn0kKcVKrtiVPh8rVSci&#10;Iy2pMm1Owu3FY1feYXSYunGdi61mVaNSwnzE0j1blzgZJd1aPec0w3akPY397Nz9iJzgZzeTpS1G&#10;9zCXEulP4/J/7sPo3e3TdOx8JxP2x6vu/mkE57Oo90JJpXa9YvC6kE2k+QdSHTZs/LcT4+GueSde&#10;ZBWKSFnFOBTdQG5iJRQZokxlt3fdOMtKgVAcvs791CJb0T5aLjPy4Z3XBKHezlCTWqHklWsPwoRO&#10;xaGlClL704MTB44EfuVUbvUHzXYdtYkkn8DPRdzCvOwSgh0S9InB/hzqy6AZ9bZsWvqRyc6JiwiH&#10;Ud25vYVaBYcQV/RbleduIdiP96590njqoqH6WS+PTHSeTj5nB569EgCqqjwEevab/S6DFpbru1LL&#10;g1jtpx6c04n86HO/cuHsEVdL8j1+3dVGPbkS3hRRXSa+X1toORL4CQLVVzklKb4PH0AkQ/5Zl1ZG&#10;xu1n3uE99/b0E3YcfL9i6aZOzoPk0rw9/BLzPnqe/0Dt0n9AW/jE4f02zP9w//QbpvbU5Wumjhy1&#10;eNVie6X0i26PP4feP3Qnk9Z/+ZYFo5wnjh9CL18BVV7PxLSRPEHINzJtbaGnUPZJXxB+5+ztjCYD&#10;Jk50Gjxq1OAWRJrvS3f3/3km0vou2rx4vNO/4weT1Yq4mJF3ju/ZtfrfsWuesxXMR9mZyfBLNZp1&#10;MTjohjPn3klftu641WunOY2ev35pL2qaxxmvmLTPMemEWqdBA7p3GTxiEBgp3cKxTytl/mcfmXGs&#10;xL09NzIV+4z/95/BY0cNNJJIv+EfycyD2TBORkaONL3XtF23L44yKK54x/Bb/+QE3b4WwDabvOa/&#10;Kc7jF22Y24UafeX008RSt43ZqMOHNv07zIauQLBLitnfnDkUBT1z00aSMGPVyNTSogk4XgiCZjjj&#10;UmDs+TFsn7034xUGjZvqPGzs6H6G4Jx78zGkEjr/KCGHHUW5xfhdd69vHGYmm/3m+PyRy87x/WTf&#10;u3gEokNvLTIikrz9Ypgxb26BwhjctaWc4ItZzsjartKrVMVW484+9Lowr7dpMy0VGGsp2aIdh4qt&#10;J1586Htxbi8zAw0VaSI/KyefVZjHAGd+RnqeVLNe/+67dmEUXWigk9NVjbtbG2ta2A6QE0xacSrn&#10;osDXXPk+MuRG3anYlS8DsitWVzmjfqRnZdof7196mKHWa+XaRaNHTZ3YD5op8pK36jV0sLPLstmD&#10;5UpiPUOKe4ycqFv08fL5Ix5eqYTlYJuyb17RuWn6Y3ce3zx9qE1zgmAVFLPZEQ9FvBfYldvlH0Uu&#10;FVAc8R9vwM9aMKk1kfb4ccCrSgTKUhIVxmF+hKgGssMro4jlV1XBVJqGsZmhKo0/dlsba4BztcJ1&#10;e0FHY+OWjuu80qjmoybaNeJULLmEUFUHyVLFwAPlXbnVb7+Yde6ryE72CY5PDnsVAoMuwTc0Ni7w&#10;VTRB79GuacVp35KSSrNE332rGkw8cHL91GFdeJ9lQs/Z0DGljROGULHvytpPoWkYtTTUID/6LFuY&#10;tWhpCB9pPE5t6arR9yuOtJc3b1T6/Cnt3O+/efFVJCD+BKqtcriJvh7PQNiUvxJv3Q6oxtLtskxq&#10;Vj3gd8tzLy+PBzeTNR2cuxqV/TDKTU5IJZTMTRrLQVqKZrPWOgT7c+L7D/6RJYRC0yaaEHZT/Ss9&#10;0g+8B5/OjIZplBYDNr4Bv+6RjYdhukveRF/zB0EkJYleZw7sO+ud0KjnokOH/20jy69WpX+3topU&#10;Ijc5OplNmBvr876hpXSNmisSWcGJubIqML2fHRoQ/jUr0u/VF4LaVE+z9MOwNGNaJK8hjBPjWzSj&#10;GzluhedZsUkqAzZuGto40n3r9EGd2o/Z7pPEoQ+pcEdoqTsjOQoWzdBNmoJfhqDoGrVWItgfEtNK&#10;PxrpVhY6IGXKLsF6MZF+frpjz5aKFFZaRDAwYZ4c0womIxw2wfPsj75eFdGlhMZnl0cvrdl21Nbb&#10;D8/PtaNl3Nu47WGZ0hLdQSQBKRNrh8ZEqtfTW099oonWox3MeR1delFEvUqRVFfhvjo0qWurNgO3&#10;BH6n8yWVVTl+hyZ0M205dGcAOaslQx++dN3ARtHum2cP7NzReWe5tXKkM4mIvzShPb3VxEvwLVY6&#10;aSUil0TlHhHRlWnKdgsqVFcp4+cvVdLWMNFXq05oU+ksahqzQNZiwKQORIzb0UuR1I79uhrJfPe9&#10;oUC3aqH7bXCUkP1e8b0gaogmpPPf8ZLysjxfkYxm48YEwUgN8qs8mEtTEhXGIflOrNDAUgPKD7z4&#10;r7yaKpj6w7d8s+6jHUzg14TujHPu86xVuZWHNGHcxrzKgQdBuyLemAn5Rl0G6RMh7/18/F4SyirK&#10;nNi3z70DIgjFzjYWymU2UZUNTEzhj5e+ASkVPheZ33ur0ltZ8ObC+Zfw829tFYbws0CgFFHv64Nb&#10;dlX6/EngRQ7ghQT+fALVVTmcuFfXn2cRtOH7/aOi42LhEfV8WxcqUeL58GXFN/l3qGm07Wkvx35y&#10;cId7Ks22T3ttwUeGkm4TbSL3Y0QS7/c6N+3ThxSeVqDraMOXYVF6Ri58mXNYgl87P+gXKTlVECfd&#10;1j0JJ02Njot5d3oclFScnMFb5Qnejirn2VS773nOyxLz6PDMLmXT7WX1KenSdanEx6j4fCilODkm&#10;kkGoWuhpanca5mIuHXtiUmfLYTvfKPZcNaOvXvmffNLyKqDTrDd6xZL2wGPfIB3Zxo6bHvrdO75t&#10;mq2E35FFp/0Y1Ep3BIYq6hrD7F50xGfeFzk5oUZtracpOnpSSsvSadYc11lzJvduxlNFoi6KtLw8&#10;jVBov8krqtSk2Ojjk1pWRPfu6GA9QXZu8tOTZ57GQVCRpK71oN5tgOU3pcVLxUoODYgWFUAjbdR5&#10;YHMi6n+rtrwkjHt0MQUPnNAl4tWS5Dtbx6/2lBmx9/atzd2r7nFusufaMSuvyjj/z/Pq5p5lPjpK&#10;E8ddt3w9T2+e3kXizf+WHvMvC3kpDQijWQ2fwePjOsOpLU0waSUiF61ijxTJiOjKxs0qVVcx49ti&#10;6Uq0XSx1YBaWkZyRB8E+7JKS787+ckui3j3JIqgdDHWpcqb9nXvxlL9q52GdDKr7JiYhSsipqIp4&#10;L4geosK/LpjxEaCO9FqYNxM1mEX+DpFVFtFACVEDb0ij77ypOSWswtwcmDureJk7zlr534QWRPKd&#10;Sz5JXELUkHbb4fK9gSfyjalh3rkDjX1zzfLL+S0nL51uxX6wZ+u1L3KDbC2+OSAJCSO70d3UiZI7&#10;G9dc4YXZ8S9uXk4OS+Fn3qq/+B0Dc1wFOdm8zyO4OMUlhTm5JXKV3teBR4eK+PwR+ln0i1ZgdiTQ&#10;gAlU8wOyMObpvTdsgmrToaVG6XuD0riVfUtYhvTM48X3f8wLt15C0dy6O60kO4tJc+jWrqwo8E3I&#10;te0/1Voh9ejGNUcvXdy2bptPrsYo5x7mbXsMoxP5t/btOuV+dMPao+Qi9h9eGu0c+2gQz/as3Hba&#10;/drFg0ucemx8p2c7WJOaf+3Q7jMXj63YeOJnF4eRdcpZDPm3CzX57NrVh90v7Fq55RFbc/D4no3z&#10;U5LSOSqdIQpk37GLzz3/N95CMHlWaqtK637/0Am/g6vWn7jqceHQ4hG9Vj5Jj/WY3n3c2hvBOVIq&#10;Woq8jmB/ulHhjlBTVSyHjGhPDTuxZtMxtzPbV+x5zqaPmGCnJ9oJIKVnP3HuvHlz580c3kqlCl5U&#10;lXa9nTQL/Heu23DazePi/iXDhq7yYVtVRLfehxcyTF750Q9Ob109oWfr7k6TJzqP3+hPUDWGtDeW&#10;pErJwqiI9L32v/8mLbgYV8nlx8ur3NK+G1/V0owG25hUjCOp/CorOy25hCgpZCYHej54D/mSImNE&#10;/frkZKfF8tIx0t49uhsIoTsJITFfYm8u7DVi/Y2QLJqaRnmVR05X6fSZPA8uQDTP9Z+OVHLSqiiu&#10;Ui5OXMU+IlTbVOrKewEeFaurlFFS07pvJdolrXr20CASPfbsP+N2eOWac1XFxBd/Cnrz4vqeLac+&#10;Utu6TLKFRW0UHcsenZUJqrVjx8bV8QMJjQGqYmt7Ee8FVRFDtHRldu6TyyevXD26ae3RMJr9yIHd&#10;7SsP5ir2mVRtLaKBVFURA0+wwYSo0ZpzeXE/x+k3Y0WoQIpmZ5cZA9STbq8++TSLEDWki7438ES2&#10;miupYWljx/v9QNW179jDsh1/3Op07wy+W6FLwqD/sgU91YnMBysHtrR2HOMydfKwbq2mukVJ/cxb&#10;9YefZt9PEOO2aGivaR5x/Pdo7uWF/bsvea7apeJIe69d7S77RXswOxJocASqp3KKIx5dgHkfhba9&#10;2377WpVo2nkIRLxlvbz2Kq7aIcgUjTZ9HMAnoTdwgJWG8MczzXT0nv3zexbc3PTfqv99bDp266kl&#10;XVUpWnZLdsNcQOT5jSsuZpnZQ6CxtJTkD22mqtrNObVzTNOPZzYsWrhql59s1yY0mc6Lz6zv3yTy&#10;0pqNl/KadQUfiLwU7Se/H0DmGI/ZcGJRl4Lr25YtPx5iMGbr2Tl2qpxkvzseYYkv/7digeuUUV0s&#10;jA26TLsYVm5RD68he7eO1Qs9uWHp3BV7X8t2MZDMKlHv0C7TbeOSBXO33CR6zt893lJZu/ydCdZ8&#10;9UNetOb/7DqzuFvB3a2L1xwN0hu1c+/iX9j5BgqkqHZdfHbrKIOwM2uWLPzvsJ9sKwMaS7EyujyB&#10;apHWtZvw30Q7PSI+8LFPYLy8JXTT/E6KhGa7EcPNqBHXt5/73G3evB7qBJUmRa0AlyJn1r47b5qq&#10;w6jeJpXWtFd+Vca4/9QJ5kUv/7fl+CeTcaPbUCNTc7kiOoxq3G/pZEvOi8Orjn1uNQHMSPqaU0TR&#10;aNk248bWRfMWbrxH9FmwY0r70u8ncrqK2sbWonT0UfTa9mqnQHx46BORQ1TM1U6a0KjYI0o6lbqS&#10;YCiZl69ORMaOTe1F0j4Js5bhFzYs88hrYaVBUOWlSpfrkJ1OUWzURl8u//bacWOWXEnvsODMvnnW&#10;PMu56R9fvMyhOQ6wq+A1rMYnDK/fRbwXKg9RWl7pAu5474PLl266W9Bz8bHNQ5vRRKUUvYSZ904U&#10;0UARA6+oiukT9VZ9uqoRWckSFrb6siI/Zii63Wcv6ElLO78O1hioVB7SxbTvDTzRbaHoWHSFUUE0&#10;trc0VCWzUzt0s6yw0RRFprnzjquH5w+EXxIZES8eez8OJzqZqxLsWn+riupVqnrrLr3UiewkmbZd&#10;msiomffuq0dkZUq0a6uvV2mkSanaVPz8oeXhqvNqvFkwyR9AgMLlVgwedZny7/FjR/6Atv2uJrCZ&#10;H8/OcrrVZPGYdipUghN7d8U+b4uNXpdHGfy0ivpdJmM9Yk2Am/Vu77SRezJHnL6w1r7mezz+mAFs&#10;Mdx+2AHC1c1/Xluc3/gxL0yBBJBAQyEgUDI/9Is0FIsbsB0Zr04ff1FCg8gKgshLev3qXb5yewfL&#10;n51IaMANRNMaFIGiZJ8jq/cHKA+aO/3XnHkNqlVoDBJAAkigLgigyvl1quqdJs0f1Sru0lqYe4LZ&#10;KLlBm0/sG2P6U6vCft0ILOFvIcAtLmTJqBsMXb6why46C/+WXsd2IgEkUEMCOGNVQ3CYDQkgASSA&#10;BJAAEmiYBHDGqmH2C1qFBJAAEkACSAAJ1BoBnLGqNZRYEBJAAkgACSABJNCgCKDKaVDdgcYgASSA&#10;BJAAEkACtUYAVU6tocSCkAASQAJIAAkggQZFAFVOg+oONAYJIAEkgASQABKoNQKocgQokz1nd6Ab&#10;GNINXG+mVN6Ilc0Mc1/iYEE3sHBc7B5WdmxNrfUDFoQEkAASQAJIAAnUNgFUOQKiug7730S/3i36&#10;YMiCoLNL9qUOO+/vf7x/6r6lZ4IKarsnsDwkgASQABJAAkigdgmgyqkOT06un8fh6O4TnC1UNduP&#10;ntg99qCHX261z+6qTg2YBgkgASSABJAAEqhtAqhyqkO0ODUuJt/CxIB3dqaEYlMT8/yYz6nF1cmJ&#10;aZAAEkACSAAJIIH6IoAqpzrkWYysTEJRToa/oT5FVk6RyMxiVIzdyU/5EjBlqJ+TbfjuDezCckeS&#10;V6eO+JtukFf4EbZjbdrrF6m+PsU52fB/xrs3NSi2OlVjGiSABJAAEkACfyQBPOGhfLemeEzt6O34&#10;etcgHeEjmAujTrs4ePYjjxnnxl4c1e1e30fH1/cyE868t5U2/Cmr3DRPWlNwXyvnfVXjxtr9heAl&#10;UEjBs515f0rAqeZw6idfTlEluWyWpIoWm5FJVVAlKBTpJkYtV22HlxhxMfC/ooHRHzkosVFIAAkg&#10;ASSABH6FAJ7w8FP0pLQNjOSCI+IYEIvDYXyO+Chn1FRbKjouVviho90otaBEecnu90Z9QywGf3aY&#10;7m48EqSMyAdUL3DbPJg4aeuhl/fM5gY1GSaQOJLquiBxlKx7Nf13ETzR/WeK2foDecGvQN/EXjwZ&#10;umh85MZFIesWgXcHfDxfHt3NDgv5qSZhYiSABJAAEkACfzwB9OWU7+JyvhxuYay32xuVfs5WGoWB&#10;h0a4vhl4cP8I4sqsmbc77Ls801K2fFaYcko+vw9cL6zsry22nwFHy7itvuO7NxWkamemqawgXXlI&#10;zd7n10hFihIeEqrcrG+Cl1Hqo+oPO9Wew7K8ril37pvz8r7JusMqZi2Ls7OKsjOpMrJyOo2qXw6m&#10;RAJIAAkgASTwxxAQ+HJQ5Qj6FPbLGTT7dhr/b2rjRde9Z5rEX5zZd7fhSe9lNopcZqjbihkb7sRJ&#10;mDiv2rFqqJkCtfJo+K+Txax1WxSNTcm5pMf+iYI03u9TWxsqqyvLVM51xvuzXQv115FZRSzeui06&#10;rcBIIltKSYFCpVJf3k+X19NQkWoUfAle0h3jqmPXK3DKAPqyXfBn9Ob5lUsDmQU3QWlBGvW2HeA5&#10;6J6kezeKUr/o9B0MMuiPGcTYECSABJAAEkACIgmgyqmTgQGbCsIclsii30emZeQUiXzJ41USs4hN&#10;oRAsNhcSwBMul5CWlKBKUPKL2R3oKm+isxVlJFXkJJ3s9Ns014QZq683TkJKeYtOkorKeaHvdJ0n&#10;JxzdDBoInElwv905r/jrF3MCX7XZfgz+fL9oCjs7Q6mDXeZDd9LJVCeNx0KRABJAAkgACTQMAqhy&#10;6qQfvqNyvlNfDrNo37XQuLSCtoYq/jFZctJUZiEvANlcT+FjInNcd/2z3vGq8jTzJoovwjPnDjIG&#10;h1BBenpjRS7oFQhbjty5uiguDCatjKcvTHpwixQ61bmEw5+rkx7TIAEkgASQABIQCwKocuqkm2qm&#10;csAUEDrbLoUkZPLWn6sr0DKYJeDIkaZJ5BexdVWkk7OLwJFjpCP/IS63eSN5BRlJ8O6cXWJTuQ0w&#10;ORW6cTGIHniJDNMhfTmSiirydDPwAAl8ORD7XDk76p46GRZYKBJAAkgACfxeAqhy6oR3jVUOaU18&#10;CuPG888Bn3LAc1PC4khIULSUpKJT8yUohJwUVV9DNimzcPu0djJSVIhrFqlyyHJgHZacTmOqTGkM&#10;EPh7km67s5kMTbveZKSOyEtY96DcqZPxgYUiASSABJDAbyGAKqdOMP+iyqnKJvD0vA3jhUW3bKam&#10;rS4HT0DlQLxO5fSzhpkLbqZm5Lv7xILXp7+V9sCuhqCNqtlmgdxBrVNNYpgMCSABJIAEGhQBVDl1&#10;0h11pHIq2/o5ObfyzZVng9ePsxDc93gRH57E7GSi5hWUZqgpN7K7gamBauVcIIbgJimehC9S66DQ&#10;qZOBgoUiASSABJBAXRLAXQHrkm7dl91UV6nyA7w7t18mCB4QxKOmQHsRlgHmfM0t2nQllBQ0wpeb&#10;V/Si44HwgCcVXiL1jcjwnbpvH9aABJAAEkACSKAWCOB+ObUAUVDEb/PlVMfoOy/i3HyTRKYElw+I&#10;JBA9oG/mD2kOaXbdiHS00qFQuLLSkhrKMpYmmuQMF6gcdOdUhzamQQJIAAkggYZDAGes6qQvGpTK&#10;gRa+Ck459SgWQphbGSjfCUglxc2Bax8hWKeq9kOkM4dLgFvIZYCp74fkNx5Ph0zpJ3Kqq04IYqFI&#10;AAkgASSABH6ZAKqcX0YoqoCGpnLARjIGGZ7YWmjBjoIVrN5y/kNoElNwE7YihP2XybXr5IJ2WXZx&#10;AVVqZluqda+OdYIMC0UCSAAJIAEkUNsEMC6ntok21PIgrBgWXsGjssQBk5eOaQ0OnsXDTeG5aSN5&#10;8ogJ2KpHXpoKEsdWJb9zymsQOkGer+BA0IbaRLQLCSABJIAEkIBoAhII5i8nAHNYLY3UITonOasI&#10;fDlAgwLqZ0SLJmoy77KlS1p3BF+OSiON3JDAvxwUNh8JIAEkgATEjgCqHLHrsjoxGDw9+12tjy3o&#10;BJsNbpxiBdLHdahZcynmyzRJED1exXrvJHj+HryQABJAAkgACYgRAVQ5YtRZv9VUmOqaMtaaRZGQ&#10;4HIkCO79Qt3EuJTfagFWhgSQABJAAkjg1wigyvk1fn907oTPX6F92srSeVRpeBIQiirnj+5vbBwS&#10;QAJI4I8jgCrnj+vS2muQibmhHKc4ObdEjl1EIbgPo3iHieKFBJAAEkACSEBcCKDKEZeeqgc74bzP&#10;vuZK0pwSLkVChl3CKGTXgxFYJRJAAkgACSCBmhJAlVNTcn9HPk5udqEErVBCkrfSil3wdzQaW4kE&#10;kAASQAJ/CAFUOX9IR9ZRM7hcQo1bRGcmNilIy6bK1lEtWCwSQAJIAAkggboggCqnLqj+OWXqmxtl&#10;UqRzpJWTZdRaqcOicryQABJAAkgACYgNAVQ5YtNV9WJo+7YGY7s2llRTVStmTvnHql5swEqRABJA&#10;AkgACdSMAKqcmnH7i3L16mTQq72ePCv/L2ozNhUJIAEkgAT+CAKocv6IbqzjRsDJVkmymlcef8ph&#10;FtVxVVg8EkACSAAJIIFaI4Aqp9ZQ/qkFwanmJ73iICQnMDZn26WQP7WZ2C4kgASQABL48wigyvnz&#10;+rSWWxTyKVNZVlKnMGNcj6YJmbgxYC3jxeKQABJAAkig7gigyqk7tn9IyXQ9pZwCVqaUkqd/Msid&#10;P6RV2AwkgASQABL4CwigyvkLOvnXmgjnk4/v3pRFocalFYDc+bXCMDcSQAJIAAkggd9HAFXO72Mt&#10;vjX1aK9nn+RD2u/mFS2+DUHLkQASQAJI4K8igCrnr+ruGjY2PSraU793J2XeCQ93AlIfvE6oYUGY&#10;DQkgASSABJDAbySAKuc3whbPqvJTvgRs2gS2f0rnTVdRKMSFp/EhMRni2Rq0GgkgASSABP4iAqhy&#10;/qLOrllTs4MDNSSzDfOSU2mKVC4HTraCa9/NSFhhXrMCMRcSQAJIAAkggd9DAFXO7+EsxrXI6TVl&#10;ZX/tF7ZHkVvCoVDU5WnQmMISzt7rYYXFbDFuGJqOBJAAEkACfzoBVDl/eg//cvtUzFo2mboMihkY&#10;cVZGUiK7bJlVUmbhkZthv1w8FoAEkAASQAJIoK4IoMoRkGUzw9yXOFjQDSwcF7uHMSt4KYqSfXaO&#10;sKTTDTqM2PYkmcWftvlrrka9HNud81JhRo43YbE5pW2nUikBn3JuPI39azBgQ5EAEkACSEDMCKDK&#10;KeuwgqCzS/alDjvv73+8f+q+pWeCeAuKyi5u2uOtM951PvzM33tpU/ct/3uR9lfJHHZhYfDK2QBD&#10;+uYee/YneCJFpbDYPAY3Xn95H5kmZqMezUUCSAAJIIG/gwCqHLKfObl+Hoeju09wtlDVbD96YvfY&#10;gx5+uZyyMcBhfPTztnAc1KGRarNugwaw3O9+yP47xgfZyvyUpKI43uQUBOiYBx6xayJZzJc4cKnI&#10;SR65F4MBOn/TcMC2IgEkgATEhgCqHLKrilPjYvItTAwUAYiEYlMT8/yYz6nFApWTn52VrygnA0dW&#10;EopGrcxLPsSl/E1xt1QZWWi5lK4BCaTFkz16KlKlAqiIk1fEXnj4bXhcltiMejQUCSABJIAE/g4C&#10;qHLIfmYxsjKJUh1DUGTlFInMLIbgNAOqWjNTo6cPHkbmlqRHvAlKINKYBX/TlJWcTiPdMa7FyXEk&#10;LFkVhfF66XCmFeydU8zmSFCIEhbn3CPeTBZeSAAJIAEkgAQaDgFUOWRfSCqqqhGM/EK+duEW5DMI&#10;NVVFwcmUFCmL4evmy7iPaNdp7PY7H1IIfVVw+tANDCs8Gk6/1rol+oOcJVW05C06QckweyXxJWrV&#10;MEMTXXk5KaoEhSIjJQHHlb8KTqn1erFAJIAEkAASQAI1JoAqh0QnpW1gJBccEceAWBwO43PERzmj&#10;ptqlkzK81yla1tN33w6MfHtvq5ORtFFvy6YSRHRcbIVHjbtBLDIaTF9alBBDmpoXGfxp7tChbZTy&#10;i9ksDjcrj6WvLpOC+wSKRUeikUgACSCBv4YAqhyyqyWUrAdPo3ufdgthMELcTnkbzhxsrUQpjH18&#10;9kpAeunkFJeVHvro0OqVH/utdDYXUkB/y2BRb9vB6th1srUW6/dLG5gppYR1NlGjUSVU5SXjMwpf&#10;hWccuPYRHrgt8t8yJrCdSAAJIIGGTQBVTln/yLYat2WGyvmRlhajb2i7bhnfSpYoTn51aeOO+xFM&#10;DsF6t8eymWk7p81BrXccn2OrKZjMatjdWwfWSeubQKkf18yDeSuKJG1Cv+Z92mga6yrYm6un5BTH&#10;fc3PyC3ecCG4DmrGIpEAEkACSAAJ/BwBCpc8l0jocpny7/FjR36uGEzNJwBhOjCH9WfDiL148uuN&#10;k2QbNQeMbTbuX/L5m4+ppx7FNlGTCU/Ogz/Xj7Noqqv0Z6PA1iEBJIAEkEDDJCBQMujLaZgd1HCt&#10;Kkr9ojVkEtgH/xdnfNsP0KSpCiwpl5CgyEtT4dWVZ4PHbfV97J8IewbC/znMoobbJLQMCSABJIAE&#10;/lACqHL+0I6ts2YptbQkfTnwf1FqEmyLTFalrCD934gW2qoyHYxVt7tYnl1iM7570w8xWbtuRHq/&#10;T5198O3n5FxIBqIHlmLhLoJ11j9YMBJAAkgACXwjgCoHR8PPEdDu0oP05cDFSk+J+t8OQX5TA9WJ&#10;jibw0FaXI2+GJDBsTNS6tNTUUpK67Zuw60owiJ6LTz4vOvxWWOjAc4hZBt/P7H1+uLvgz/UHpkYC&#10;SAAJIIGqCaDKwdHxcwSoMjLSmtqwwAqyGcxYlvPyflX56XpKMHsVlczMySvJLWBFJee9j8ula8vp&#10;a8rC3Nbm8x/IBVnwgOdvorMNNWUbq8ng7oI/1x+YGgkgASSABFDl4BioRQLS6prksVbRm+fD/+G7&#10;NxRnizjeAaKPV4y2KCrh3A1IadVUaYETTxjpqMq0MlSBLXY6t9AY0LkJ+TBvqgTOnti0ArvW2rC7&#10;ICSrHM0Dq9PJKJ9abAgWhQSQABJAAn82AVxjVZv9+zessSJ5fXl0N/X2JTjzQf/f5V+uHFPqYGc8&#10;Zc4PUYJGgRkrSNaBrjJrmLkgPSiYRccDyT+dbRrD/26+SbBcCxQPuVYLYnognFlJVhJ8QooykjI0&#10;2G+ZMG2sOMBGXzA79sPaMQESQAJIAAn8JQQEa6xQ5dRmj/89Kod04Qimq5Q79zWdt+JXUMIiLIhQ&#10;/n4JmopSaYzSI1Th8CzYAwFOl1jsZAbxQL9SNeZFAkgACSCBP4wAriT/wzq0Hpqj2sEWaiUDdGDh&#10;1S9aAEu0YFkW+QAvTovGCuDFgQNBp/czIpdrQYhPfglbliYBygYOz+JwCdjoCWa+Nl0JxRVbvwgf&#10;syMBJIAE/lQC6MupzZ79q3w5AC47LCQ/8XPC0c0kRDi3HA71/HWgMD+1wz0sp4AFE1suA0xlpKig&#10;Y/a4hYQmMatfOKxmJyezYDrs3uuEvEJWT6tG6PWpPkBMiQSQABIQXwI4Y1Unffe3qRyACHHHgVMG&#10;CGha7HeT02lUJ3AJArTOrWexH2JzGIUs0EDy0pLaSlLpjOLt09qBEhJUCiLp6J2ojVOsyDuwOh2W&#10;bjXTkb8TkCqQPnVkIRaLBJAAEkACDYEAqpw66YW/UOUw4mJCF40HcRM8u9SLY+3+ok7gli+U9NDA&#10;NJadZaMKAcjwEhykBTJIpBn922l/zS6Sl5Ec2YsurI1+g81YBRJAAkgACfweAqhy6oTzX6hygGPI&#10;ukVFCTHwhKqiDivMf4/KqX7/kb4cSA8TXgYasnHpBeoKtPxitoaClC7/vpO9IS7Uqj5PTIkEkAAS&#10;aPgEUOXUSR/9nSoHDnlID3gNQDWsOr4d27MyWWHdAzNc6f4vYccd9bYd6qQPKhUqHJcTFpflG5YB&#10;Z1A8C82ARemwSQ+sS4c5r/2u1r/HGKwFCSABJIAEfgMBVDl1AvnvVDnfR+nnxFuKBRdoHZA4wYsm&#10;ky4faX0Tdm4WbLTTbOy/2aFBCZeOSSqq6DmNVzFrWSd9wy+U3LCns4nq2+hsNpcw1pZraahy9WUS&#10;rOfKyCl8HvwV0jRSl1VTlJaTkbQ00cQprbrrCywZCSABJFB3BFDl1AlbVDlVYRVoHeEETaYuS3Y7&#10;IW9ulePrqdZzeNazu9ziAiXrXs1nLYFzJOqkhwgCNlAOi8+Rk6b6fMzQUKBl57MkqRTYmjk0gZFX&#10;zO7TRut+4FdYry4lKaHB354HXD4VLFGSkZw1qDm5XAtkU0ZOUTszTVgJX0cGY7FIAAkgASTwswRQ&#10;5fwssWqlR5XzfUypvj5xe1YYzN2QcGInmyHiUAjITlVQ1Ro8tlZWpH/fGDgW9NXHrxC/3KdjE9Ao&#10;cFZoE3UZLSXpwLgccz1Fo0YKHn7J8tISsPdgfjGHAmXx9yGUlZKASS5pSQlYw3XnRVyFPZoFNcI6&#10;r+CYzPwitqw0VUNZhnQLwc6Hb8PSGmvK44L2ar2dMBESQAJIoKYEUOXUlNx386HK+SFWcsdkqpwS&#10;Oz8XdkyG51rDXDIf32IzMgkqDXw58hadqHLyesPHKhoY/bC0WkwAh4bCiaHk9sqt9ZVK2Bxyex44&#10;TaKwhKdyYBNC+F+avy0hHM7Vtpnyu085IIzUFKUikpiqCjRd1VL/U1NteXffJIFtIIkgAOjfAc23&#10;u4XCIRVwbEVzHTkNZWnY2BAKpFAoqgpS+trynSx0arE5WBQSQAJI4G8mgCqnTnofVU71sWa8e5MZ&#10;8EqpRWttG/v8lC+fju3OC3olnB3kTstV26tf4C+mhM14vN4kpOUUcTjcp6EZsO1y22YqTz6mk/qm&#10;wtWzlaZdG539HhEw8+XQXvfs48/dLDSsW2hBMr+PX72C0uCcLdicuaCYIykBT3hqRk2BBlNgbYxU&#10;Lz5LEGkqRAtNG9ziF1uB2ZEAEkACSAAIoMqpk2GAKudXsILuYX6KTLlyGAqhL9sFB57D3Bas26q7&#10;GJ0fWiuYeJKQ4E1X0agUKlXCWE+ZnHISbMwj2KMZbsK01GnPqODPueClKWZxIOgHzqMgg3tA8UhL&#10;SRQUcUA4gSOHvHhzYTBPJ0GB0yoMNWWXjWmNIc8/7BdMgASQABL4PgFUOXUyQlDl/CJWcOoIdhfk&#10;KQBJKdAKJmsOKDfnnZYlLheonz3XQpOyigQG97fStmyufs4rNi6tQHCT1Dek2oHnMjRqQQkbDvBa&#10;Oqa1uLQU7UQCSAAJNEwCqHLqpF9Q5fw61tiLJ7/eOPlNCkhQQQdoOo5u6jyuHp06v94usgSYFzt+&#10;OxwCgOA5HKsOGg4myHgqh0KoyNGy8krguYW+oqwUFfYqhOf+YV/j0/JhXgySqCtJgRvJoJFSYERa&#10;fiELFnZlM4rCPmcnpxeASlKQkYSS2BxwFJWGEIEbiSZJzYZT3CkEhA0VlXAh+geXx9dWV2I5SAAJ&#10;NGQCqHLqpHdQ5dQKVtKjQ5GShWBkskBYeKXQytp03opaKb+hFbLieEB8RiFYZdpIPvxL3sqRLa49&#10;i+/dTnfPzShQQoK5LfI5BDJD7DMkLmFzYQdnmAWDqa7qt0heiiovQzVtrDjARh93fK4+N0yJBJCA&#10;eBEQqBwJ8bIbrf0bCMB5nwaz1wokDjSZzcyC1Vigfv7I5m9wsXK2aQxNS84qmj+kubG+qoKsJEgc&#10;2LZHWMAoy9FgCdjX3OKJvQ3hARKnqYYMSBwFaSos4yLJwMJ48gnMf5FP4CXyVZBH8D/sCQQl+EZk&#10;Lj4ROGf/m3kH3iz8n//xW+Ewy/ZHssVGIQEk8JcToHAhqLL8JVBAfzmaGjQffTk1gFZVlvQ3LxOv&#10;nCiKj1Cy7pnr51X6nW1g1mL5NikVXvDvn31dfBgF+xNWaCOVQmFzuaReAbEiIVE64SVIBjNf5Bta&#10;8OTbS7y7pa9WKBbmtsDHs9DJ7Et6PsyF4Y4+f/bQwtYhgb+BAM5Y1Ukvo8qpdaxfHt3NDQnMjwqm&#10;qevkhwfwfBJDJhmOmlTrFTXAAk/djXgSki5sWBM1mZ6WOtdfJsKJ60M6NkpKzydDfASXYIarssqp&#10;qoGwyzObw4UHmQDWi0GZcwYap+UUfkpmCnb0aU1X09WQg10NIQ3E98Sn5qkrS5saqEGQEByOAavJ&#10;lOWlbFrrhsdlJn7NS84sgB0RyWJladSmOvJy0pKQka6nlMUogt2iQUgJSsOdoxvg2EOTkIC4ExBX&#10;lcOOcl+89SGjKvzUVuO3zLBRLfXV//5OQpVTR8xhL0Fp7Ub6Q0fBaaBwABYhISHfvCUcgPUHxCPX&#10;ETGRxcLpFk+Dv8I6L+FwH0gJf0K8c14RW1lO0qSRQlgiM6+IRaNKFLF4AUCCC5bEw1p6mCODlKQY&#10;aqQq/SWrCLKDRFKAiTEKAfKrQuGC7I1VZZKyeOFHoNVga0R1eRoZUQRKyNZMPSuvmCohUcLiwH6M&#10;UIuCLK2TuRZuEv07hwfWhQT+JALiGpfDZSQ+9fLyrurxICq96CciMf+kHv2z26Jp1xsWXr2fPQqa&#10;CXNYWr0H5755+unckT+71bXeuh7t9dZNavvfiBZwbpe+hkwjFWldZWkQJRDN07O1JlRXWMzRUpFm&#10;FLJgW2ZhiQP+Htj0GSKB9DVlFWV5XhlmIQt29wGJo6vC28QZJBEENYPEgaKqCoZWlIVdgQiQSrpq&#10;MrAHdEZeCZSmqyrNLGJ/iMvxi8p+HZnpH5Mdmsjwj8lJSMvfdCUU9iuCuuB/0GdwZBgcygFPyJt4&#10;IYE/nAA3N+rp3ftBadX9SvvZ9H84vm/NE7e4HBYzPZ1Z8fhEQXMoMipaKjLkPiT1caEvp+6oQ+hx&#10;dnBgwtHNZBVw0ifMZP2pq67qDmPlkiHueN/1MNi3sJOpWvzXfDjXwt5cHY4yhZSgSgQzWeBfgVVd&#10;tqZqKVmF0an5/ay0Q+Nz49MLdVWkyJ2ByAVi5IEYIu3v3Vrz4Yc0EExONo1vvPoCmolXWnZhdEq+&#10;lrI0eI/yCtkgleB/VXkahx9eBGIIVFFEch7p/oE7ZPlwsAYsmQfN5GSn36Y5T5/hhQT+MALctHvz&#10;Os/0tNnmdcqpSTW+1Cqm58ZenTjqnM3xq1PMaSSa4g+HHOd8XnxlSy/5wN3OznvDyNtUfbvRk6dP&#10;Hd1BR7Ia1YgPZXH15RCSCho6oi9tBfj1WV3VKz49hZaWEoCFV416OcJuyOTfIHfkmjVHOr9OANaT&#10;w8mj+12tR/U2hg0Jzy6xmdTflFzzRe7lQ16WhsqjujaBPZ0h6pmuLXcvIJXN5o7voc8sZJMJYIHY&#10;v32bgZcInoP+4AX0CBkHR5yCxLGmq8BuQBeeJrTUV3TpbQilQS5IpSYvCeIGnuQXsiGiCPYNgtVk&#10;Ofmsri01YbkZ3O/eRhuWkvF8QQShKieZkFGYk18CTqBdNyLfhlWM0f51JlgCEqhvAqx0/yfehmZG&#10;vje9o3n6/kdXpfQUPZvB1pFuT8OLyXcxtzjc92aSnYO1JvnGVJlzLTwuNjouOuD4MIm7cwf/55n8&#10;h36BipsvR6irucyI+8dP3QzJIH85crMinwW03vZ61yAd3sdivVzoy/kN2OEgiLSnD2FhubX7C0F1&#10;cDMvIU5aQwtOxfoNNmAVtUgApqLuv/nyNYc32QyrvRgFLNjhEObO+lpp97c1gIPfb71J7tFKy+vD&#10;V4hxNtKWi08vKGbzPriNtORivvIWwA/t2EhRjgahzU11eRoLLyQg9gS4XzznjHezXTnsxcoTbY9e&#10;m2AivOkLNz34yRedbq1K9Qr/+09Eer5355jBlTNz28L7Ivfd7gmzi5c8WmItRzDf7XaeSmx4Pa8t&#10;/8uSy4q/PqvH0canL620URN7dGUNENfoY6EOYAYfHD9k+zvhLqHZrbt5ZEzz+puyQpXz294hfk62&#10;FeoiTzjXHeOqP8j5t5mBFdU1AcFu0TrKUhAwlFfEgdAfCH+GeoUn1MjnzbRknbo2NTdSr2ursHwk&#10;UKcEuAnuk7p7O3rv6h6+wf6A8bUbE4yFZA7r3e6eT+28SjUKX6eITp/us2L4csWtPGWT77etx1ap&#10;g6f5iqeCyoECIOWw+YrbXi2xlq7Thv3Gwv8AlZN402XgSrll7ks0bjqvSJp76N+So/9cbnn+yrRW&#10;svU2uYgq5zeO4W9VVVY85Guks4c8MkLawKz5grUFXxLjDm1m5fCWQ5N3YCKsXmzGSmtG4FVwCuzo&#10;AxsFXfCJhxJA2cAFJ2AIJs7gJvh7mjdSAG8PM79EVUmaxebGf82DeCCQR80aKzLyWZGJuRQKRUVO&#10;skMLTQjrAWdSUExWTl6xoY5CezMtwZbQEOz86uNXNUWpvAKWtposrJ8PjMwAgQW1Q6XFJRxwO8Eh&#10;87B+Hg5YBcPC43MsjdUKitjvojJgAs7KWE1TRTYgMl1fS55MU7MmY66/j0Bxgvscx+cDHu/tp8nw&#10;WdnxOP3m8fHGMgIOlVROVem5+X47ek1kbny9qkPYrl4r5A/fnW4hBd+PlVUO747zx6kvjg/W+VNw&#10;/wEq5+ujRUMWFM7x2Gwfv8VpLrHYrfNr5xkhU29dmNFKrkbdxGaGXV8/f921MMLEedWOVUPNFIQ/&#10;lYqSX5zZve/CzSgVhykLl0y11RUVqIUqp0bkfzUT7KkDYToQj5zsdkKpg53xlDlQorD0gWietMd3&#10;WYxsdnYGhSbNZmZzChgSckoqtn3IxHiJHQEImj7/KObD51xY6vUZTvKCKCJYGCbYFJG3LyIFJBB8&#10;ooPcEd49iPcbSGh3xK5mas/CMklXkLKsJCxunz/URIpGjf3COOkVZ6wjF5WSryhDhchriHpWV6Bl&#10;MEtgWg2UE0kMoqGback1Upf1CkqDk1YhdltAkozXJm/CwvtZw8zFDjIaXD8EeIHDw5b6ZJXVLmex&#10;5jpv0ooddXXRjoe5HAjPeJGmYdtcjULo9F6yfDg9WXR6yF8QsKf/3LgF+we/XLS76Z6ySOTKKof3&#10;fbpEYxf6cuqnx6uotST53opBM+4Zbbp6sNGVfhNO8XZPo/bd4rN3eBPezrA/fRUEHhrh+mbggd2D&#10;Ci8vXHi/w77LMy1ly0rh+QPtzxmdOLzAPObAhHW5iy6tt9eoXAWqnJ/GXhsZ2IWF8dcvgsMGJq30&#10;R04Sds+QAqiqSqiKqmxGFjp1aqMT6qEMwWSWsIiBFe9wzpcEaBy+miHXiMFCLTjvHUKiyaVbcjLU&#10;wiLenzRJ3vY/MpISEMgMO0qDjoHNDJs3kofAoOSsQlh3Bou8kjILyePDIOwa/oS9p8FPA+IGgoQg&#10;GTyB+7DPELykqyrjH51NpVJg4yBwHYEZsBofVofBgnnfiCwQOuDUiU1hpmYXgSuIzQH5BSKMIisl&#10;Ya6vNLCroe+H5LD4HHkZyX4dm+ARY/UwnhpMlbyvmz5vnJ9udtCEsBlOrs9a292GwpNWFXw5303P&#10;C+1wfi7b9qOM462DowzJ+aiKKoeb7DGj6/8a/aFxOeJ7jhWFpmczZcZYm0ZyKrZT9q2d7NjnnwVn&#10;VgyumcSBkeTncTi6+wRnC1XN9qMndo896OGX+21BLLcwL5utoK2tIqsgRysUvVC2wbxH/jpDYG9A&#10;2A0Z5qdgYXmFGShFY1PAAToG/odNk0EGkXQokjwpDBKHvmwXOHiSbrvDSvWoY3vhEe9xBTYhhHku&#10;EE9/HUqxajDMAYGDBBaFnVlss3CYKUgZMJ8vccCvwwU5IlgGz5/X4t3kdT2FKCnhrR6DBCBrWuop&#10;gsSB++CkUZKhguiZ2NcYiu1v3RgWeZk1UYKUsKoLHDOQBnw5IHHA8QO1wH2QQfAcdEzbZiq5kFhf&#10;mfTwQLHwEsgXeK6vKfc6KhtMAg/Q1ZdJ4UlM2GQI1t6n5BSl5hTD/7FpBbDD9b6rIWe8P3/NLnoe&#10;mrH+QjAIOLHqCjS2FgkUJ772ft2hQ0sNchmNhFJr276htx+FfHMTlq/s++kVzHsPMH3t+9aqTxcD&#10;kSE3XFaa/4k1uwMcpk+w/jNPzhFflVMY//jw1kNuD65duuyTrj/iv71HNk+3bVzT5VXFqXEx+RYm&#10;BooAREKxqYl5fszn1GLBYJKgOyxwKdy1cO2uDdue2P83wxbDG2vxXV2HRSkaGLXYfgZ2EYRJK1BC&#10;xtMXwhOQO1rDJsmatIWKozfPZ2V/ZTMZYStnwU6DeeFByRf2U2i0zMe3gpdNjzi0PfnJQ5Q7ddhD&#10;tVR0K7r64XkdR9s10VGWBr+LnqoMiAyYgQJdAv+D3AH/CvhdYA08+F2gTnJRen8r7cn9TeB/nhSW&#10;lIApLzgtlfSjdLLQgeX0fhGZIGJg4gmOSnWw1OIpIX5pago08hhU2NrHdajZyF70tkYqIFNgq6HO&#10;zXmrVKSoFLAEsgR8yob0IIleRvAmICCshxRbwhfcDEngfYfFpReAzAKFtOxYAAqdWhoa4lYMN8nv&#10;7ntT+1aNBfGlKqY23b/cfB7z7QtJuE0/Si9BtxttT3dwttErH7CavXeYqYEh3aCZacf/3pouvbBp&#10;QJM/a78cASTxXUnOSn/ndmjX0QsvPvN+9ai26j9u9PC+3dqZatZoiVX52KsUj6kdj7a47ja3rYKA&#10;FDfr2cbh00/HNB117OiqXnoi5RTOWInRJ0p2WEjEqmng5imKK90dqyrjwQOE2w+KUc82NFOXHwsA&#10;4WKurwhCByKgC4rBD8T3KvFjhuCCm3QdeYgxAtkEk1zkBBxotQ2T22LMckPrTbRHXAiI7a6A3wBL&#10;arQdteq8V8CLm8e3z+6pGHZn75IJDusfpFa5MfJ3+0ZSUVWNYOQX8j91uAX5DEJNVVFIyZREX1u2&#10;3s9+65UjXQKnjV7oEQvVgKap8BCX7kc7gYCKWUvSzQP/w2yXpIqWvEUnJetePM3cazjvS4hK0/93&#10;OTyBBerxN91gSkvADZ5DxA88irMFEYIIFQmIJgDOHvD0QMDyaDt908YKcPiXgYYsHK9hoCkLz010&#10;5bu11Jg5tMXADjoCiQMFQbjPmtOB6NHBUYUEfpGA+PpyCIKVmxgaGPDutbe7+13+hvQEdej+19sc&#10;NGuwYpMf4TWD2Pd6tb0SIfScnNHjrdPrebrV1WvTLGQKo05Pdzje/sbTmRaV6kFfzi8Ox3rMDsIl&#10;/tJJMICmplHwOSYv+JWwMSCAihJiLLafkFJRBWUTvGiydBMjuENVUW+z/ZggJWxOWJSRJqfXVNGQ&#10;np+SxCkqIpf3SEhLlz6HCVEpKTmdxnjOaD32dYOt+tSdiCcfS0+hh6kx8ACRpsLcGWyQ2GDNRsOQ&#10;QAMk8AesJM8PPjh6yPb3fHHTtPNIp4E9u3Rs10JPoaaROaVrrA7uH0FcmTXzNm+NVRtKrLfbG5V+&#10;zi0Zl2b2vdD60pUZbeVz3+39d+R7J5Fni6DKaYBjvWYmgfMm+fy+6ucFbxC5noucApOQU+bk51SV&#10;HfxGZusP4FY91cf796QkhQ6VQoHgaJ7m5i9HhyfbXSxx4dXfMwywpb9O4I9QOYdct3+x/FVx840l&#10;mxnqtmLGhjtxEmX75bBiL87su9vwpPeyzpTw61vXbj73JpuQ07ObumbLNHtdEfHqqHJ+fWg2qBIg&#10;7hgOQge3jTzdDFaqW+x3A2kCXp/g2c4QwpwXHQbunDb7L74d27Oy2VRFNTYjk6BSCXbpehmKJI3L&#10;KoGUsGcPQZFQte+vZdcbXDtUGVlUPA2q3+vXmMMeoWSoMlxkpA48gbXx8D8Z0MN7Dv/4y8T4f/JS&#10;Cs4cE/4Tlq+bGyh7vUsFt9DgTo3hUHqyWDja3eNVEriLLOkqT4N53qPJfZuR557CkRpuvkmCQiCe&#10;GjY/DPiUA9NqRo0U3Z8nCCcmj3qFg1RJb5MgrwyN2tVc/VV4JiQ2aaQQksCAVpAr3ciL1wIKbyZB&#10;5B1y3T4Y7zLA9PuRSbCj44n7n4RNqtx3YNWDd6nQWPJsVzILBIFDBHpOAauCn4xsAoScwzyjSFkp&#10;QAel6arL73T/mJJTGhZMHiVLGk8+b64jF5nCO4QEeMIawKn9jAQGwE3hHqnfIfdH1i62KqckxmPh&#10;jGUf2mw+tcT87e7tD1LKdQ+11fgtM2xUazBjVTu9jCqndjg2pFIgSDnu5F5Yba7rPBmOCyVNA7cN&#10;7EAI01VNRk5Rb9uBvAmr0GGVlsH0pTHbl3JZotdDCFom36pTYUwYOy+bIiXLLS5Q6tDDaOo8KWWV&#10;htR0tKXeCMC2y8c9o9MYxd9EQFmocmWbyKUzgoVbwn9KUSWK2RwIANJTl30Rnjl3kLG6skxGTuGe&#10;m1FwIPznr/kgUDo1V4Xve/LVtOxCOEsVSoM7IEBI5QR7//Ruo3nnbSo8h1zwPyRePNwUzg7bciVU&#10;U0nKiq567dWXHhYaj/mCCTZRhAhrWCzWWFVaW0X6XWwu3BSEWleTKVgV9DkXwpgG2+pXlYWRX7Lt&#10;angFkyokFjQ2MaMgLbd41gDjrfwsATHZBSWc3q014RDZYZ0atTHmLZsN/5wNzYc/A6KzYOek2YNN&#10;qiqNhADCBeQalEOeawttlJWi5hezYUEf3ID1fdCDZAmgckCwQsopvQ2PPYwV2Ez2SDWZ/J5k2ury&#10;f0bMu9iqHN680rhdH1vOv7Gry/MZpTNWgs6veVxO7YwfVDm1w1E8SwEfT+TO1TBdJdeiQ37omyob&#10;IbyHnVAiClVS23mqZmd79OuIZ//XstUQd7zh3AfYnBDkgrDWqSBoSnd35ldeQUnIy1BB+8AydZjI&#10;h2/fD3G55IaHOXklMan5rQ2UMhnFsFuPsa48OB6C4xmQDNw2qTlFHA4BlZLtAbmjIEMFf0xoAgOK&#10;attMGbZDJBNDUW+is2HvaTgE42MCA/ZjhHM2wEcCJ2xA+ZAXXoKb4V/yvqGhEBLghPrWIJ7RFe5A&#10;K6BSXVVp0BlgBlRdFVlmISs0kQmn3EMCgUkVEqflFMEJ9tBYOOIVEpO2QRZIDy6x5rpycWkFINRg&#10;R0fICLRBCZk3USTJgDOpQmlQY+SXPCiNhACvwoYF0DtwfCwIHdgSCe6AxAEvDriOwH0FyaAWwb5N&#10;8FITdRkoGQwA7SjokVoeOr9QXEQSc6GT2Z9x6q3Yqhz4yVKYnVYoo6lSowXjv9D91cmKKqc6lP6G&#10;NBChXJCazOZFH5d9/cD8QnEhVVomPyEu6dRO8mxRkSiUOvdpPn0Rhif/DePk+22EuZVdNyJ/kQNM&#10;oMAeho3VZGAT5w2T2igrSOcwi1acfA93EjMLQbgoSJc6v7dPa5eakbfybDB/W0VeteS0CzyB73sQ&#10;NOC6ALcQlANf4RunWMH9A9c+wn2Y3wGfEHh3wLMC3o0S/nbS8B2vIC2prSIVnZoPbgyynOpcZO3k&#10;vM/47k0Fs2yV84IQXHT4reA+2F/ZCSFoLJgNTV46pjW5sB+UB+wG2VhVJimrcP04C/J7/XNyLjSf&#10;bI7IQzmES+Ptdq0mA80XNgw2Z4JZMNCXsHukpqKUwJcDaYAzqDcwcv2Z92AA2SMiba4OpTpKAx06&#10;oHMTVDl1hPdni2Wlh31IVjQ201Oqabzxz9b44/Socn7MCFPANrvv3mQGvJLRbZJ86RC3uGyHZTgE&#10;ksJb08dls2ARO0VGjqbZCBa6k9NkMEeWGxJIVVBs6jQO1nlBCV9uXi5OjuNNVFCpUtpNaCq8qQRW&#10;HgPulKR/4a/tgmANFhzlRIHvDQkJWOoFyZQsrOQNmtEUlWC/ROyKhk8AhE5kQg54X4qKOXB2BIwR&#10;6EcIR+awufCNDr0K3gLeAV78c7tglgmeC/5UVZAy0VcyNVCDsyOgpS2bqQkCTSCeJuQTL2jGwkgt&#10;OIb3pJ2ZJggg8pse7sSn5UOZeppyxnrKWYwiOCG1saa8robc2zDeSbeCxKAzAiPS4FW6nhJ8NUKx&#10;/mFf41Ly6I0VzZupRsbzAvCbaitEJ+VGJOTSaBJgH5yqUcLiQkPAuQJNqHwH3CpyMpKSVAl1ZWky&#10;VOg7F8iOCiZVTixoLHlmKpmlhM2hUXlvN9JyQS5ofnRiLhhgaaIpcuJGuEZpKUlofvCnLGiLsjwN&#10;3DPaqrI8AUUQmblF8BzOEkn4mpeaVQRuHkNdhU4ttUmV+UOb62tkosqpL/Ii6+Xv47f3q9kA55GD&#10;HLrbmuvI1P8+zqhyGtQQafjGQHRz5IGtuX6PvmMqnEEBr8IezWq9nSDuR75F28ZDRoYuGs/PItjN&#10;lPfTW9a4dUHUB5j54nLYvH3lyOvbCZYgdL79npYxNG8ydrqUsjIvIf++tIoa6Cd4Ao4oVmGBpIxs&#10;wdcUshxyJbxC02bgYYJXi3KyySw8WUaefMnlkLIJWsSMj4UnCvqGkJgRFyO8bJ7n4uKXqWzSouH3&#10;DlqIBP42AqhyGlSP1+7ex7XTNFQ5tcPxLyslJzIs6cZF5rtnPHVS9xdFAmSQ6M0zQVHlhofAajKR&#10;VsCqMVW7ful3zot8FZbQW6zfH7pxSX54ACSgaepJyMoXxUfAcygWYrRB4gTNGc3O58Wi6o5x1R/k&#10;DBoI1peBuhJMz0Ga4txsUiQJaoFkIKHIxOCxgFk/Uo3hhQSQQO0SQJVTuzxrpTQWMzH07Suvy/sP&#10;e8XDGt0BO1/vGqRTb1NYqHJqpVP/2kKiTx7M8LzEa75QhLLJusPsgvyqfTnfDkX6gS9HFFae44fN&#10;UzxSuoYUmhQsJWPlpsMieVLoSKposnLSydU7VGU1WP3Ozk6TVNfllhSzc/n7cAqZSlVQ1XQckXLl&#10;MEy38dbPczgSMvImq/d8PnuYxciGvRNh0i3p3H5OARMScNklsGkQnCBGltFk6jKYmAMdU+ajItQd&#10;RtInzYSAbjhfjJdMAgr8JgHhVbkmBtLqmiotWmEA01/7fsGG1zoBVDm1jvTXCqzNvY9/zZKy3Khy&#10;aofjX1wKzPh8djuT7efDKSqAuBw9pwnkSvVUX5+sNy+ktRvpDx0F3+uwvj3R/UxxagKICd7+O1qN&#10;ybgciL9h5zF592EyCdaolxSDRJGg0TjFhZyiQhbE65RdFAkIifgdrqPvd6a0vgkXYk6S49qd80p9&#10;/hi2VRSkh40WYXF+UXKivLH5V49TpMqBrYYgPTyhaeuXpMbDntQtV23/i8cLNh0J1CYBVDm1SfOX&#10;y6rtvY9/2SAoAFVObVDEMuqKALhG8hM/50aEpoFoEHXBRFL+p0hY/CUhLccp4i0GrnDBOV8io4jA&#10;JyShoNpqx8mPa+YUJ/F2aZOQVZSQkgGxBZ6Yyq4anpcomxfH+iuXhKwCeIYajXFtMsj5V8rBvEgA&#10;CZAEUOU0qJGQH7Rnyob0zs6/eLBDrbYJVU6t4sTC6oqAYKE7ubidt88Kl5DR0ia36oGZI/gfnEGF&#10;aSmcYtjWjL8LiIIimQBeLUqHmSbeTS5EHRcVUaWlaYrKstq65CFfudHh4EBSpptCgqLsTOGdnUFm&#10;MT5F0RSUIF/UhjmCiTny1HdYOAYTc2SbYdfEliu3k+fGl+4iXTaLJ9hCWkDHeMVetda8hc14IQEk&#10;8CsEUOX8Cr1az5v7brfL/ICWs5bPG27G2xWqIVyochpCL6ANYkEA9FDGe38JSRovvMasJWlz6rPH&#10;uaFBEjKyTQaPECz4yvr4QUZTuzgzg8VksEuKQU4l37qS99EPdBhsz8sTZFRam8PXMSRZLPodjWzI&#10;BP5IlVP/q69r2uU0Vb1G+S/ueL1PLvwWf1nTwjAfEkACv5cAiBJd+97att0EEgfq1+7aw3jaPKMJ&#10;0wSSBZ5o29grNzfT7Gir29NBz2EQBCqZLd1IVdHkSRwqb6kBxDJ/XDkTQpp+bwuwNiSABMSAgPiq&#10;HAmahp6peqbXsiF9h0+c6jKF9/h3v29W/QdUikG3o4lIQJwJQPx1i/UHeRNe/AVicBWnxEcf3yvO&#10;bULbkQASqBMC4qtySr6+936ZAZomPzHAx9vLi/d4EJVehI6dOhkoWCgSaFAEIEKo2fxvC7LAtuyn&#10;tz9fu9CgjERjkAASqHcCvIPTKhghOOOq3o37rgFcFjMznQl75AhdFBkVrfo84Arjchr2mEHr/jQC&#10;YbvX5758wGsVHHbAW1RPSGo0omnocFksCWlZ1Q5dtDrbYbzOn9br2J46I/BHxuWIr8opjHLfuP1B&#10;SrnuprYav2WGjWrp4XN1NhKqLBhVzu9njjX+5QQCpjmxMvmfAxV+sMF8Fv8muc/yX04Jm48EqkMA&#10;VU51KP22NOQ5VmHl68O9j38bf6wICTQIAgWpKcHzx3CLYavAKmer5VpaS2vo0FTVNTrbCY4phWjl&#10;9IDXsKQLNmCkyinAind4FU7dgpvQMBkNrbz4WE5JsQRNSqN9Z/KE1MyA19JaOpodu+RG806uUDVv&#10;DUvlGVHhsEyMPMIi3f8lPFdsZkw+IXd0JCti5+fJaDcqTP1Cbtn89fWznHd+sB5fuY21Vqeu7MIC&#10;yMIp4Tmn2UUF8D8cxMEpyIedGylS0pz8PJqyCu/01cICsFP4ibSqegmTAWv7pTW0lFtYwHEZUA5V&#10;Tl6CKsn8FFmSxduiWrjhsBEAGKxobCp8XCs0rSgjDZoJ6/zJJxUcYGQToCgNq46kqWTryIzCpQka&#10;K1wIJIOTQ3hbVjJyKdIyUI6ElBRsUwmNJJ+DH47D4oVYQTNVW1uJPEpWYGRl55ywebW1F7ZIUMIj&#10;nmwU0OAWFRE0mmyjJiotW8NmVAAfKJGHuAlQQ+L8hDjoOPkmBuSoaJjXd1RO5b5umE0QWCWYlRJf&#10;X47wjBW3JOnBxql7kobsPbncTlNwguFv7wT05fx25FghEiAKUpM/LnVhM3knYAtfsL8zRUqWU8gU&#10;vmkwdwMs2oI74bs3wP6HFbJINaZz8nI5hfmQS0JOiZOfS9PSh3PjFVpbQ9wPLzGUCUvY5ZV5m0fD&#10;SRd52eRRFeSxGHCYV1Ec76cX+YR0I4WsW1SUEEMmhr2e4WwvKV0D3nny5EWhyBhZFEYHkbs5C87c&#10;4O9IVF63kTsGlfmoBLsNkRsIUSSluKxiOGcD/iTtr9A02JsR7sDu0qRtcHIIubot/qZb8vl9FSy3&#10;2O9Gbp4EF2iI97NHkc+ldJoUpyRQVdShBGk946LEKDJji+1nSGlCUoWbcFqIxfYToEjI8qs7TPlH&#10;eZDbSApnETZSUJcgAUmYh72JUa3shU1u1EQ2rbIxAmjlBhvwh3NLFNVBzIEZek7jBSXI0FtB//JO&#10;KYGLw4ahYjhqUnWB/N50Vamc7/P/vTZWt7Y/QOVUaCo789Eq+2mZq3z2Dm8iVV0MtZ0OVU5tE8Xy&#10;kEC1CMA3cfSJ/dk+N/nfJWXigMOhKqiwmdnVKgITIYG/nsA9s7ntvvho5byvigScqaLWyb6CBm2Y&#10;2P4AlVMhLodbmPT+ZViT+bcuzGglV1/QUeXUF3msFwlU/N3Dn2RJ9bxeEB1ElVVg5+XA5oHgKVGx&#10;czSeMgcS+znZgqcHnnCL+TNEUrAHNIVTXAA/tXMCfMHjAidIwESYQuvOjHdPwa/DLcqn6RgUJ0VD&#10;YjjpQqZRE3DewL7MJqt2w4mk7II8+L0OjqIv7qeKk2LgSdrju3BMaYvl2wKnDIAyC78kwOEYzZZs&#10;T7njnv/xTeX+kjO3LggP4B2eWvajn+83kgAPAZx7yinM4xnJP+hU+AnvuQSVqqrFhQkg8Lsws+AE&#10;+PjT+8BXBMevggOJl0BSChw/qt0GwvPcN08Npi+N+98WtW79SY/C+0VTJBVVNHs4xu1ZAa6sRk4T&#10;4InA4wUJYMfq4NnO0AR4Th7jSrYuP/StXIt2TcdNi9y4SNd5MvnNB1QhpZJpS9jGmnQXBUwZCqe3&#10;cpi5nKI83hQV+KIEB6h9O4SVwo8f5+0DAqhVbPuQfSS4hI0Utq2yecJeqBq/KWIvnsx8cocEpdTB&#10;roIxJDROHpPNyCJ9ZhJyipx8BjzRHT0bpiaBkmr3oYx3L8gSYOzRtPRgVEACcOaxc7Osjl2vsW11&#10;mrEqXw54y6DeCn1dp5b8euEClUNds2ZNheJu3b4zcOCAX6+jjkso/Pxw37ZLb2I/feI/YhPSi9X6&#10;zF40xlJdst6mrPbt2es6d24dNxyLRwJI4McEJCQlFfQNFFu0zn7vz8pI5mXgsKUaNzOcOIumwNst&#10;XZbeMuet77eZHTZLqrGR9uBxKZf/x87JoCprcJjZFAmJoi+xcACF3ojJkJiVyStH1qRt3gffvPBA&#10;7RHTQX8kntwBX3L0GUuLmQWp7kchnkbWpHXazbPc4mLjBetg3gcqSji2pSjpE02rScbDqxLySo1G&#10;TGWGvocJJrIZzRZs4VAkme+elk5CwbQUGUkNmoDDi1bhwvKx0thqwRxW6RMQZzBdBaFFIMKU2tmr&#10;du4Vf3gjuK8kVbVg6q0UEzRcp6nh5DlKJuZZgX5pdy7IGreiu8wBRJBAvrn51ztXMn1uQ7tYmV+z&#10;nt6B9jYZ6Ey+Chfg4kgrpLodhiaDwoDptqTTO6F1euNcs196pd6+oNi2i/6wMWR6aGyy+8l0r+ug&#10;dXS794E70nqG2X7PYLaOX1hZ08iiK63whXu8Ppowk+wjwSUwsoJtFcyDKUKNdh2FM9bsOUTP5IR/&#10;TL12gqajX9kYKFOpVbu0R7fKGkVAF/BItrbJfHQVKIHQhP0tM/x9ATWUoOs0ifHuFXkwHIVCBekj&#10;p9u4ZobVda43YWkmTZRVFKUrVKRg0jLF40KFvq5rY36xfIGS+TPicvg06nsZOZiAvpxfHJeYHQkg&#10;ASSABOqLwB+5xkocdwWE2PxiiMGTVFDXEb6063OnnPoalFgvEkACSAAJIAEkUBUBMVQ5xcEnBg6c&#10;vsc7oYTns+UyQ6+tm2Bv1G6A65EXybCaFC8kgASQABJAAkgACfAIiJ/KYce8uRUZ8TQ8VxLib1ix&#10;t/6bvuTk00R2RtitLZOnnQsFLw9eSAAJIAEkgASQABIQQ5XDSosIjiYU2nS10KEUJtw5tPFWPM1u&#10;+ZVnN9b10WR/eOQbg+cS47hGAkgACSABJIAExNKXQ5GWl6cRRekJcbFB13esv5FJ67Ny9Wgr/aZN&#10;G0NMfnEJfxoLLySABJAAEkACSAAJiN2MFVWlTbeB6pzY/7n0Hrj8boZKl7ULnJrJEvmRvp6fCZqp&#10;cZOKS+Cwj5EAEkACSAAJlBLg5kY9vXs/KA1/EP8lQ0LsVA5B0bSbu3O6Fe9ITk2rGds3OdNpBDc/&#10;7PXjr4TGP73bqdTbUZ1/yYjBZiIBJIAExJcAN/3FQZdZc3b5JArLHNa7PZaGsBUI/9FhxLYnySWx&#10;Vyd0GnTsI28nHPIq/nCol/2SR6ncconN7cesO+uXzNvXCK8GSUD8VA7sMqVrv+CK//vXb70vLO6m&#10;y9sDkCJnNfvmi7unZ3VWrbcdARtk96JRSAAJIAEk8I0AK93/ibehmZHvTe/oCkGcZrOuB0fHfQp/&#10;tkT12PZz7xRsBltHuj0NL13Rwi0O972ZZOdgTZ6USCaOjY59dcyZenfauOX34lHoNMyBJo4qh09S&#10;UkFDQ6F0b07e3xIyuiam2jhd1TCHGVqFBJAAEmgABLhf395/b+WydIZDgofvZ44IiyiSjQxNFdKT&#10;Mlg6Nr37xD16HMI7uoEgGCGPvZjj+3VQKv+lSVEyHrhgx39mt1af82OIKq8BNPovN0FsVc5f3m/Y&#10;fCSABJAAEvhJAtxEXzdPumOn9p0H2MbceBUjQpYUJT+5c0uid//2mhTNDoNHZLk/CuMdzZAf5uVG&#10;OPUyE3VKokyTPkOH5z3zDa14DvxPWofJ64QAqpw6wYqFIgEkgASQQAMjUJz42jvAYYCdnqyada9B&#10;UV4vy+08EnZgqAXdwLTLFHfFEb3b8EI/1TsMcCTO3HuTy84PfnZToWePluVO1/rWOjkldem06OSy&#10;g8MaWLP/cnPEXOWwsuKCfB/dehlXyOUWJn+MzvyFsHk2M8x9iQOMcgvHxe5hTN7puN+ucuFmhnSj&#10;BZ5p5RP85eMIm48EkAASaOAEuEl+d/3yb83sZGhIbzXxUn5g+UkrMtQm/PW9Na3urd30MAnOEZJr&#10;1d1J19vjRfCb2w81nO1MpaoI/GRkfGFq0nWVGjiAv9M8MVY53KzXe0f16TlwzHTXyx+yYm/NHTR0&#10;xf24Gk+MFgSdXbIvddh5f//j/VP3LT0TVCA8IiTbzg2M5cWaxQXfWNSW5tijnQYu5vo73zLYaiSA&#10;BMSSADfx7d03Pfb7R/E/yWPenR4uatJKWqNFnyGDpO95BqVDK2VNegzVenB2x7GbTUf0hPW8Iq+S&#10;5Kd3b6t0tWmhIJZc/nSjxVfl5Aae3ro/QNNxdA896CRKo84D7SRePwv48m3d38/0HSfXz+NwdPcJ&#10;zhaqmu1HT+wee9DDL1eUYiqIeHy9YNSIjmScPV5IAAkgASQgDgR401WvO3RoqUGuWpFQam3bN/T2&#10;o5BKwTSs5PD3XzX01OV5yRTMew8wfe371qpPFwORq1uK0gLOrV3/vs/yUdaK4vt9Kg4dWFMbxbdX&#10;chM+fia6TVk2u39zXuMlldQ1ZYn4xK81O7CzODUuJt/CxIA3TCUUm5qY58d8Ti2uRJXDeHf/MtHH&#10;sa1qTYFjPiSABJAAEvjtBHjTVe9N7Vs1FvxAVTG16f7l5vOYsg96Mi7HkE532ENM3DXJigw0lqDb&#10;jbanOzjb6JX7ZVuW2MDUdoG/6fojGwYZCq35/e2twwqrJiC+KkelmaUhEfjw9rOoLCI/67PflQv3&#10;cqlN9TSlatTdLEZWJqEoJ8MfxxRZOUUiM4tRafsDbqL3ufva//S0kEVPTo0wYyYkgASQQL0QoBgO&#10;P/3qxgSTb995lCaDjrx6MLM17zvjW0wCTGZFvzkz01qzTLTwMj7a06/Rtw/9coljI3z+N7efiQJ+&#10;J9RLt1ajUvFVOQotnV0n6jzfuvhQIPF4w4gx625lmP07todezVSOpKKqGsHIL+RHL3ML8hmEmqpi&#10;BWnOLYl6cvmZ1aT+zcnZ2bKNMgU7ZhpWAzgmQQJIAAkgASSABH4TAfFVObyjHv67cHKBDZ9Uz8lL&#10;Nm+aO8BEpYaCWkrbwEguOCKOt60Th/E54qOcUVPt8oKJm+Z77mLsP8O765aGoPFD2Mo9flOnYTVI&#10;AAkgASSABJBANQiIscqBNVb7ps7c6QutHLBz/Sitp+tnrH1Q0zVWEkrWg6fRvU+7hTAYIW6nvA1n&#10;DrZWohTGPj57JSCd5+ABR47nkcuNpv/TtooNE6oBG5MgASSABJAAEkACv5GA+Kqc2l1jBSsGW43b&#10;MkPl/EhLi9E3tF23jG8lSxQnv7q0ccf9CCY4eFjpcZ8KR44baCxq68vf2GFYFRJAAkgACSABJFBN&#10;AmKscmp1jRXgoiq0GLnH5yPsiHN3m5OZAmyHI2046niE/3Ib3sIrmm7vtTfWdcPTQKs5sDAZEkAC&#10;SAAJIIF6JyC+Kqd211jVe0egAUgACSABJIAEkEAtExBflVO7a6xqGSsWhwSQABJAAkgACdQ7AfFV&#10;OQSharPkys0Tm+aMHNC7p5PLkn3nT87vhDNK9T6k0AAkgASQABJAAg2EgPiqnNzA/aN6TjufZjl5&#10;/f4jh7cvnzKwtaZkDdeRN5DOQDOQABJAAkgACSCBWiQgviqHpqrXKP/FHa/3yeRWfnghASSABJAA&#10;EkACSECYgNipHDaLRYoaCZqGnql6pteyIX2HT5zqMoX3+He/bxYbOxgJIAEkgASQABJAAjytIF4U&#10;uGkPl49efTkok0uUfH3v/TIDNE1+YoCPt5cX7/EgKr0IHTvi1aVoLRJAAkgACSCBuiIgXiqHWxAZ&#10;8MAvmkGDUzXlW4zc7e7p/fz1qxeCh9+6Ptp4LmxdjRUsFwkgASSABJCAeBEQL5XDycvJKigFnBd6&#10;aZ7Tzg8UHaFLW4U8VBwvJIAEkAASQAJIAAmIl8qhalh26U57tbW/g9Pk2ZtvfCYCji4mI3IwLgfH&#10;MhJAAkgACSABJFCegHipHIKi67Dq1OKeTdIDH/sExucTWWEvyYgcjMvBkY0EkAASQAJIAAmItcqB&#10;s6V0bacf9vnw/u2LG2t6ELarb2BcDo5pJIAEkAASQAJIQBQBMfPllDVBUkGjcct/drw88E9LbRVZ&#10;CgX+5oXnYFwOjnIkgASQABJAAkigjICYqhye+RQZFS2INk69v8i6Y99jQSzsVCSABJAAEkACSAAJ&#10;CBEQY5WD/YgEkAASQAJIAAkgge8QEH+VQ5WSpVLlpfAIKxznSAAJIAEkgASQQDkC4qtyuKxk3+Mr&#10;50xddqOgWzeTwP3T8YQHHNtIAAkgASSABJDAHzFjlfHi4H9bzt36towcT3jAkY0EkAASQAJIAAn8&#10;ESqHU1LEIlotvPgKT3jAEY0EkAASQAJIAAmIICC+M1bq7YYPMwt7/DCczV9Ezr9wJTkOciSABJAA&#10;EkACSKCMgPiqnJL0+GSOQtBpl1EjJ+MJDziikQASQAJIAAkggYoExFflsBiJHyOy2AQ7PvAxnvCA&#10;IxsJIAEkgASQABL4c1SOfKsp514IH+8Az/3W9dGWxE5GAkgACSABJIAEkAAQEF9fDpzqoKZBTX1z&#10;+8Su1as3H7jsHZGvwNsLGbsVCSABJIAEkAASQAI8AuKrcghu2rOtE8bM33j8+oOHd8/vXTV+/MJL&#10;YYXYrUgACSABJIAEkAAS4BMQX5XDDHHbdyqcPmq726NXL308j8/vSXitPvkkDc+zwqGNBJAAEkAC&#10;SAAJiLfKyf4UGEt0Gz/Dqb2hrq6eWY+pM4aqlHyMSEBvDo5sJIAEkAASQAJIQLxVjkozS0PiyZlD&#10;7v6xycmJYY+PHrqeTTM3aSKDHYsEkAASQAJIAAkgAbGesVJo6ew60TT64iLnXp062zu47PIieq6d&#10;1E0T11jhwEYCSAAJIAEkgATE25dDUDS7Ljl9ftdyl6F9ejuOmbPuzJkdI83Qk4PjGgkgASSABJAA&#10;EiAJiG/0MRhPkdRsPXDK8m1HjuzdMHeUXTMFXEaO4xoJIAEkgASQABIoIyBuKqckxmNOHzP7JR6x&#10;mVHuK6e6lJ3tQD75d78v7IaMFxJAAkgACSABJIAExM+Xw8r9EvulJCH+C6Oo8GuIt1fZ2Q6lT+Jy&#10;a76QnM0Mc1/iYEE3sHBc7B7GrKSWuLlRt7ZN6GpON6DbHQxCMYVvHySABJAAEkACDZyAuPlyZC2n&#10;uz1/GXBqeitdi5k3ouNiyz1idjpoUmtIvCDo7JJ9qcPO+/sf75+6b+mZoIJyBbEZb47NWPC+xYpb&#10;72Ojn85sVdNqamgdZkMCSAAJIAEkgAR+loC4qRwIxpFR4R/kwC2JvbN92+U3KUVcZoTnodVzF+/3&#10;jMzl/iyA0vScXD+Pw9HdJzhbqGq2Hz2xe+xBD79czrfCuEnepzzkFi+f19sIo39qyBizIQEkgASQ&#10;ABL4vQTET+WU8SkIv3fiyLGADGph2KV1c7edveO2a/b0U4EFNdM5xalxMfkWJgaKAERCsamJeX7M&#10;59Tib32RHeH7WKOPtSHt93YP1oYEkAASQAJIAAnUmID4qpzMT4GfCTsbS/nwOyf92K0WnDwwRiHG&#10;53VU+Ymm6oJhMbIyCUU58rBPiqycIpGZxfgW48NOiPQriT45vg3dwJBu1GeeR0xJdUvGdEgACSAB&#10;JIAEkED9EBBflSMlpypLfE0I9b57PVnaYmivjo3UJImiYpbQNNNPIJVUVFUjGPmFfE8QtyCfQaip&#10;Kn7bYJDLKs4jrGa7fYiOiw682Dvkv7O+uRye4in/+IkKMSkSQAJIAAkgASRQxwTEV+WotrRpTwva&#10;NXXWuXT1/lP7aEW8epFNNTNpIlsjYlLaBkZywRFxDBBJHMbniI9yRk21pQRFUbX0WhIFxTznDlWh&#10;sX7jImZBEbdi7HNcbI2qxkxIAAkgASSABJBAnRAQX5VD0+2/5MzayY4DJq86NLeXTkm+RNMOEwZ0&#10;1KjZ4icJJevB0+jep91CGIwQt1PehjMHWytRCmMfn70SkM4lKI3a9e8Wf+ni8+SS7LD7D961tzJV&#10;r1lFddKLWCgSQAJIAAkggV8hUFjMjvuav/Js8MTtLyfveDluq+/yYwGfk3N/pcyGkFd8VQ63JCHg&#10;aSp99PJFY81zH/3v4KVYw7Ej2qrUePtj2VbjtsxQOT/S0mL0DW3XLeNbyRLFya8ubdxxP4LJISQM&#10;Bm/a5BCxooux5ZBrOuvWDzQUX3INYdyhDUgACSABJNCQCARGpH3NLV1zU8LmRW9ISUrscA9rSDbW&#10;xBbx/a6u3TVW/KmoFiP3+HyMjgu+u83JTAFcNdKGo45H+C+34S28okjqdlvk9gZmqSI8Nww2VqgJ&#10;bMyDBJAAEkACSKBBEsgvZGko8JYRy0mVzlT0bqeTU1DznXYbSCvFV+XU7hqrBtIdaAYSQAJIAAkg&#10;gXog0FhTPp1ZIilBYRTyQ1AlKBeexHegq9SDKbVapfiqnNpdY1WrULEwJIAEkAASQAJiRcDUQPW/&#10;ES2GdGpka6rmaKUzrFOj0d2augwwFatGiDBWfFVO7a6xEvd+RPuRABJAAkgACfwSARA6A2wNpg4y&#10;G9HTqL+tQScLHZmy2atfKrdeM4uvyqndNVb12glYORJAAkgACSABJFAHBMRX5RCEpG6H0TPnTemm&#10;mxqbWKTZYeKi5SNb1XyNVR3AxSKRABJAAkgACSCBeiQgxiqHm/V676g+PQeOme56+UNW7K25g4au&#10;uB9Xs62P67EHsGokgASQABJAAkigbgiIr8rJDTy9dX+ApuPoHnqAhtKo80A7idfPAr7gAVN1M1Kw&#10;VCSABJAAEkAC4kZAjFVOwsfPRLcpy2b3b86DLqmkrilLxCd+LRK3LkB7kQASQAJIAAkggTohIL4q&#10;R6WZpSER+PD2s6gsIj/rs9+VC/dyqU31NL8dPlUnwLBQJIAEkAASQAJIQEwIiK/KUWjp7DpR5/nW&#10;xYcCiccbRoxZdyvD7N+xPfRQ5YjJ0EMzkQASQAJIAAnUMQHxVTkEoWqz5MrNE5vmjBzQu6eTy5J9&#10;50/O76Ra43Os6hg0Fo8EkAASQAJIAAn8ZgLiq3JyA/eP6jntfJrl5PX7jxzevnzKwNaakqhxfvP4&#10;weqQABJAAkgACTRcAuKrcmiqeo3yX9zxep9cyDs8FS8kgASQABJAAkgACZQjIL4qR4KmoWeqnum1&#10;bEjf4ROnukzhPf7d75vFxh5GAkgACSABJIAEkAAQEF+VU/L1vffLDNA0+YkBPt5eXrzHg6j0InTs&#10;4MBGAkgACSABJIAEeATEV+XIt5py7sXrV+Uefuv6aEtixyIBJIAEkAASQAJIQKxVTkHYGRe7ja8L&#10;JKmyKlo6vEuVG3175/rNBy/5pbDQo4PDGwkgASSABJDA305AfH05UpqNm7Bvz+vVrkOHvrP+5/eV&#10;m/vq0JRVp04e3b3MZcqWZ2moc/72sY3tRwJIAAkggb+dgPiqHBYjO5Mg1E1sO9FzHu6cdexlSmZq&#10;vnLnNReuLLeOPn7sXnTh39632H4kgASQABJAAn83AfFVOemhL0IVxu64dO7C9cNTldLefojOgzAj&#10;GRX9tg59rInId3DwA15IAAkgASSABJDAX0xAfFWOgq6xDvPemcMXL504/yiXSHj95HUSUZQcGREZ&#10;FZv0F/coNh0JIAEkgASQABIgCYivylG2dJ7Yi3h+dPnyXbdTzEYP0w99FkFIJF+a7jjxf7G0zt0t&#10;NbCPkQASQAJIAAkggb+ZAIXLrRim6zLl3+PHjogDFC4rOz70YyJTzaitqbZk6nuvCAXrFvnPb/rl&#10;WwwYbq37+9eU0w0Mo+NixQEd2ogEkAASQAJI4I8lIFAy4uvL4fdNSXZcqI/HntVLVu51i1C27Wqs&#10;qtl6oMvUf+pD4vyxgwUbhgSQABJAAkhAPAmIscrhpj3bOmHM/I3Hrz94ePf83lXjxy+8FIYLq8Rz&#10;HKLVSAAJIAEkgARqn4D4qhxmiNu+U+H0UdvdHr166eN5fH5Pwmv1ySdprNqHhCUiASSABJAAEkAC&#10;YkhAfFVO9qfAWKLb+BlO7Q11dfXMekydMVSl5GNEAnpzxHAYoslIAAkgASSABOqAgPiqHJVmlobE&#10;kzOH3P1jk5MTwx4fPXQ9m2Zu0kSmDihhkUgACSABJIAEkID4ERBflaPQ0tl1omn0xUXOvTp1tndw&#10;2eVF9Fw7qZvm719ZJX69jhYjASSABJAAEvgbCIivyiEIVZsFp8/vWu4ytE9vxzFz1p05s2OkGXpy&#10;/oZRi21EAkgACSABJFAdAuKrcnID94/qO+9msa3rtiNH9m6YO8qumQKlOk3GNEgACSABJIAEfpkA&#10;Nzfq6d37QT9zNnQNsvyymb+3AFaKhyvdxSPl99b6ndrEV+XQVPUa5b+44/U+uRCPH28w4wkNQQJI&#10;AAn8JQS46S8Ousyas8snsdrfQRWzcGOvTug06NjHEgGy4g+HetkveZTKZb3bY2kIO83yH+b2Y9ad&#10;9UvGJcQ1GFriq3IkaBp6puqZXsuG9B0+carLFN7j3/2+WewaUOBnYTPD3Jc4WNANLBwXu4cxK5ST&#10;eNOlbdmAc72ZgoOtppgxHxJAAkhAHAgUFrNfBac89k98H5kmyl5Wuv8Tb0MzI9+b3tHVXNtbKQtF&#10;z2awdaTb0/BiUihxi8N9bybZOVhr8mcmzGZdD4b99KNjXx1zpt6dNm75vXj87vnZsSO+Kqfk63vv&#10;lxmgRfITA3y8vbx4jwdR6UXVFtUVUBUEnV2yL3XYeX//4/1T9y09E1RQkaVi9z3PeQMubt8gHYxx&#10;/tmRhumRABJAAmJDACTOosNvw+NzwGL3p/FuXtEVTed+fXv/vZXL0hkOCR6+nzkVX2alB70MTi+v&#10;SURkoenY9O4T9+hxCINfACPksRdzfL8OSuW/milKxgMX7PjP7Nbqc36MSlWJDdT6MVQcVQ6Xlfz8&#10;f4smT90bRhCWI7e7P3n96gX58FvXR7tm+oOT6+dxOLr7BGcLVc32oyd2jz3o4ZeLg6l+BiXWigSQ&#10;ABKoXwKBEWltjVQmOpr0aK+3cnyb56EZOcwiYZO4ib5unnTHTu07D7CNufEqpuLXRWH841OP48v5&#10;eERmoWh2GDwiy/1RWD6Unh/m5UY49TKTE9F4mSZ9hg7Pe+YbyhRNhpsTdm2NkyUd5hxM7Nf7pBWV&#10;zU7AnwsuhuZwifzgg0O7rD15ZeWIdrw0qx4mw0RZUbLPzhGlucg7BJcZenXxQBOYKTMauMQ9lMlz&#10;HfDy2izYsMaxTceVTzIZggR95l4M4SWA2t2XOxrB5Jqx7dzb9dt3FWoXQ5VT/PHUtBk73d9k85oS&#10;eGnp5sufJbV1+Je2ikwNA5CLU+Ni8i1MDBQBiIRiUxPz/JjPqcXlYTG859q3c5z3vxdJ6DNsUIMY&#10;jUECSAAJ1C6B/EKWvpY8WaaMFLWxmkw2Q1jlFCe+9g5wGGCnJ6tm3WtQlNfLmB9OWlWVRb3DAEfi&#10;zL03uez84Gc3FXr2aKkoui1ySurSadHJuaJeZWc93etyRnHOw4/RceHPjk9oJx9yfNZxYvbd8LiP&#10;HqOT1257mMjllBQXJp869YS+wifWZ2PTJ1f9Ugl2xI0V91se8IdcL45MsNKhEdyvT7cuOqex8EX0&#10;p/DXCzXOLdr29CuX4OVN9QiSX3rt9sKWccdX7CCm+UR/CrvjFLvy4P3EAqh94kHpuS/Co+NCPdfY&#10;1W5f/GJp4qdyOJ/f3vtQoOG07daLF48uL7GVeHf8/Jv0X8RAsBhZmYSiHCmSKLJyikRmFkNYzOgN&#10;Ou7//oX7pn4FpyZuv8sXvHghASSABJDAH0lAXVna+30q6b+BuJykzMKmukrfWspN8rvrl39rZidD&#10;Q3qriZfyAwWTVuwo9wW8ONHZm28EeGyczQsYne8eBbEVVWahyLXq7qTr7fEi+M3thxrOdqZSVfxY&#10;Z2R8YWrShc34ZlDG27tP9f8ZbKMpTRDS2vQmsp/f3Y/JCLm4boaL6+brkewPiWn8WFOFseu3jbNQ&#10;oFBpNP63v0RT+ynNb8+aMHf3zUgpTTWoOfvDvcvaI5ysNSUpkprWTv9ou9/9kM2vSGH8nJldjDQV&#10;0gI8I1jBF1ZPmzpz4/Uk9ufEtC9Qu+HU0T11oXaaoooQqAYwOMRQ5TCyEgilVjadWug1NrR26N9Z&#10;mf0iIuFXvSuSiqpqBCOfXK7FLchnEGqqihUmv6gKepa9Zyya2zbQO5Anq8qCkQVh8IYNoEPRBCSA&#10;BJAAEvhVAm2aa3YyU5998O3yYwEn7n9a6GQmXCI38e3dNz32+0fxIzVj3p0eLpi0oho77Tx+7Ojx&#10;/cuGWA1evv8oPN/lZEwlvpOFkDXpMVTrwdkdx242HdGTThNte0ny07u3VbratFAQ9TqbVVj+W7Ck&#10;uEBx8H9HwZLjZz3fRgfOa8v/QpNUU5ITFlEU5Rbj93lfX2xT7Dlv+MprsZXiUYUqk1SUleL9ySrJ&#10;bzRoxQFe087fext3b25bOVYhW5pWs3CRX+2pH+YXP5XDbxKnMDstBa7UzDzQpxxmRirvr5TU7Jqu&#10;KpfSNjCSC46I4wV2cRifIz7KGTXV5neoiEtSmkaF2/zxXe7xQ9yYAAkgASSABMSCQH9bg6PzOk7t&#10;b7zf1bqcI4fgzT297tChpQb5vS6h1Nq2b+jtRyFVRMzw0nw/i4J57wGmr33fWvXpYgDukMpXUVrA&#10;ubXr3/dZPsoawiq4zMSIJH64jODSaNPD8qPHvTdp4HxiMz/HphtYD9F6ftMzCpJxmZ8Co3OrWJhT&#10;lBoWnqXZ0WnR0pl6Ac/DsgmV1v3+Sb3i7pfG4rLS/Nwvpzo5tlYRropq0HGY4l2PJ59gJTI3Nzrw&#10;E5OrZtqJ/u6ON6xN5jIjfbyDGlT/iqnKyXm5Zqhtx062HYeuf5FD5JycbgPPO9lar3qQWjOvjoSS&#10;9eBpdO/TbiEMRojbKW/DmYOtlSiFsY/PXglI542SiMew91NJbqznpUvBFjYtVRtUL6IxSAAJIAEk&#10;UOsEICKnvL7h18Cbe3pvat+qscApomJq0/3LzecxFWI5v9nzoywSdLvR9nQHZxu9crNVYQeGwuYm&#10;MF1garvA33T9kQ2DDEFYcRM9V/ZzXuf1Vai9NN3+iw7ZhS3raEo3MLGfcfJ1hqnL/gnF+4e0MTQ0&#10;7rLMI7LCcq+yrNyMsGsbhrSk05s5HlQZM76TFkHRsluyfWz6Dlt6M9OOO9LHbl9sp1V+Ck3Jcso6&#10;16IjDpDLsOeyG2HpLCmDgXOXKl+Gcoy7rH3LVaXJSvE8AQ3jonC5FRWey5R/jx870jDME2EFO+hg&#10;94E7kkTaRx26//U2B82a4WUzQ91WzNhwJ07CxHnVjlVDzRRYsRdn9t1teNJ7aYf0+xsWrr0QkEao&#10;dv5397Z59o1F+uZgOIJ3p8GiQ8OQABJAAkhA7AlwYy7+szpvzbEpZrJi35Y6a4BAyYifyqkzJrVQ&#10;MKqcWoCIRSABJIAEkEDVBLhp9xasLl50cLBuDdcU/xVwBSpHTGes/opOwkYiASSABJAAEqhAgKLZ&#10;b9chlDjVHReocqpLCtMhASSABJAAEkAC4kUAVY549RdaiwSQABJAAkgACVSXAKqc6pLCdEgACSAB&#10;JIAEkIB4ERCz6GPYVnLx1ofksWYiLmqr8Vtm2KjWbI1VLXQcRh/XAkQsAgkgASSABJDArxEQ1+hj&#10;LiPxKXn8uMjHr5xJ/mtAMTcSQAJIAAkgASTQ0AiI2YyVZKsp90tPIPc+Pr0FoTtuv7cv7zTyV3d3&#10;OjejduzYSquBbjLd0Doe7UECSAAJIAEk8McTEDOVQ0gqaJDHj+vQcqKSCX0TM8NGvL90zfoO6yP/&#10;2uvVZ+FjY//47sMGIgEkgASQQD0R4OZGPb0Lu+JXcXhCPVn1O6plpXi40l08Un5HXb9ah7ipnG/t&#10;VWlmaUi8dT951T82OSU51v/GNe9cIi+vEA6iwgsJIAEkgASQQN0S4Ka/OOgya84un0QhmcN6t7sd&#10;70wG/sNy9HafJBY39uqEToOOfSwRmFP84VAv+yWPUrmsd3ssBec9m9uPWXfWL7lmpxTVbVPFuXTx&#10;VTkKLZ1dJ5pGX1zk3KtTpy7dRqxwi1brO7wnXUacuwNtRwJIAAkgAbEgwEr3f+JtaGbke9M7urCc&#10;xaqubtFwkHPYk//UTy67+K6gsc1g60i3p+HFpBriFof73kyyc7DW5O9dbDbrejDv4OfYV8ecqXen&#10;jVt+Lx6FTi2OAPFVOQRFs+uSE8fXTR9ipS9H1e84dO7+CzuGGtJwy+taHB5YFBJAAkjgLyWQHRYS&#10;vnsDPGIvnmQXltcxPK3y9e3991YuS2c4JHj4fhY1iSCja2Qo/zUlI4+qY9O7T9yjxyHk+mBGyGMv&#10;5vh+HZTKf/9SlIwHLtjxn9mt1ef8GDgpUWujToxVDkFQJDWad3YY5rLw2IOHF7dOa1OckvP3zY/W&#10;2lDAgpAAEkACSIAkUJydFbFqmmoH28ZDRsKfYdtWViDDTfR186Q7dmrfeYBtzI1XMZVlCSvxyQ0v&#10;iWF92mlQKZodBo/Icn8Ulg+l5Id5uRFOvczkRLCWadJn6PC8Z76hTJEdwWWGXls5gj8jZt595eM0&#10;bk6Y+3JHI/6frpdCmWwoPfjg0C5rT17hJzOxX/UwGSbKipJ9do6wpMMkWtkdNjPMfYkD78BzE4fl&#10;V8P4X53soEO2fRZuWTrAqNcqn2SGIIH9gouh/ATfqjO2nXtbXIaKGKscbtbrvaP69Bw4Zrrr5Q9Z&#10;sbfmDhq64n4cKmBxGXpoJxJAAkigoRJI93+pO8ZV28Ze0cDIcNQkFiM7P+WLkLHFia+9AxwG2OnJ&#10;qln3GhTl9TJGyNmTtc+Zbkind5l+Ud5poIUqb4JBvcMAR+LMvTe57PzgZzcVevZoqSi66XJK6tJp&#10;0cm5Il7lfn26ddFZxZme0Z+io58cdWknH3jadRsx60V4dJTbyLh92z3juQSnpLgw+dSpJ/QVPrE+&#10;G5s+ueqXSrAjbqy43/KAf3Rc+IsjE6x0aNysZ9smXdVY/jAc7ixXOzdp79MsNsFlFedF3n6pudjr&#10;woK2SSdmHSdm3w2P++gxOnnttoeJXHbW070TD0rPheriQj3X2DXUrqtol/iqnNzA01v3B2g6ju6h&#10;B42iNOo80E7i9bOAL98CvMSlD9BOJIAEkAASECcC3CS/u375t2Z2MjSkt5p4KT+w3KQVGZcT/ebW&#10;NhPPOXse8bwpFLlW3Z10vT1eBL+5/VDD2c5UqorgCkbGF6YmXVdJBI3sD/cua49wstaUpBCSWvSm&#10;Up8DXsayAi+tnDV1+iaPhLTgRJAqvEth7Ppt4ywUKFQajf8VL9HUfkrz27MmzN19M1JKU43Czn77&#10;0F1/kJONriQhrWkzeIT+03tvM/hZm41ZMqmLoZZCUuD9mIyQi+tmuLhuvh7J/pCYxs54e/ep4dTR&#10;PXWlCYKmqCLKwgbZhWKschI+fia6TVk2u39zHllJJXVNWSI+8SuuJG+QAw2NQgJIAAmIDwEVC8u0&#10;O5cz3r0BFw7E5UgqqsjpNBKYz018e/dNj/3+Ubyo4biYd6eHi5i0ktRsMWjIQM6T+4HpvIyyJj2G&#10;aj04u+PYzaYjetJpolGUJD+9e1ulq00LBRGvs0qKyk1WgO+lWGHI8sPHjx09fuFuYPTbeW3J/eIk&#10;1ZTkhEUURbnF+H3e1xfbFHvOG77yWmxB1f0grSjLN62kuEBx8H9HoeTjZz3fRgdC0WxWIVuaJn47&#10;0omvyuGvJA98ePtZVBaRn/XZ78qFe7nUpnqaUuLzPkJLkQASQAJIoCESAE1jNH9d2tOHYStnsfIY&#10;ZovXC1nJm6563aFDSw3yK19CqbVt39Dbj0IqBNNwWQkR73M1GqvL8pMpmPceYPra961Vny4G4A6p&#10;fBWlBZxbu/59n+WjrBUlCC4zMSKJKRxqqtGye69PN28GpLG4BDf3czSjaSd7zdu3PD8xuASbGR0S&#10;zYvLEXkVpYaFZ2l2dFq0dKZewPMwhkq73k7xN919YdV6UZqvx5V4u37t1IVzUo07DtF6ftMzCgzg&#10;Mj8FRudyCTXTTvR3d7zDmGwuM9LHO6ghdpsom8RX5fBXkus837r4UCDxeMOIMetuZZj9O7aHHqoc&#10;cRl7aCcSQAJIoOESUDFraTpvhdWx68ZT5lBlhPYo4U1XvTe1b9VY4C9RMbXp/uXm85hisjVkXI5B&#10;M9NuBwjXFRM7qJC3Jeh2o+3pDs42euVmq8IODOVFAdMNTG0X+JuuP7JhkCGoJ26i58p+zuu8vn4D&#10;RGniuHq9XdhqW3ozumH3WcdeZViM3zuPdbBXK2MDE/slHlFppfVXZMrNCLu2YUhLOr2Z40GVMeM7&#10;aVFUuy4+OTx9Y29TqHRj5tiTc+wqnP8o28Zl/4Ti/UPaGBoad1nmEZnOIqQNBs5dqnwZyjHusvYt&#10;V5UmK1VvZ0b+zKgRs9M6KzQNNOazW7e8XoWlyehbdek/uF8r3oRl/V14Wmf9sceakQASQAJ/EAFu&#10;zMV/VuetOTbFjHQF4fVzBMT1tE6iJNJ9Wg8zUK2xmVHuK/+du/mC98fUAg4nK87/1oHlMw/4lkZf&#10;/RwOTI0EkAASQAJIoOEQ4KZHvFUf3t8UJc6v9omYzVhxv/xv2f1PJXFuSYyiwq8hlU4mj8vFPSN/&#10;dUhgfiSABJAAEqhnAhTNfrsODdatz8mJeiZQW9WLl8rhFiSqyxEKwy8EzGilYzb+uO/7sCheiHvZ&#10;I2ang6ZYTBTWVvdhOUgACSABJIAEkECVBMRL5XDycrKKCAsjNRkKkRd0bKzNwvup2LlIAAkgASSA&#10;BJAAEhBFQLxUDlXDskt32qut/R2cJs/efOMzEXB0scuUqYLHv/sxLgfHORJAAkgACSABJEASEC+V&#10;Q1B0HVadWtyzSXrgY5/A+HwiK+yll9e36JwHUelFeJIVjm0kgASQABJAAkhADFUOQUjr2k4/7PPh&#10;/dsXN9b0IGxX33j96oXg4beuj7b47cyIIxEJIAEkgASQABKoCwJi5sspQyCpoNG45T87Xh74p6WO&#10;0KWtAgE7eCEBJIAEkAASQAJIQPxmrIiSGI85fcj9cqJv71yxcPa/GJeDAxkJIAEkgASQABIQRUDc&#10;fDms3C+xX0oS4r/gfjk4oJEAEkACSAAJIIHvEhC/Ex64hdlphTKaDXJuCk94wLcbEkACSAAJIIF6&#10;JyA44UHMVA47yn3x1oeMqvhRW43fMsOmwqljvxE2qpzfCBurQgJIAAkgASQgmoC4nmPFZSQ+FV46&#10;XuE5riTHAY8EkAASQAJIAAmUERCzuBzJVlPul64b9z4+vQWhO26/ty9vJfmruzudm1E7dmylhSvJ&#10;cXQjASSABJAAEkACPAJipnIIWEJeunKclhOVTOibmBk24t3QNes7rI/8a69Xn4tq2rFsZpj7EgcL&#10;uoGF42L3MCZbVDncwtATI6x2v8MzQWtKGfMhASSABJAAEvhtBMRN5XwDo9LM0pB4637yqn9sckpy&#10;rP+Na965RF5eIaeG7AqCzi7ZlzrsvL//8f6p+5aeCSqoXFBJ+JW1+wNqWkMNDcNsSAAJIAEkgASQ&#10;QI0IiK/KUWjp7DrRNPriIudenTp16TZihVu0Wt/hPekyNeLAyfXzOBzdfYKzhapm+9ETu8ce9PDL&#10;rSBnCj65793il1Oj8jETEkACSAAJIAEk8LsJiK/KISiaXZecOL5u+hArfTmqfsehc/df2DHUkFaz&#10;zY+LU+Ni8i1MDBQBiIRiUxPz/JjPqcXCvcFN9t6/u3D2f6NUfncfYX1IAAkgASSABJBATQiIscrh&#10;NZcqo6Cm3tTMtm9X6zaWJrry1Jow4OVhMbIyCUU58oAIiqycIpGZxRCKvuEme+05+Gn0zJFWGjWt&#10;AvMhASSABJAAEkACv5WAGKscbtqzrRPGzN94/PqDh3fP7101fvzCS2GFNaQnqaiqRjDyC/knmnML&#10;8hmEmqqiYLkWO+vlmc1+XRePb6so5CqC3XEqPGpYOWZDAkgACSABJIAE6oCA+KocZojbvlPh9FHb&#10;3R69eunjeXx+T8Jr9cknaTVb/iSlbWAkFxwRx4BYHA7jc8RHOaOm2lJlwDPeetyOjzsy3pJuOnRf&#10;dtY+Z/uDwWwiOi62wqMOOgiLRAJIAAkgASSABGpIQHxVTvanwFii2/gZTu0NdXX1zHpMnTFUpeRj&#10;RELNvDkSStaDp9G9T7uFMBghbqe8DWcOtlaiFMY+PnslIJ2r1Wu7Lylowq+7qqi6uvnMtKjx5FgN&#10;ewqzIQEkgASQABJAAj9HQHxVDn8l+ZMzh9xhJXlyYtjjo4euZ9PMTZrUbI0VQci2Grdlhsr5kZYW&#10;o29ou24Z30qWKE5+dWnjjvsRTFw7/nOjClMjASSABJAAEmgIBMTsHCthZNy0p5smzDr1kVl2U6/n&#10;pqN7RpnVVObUQnfgOVa1ABGLQAJIAAkgASTwawTE9Rwr4VbzVpKfPr9rucvQPr0dx8xZd+bMjpH1&#10;KXF+rUcwNxJAAkgACSABJFDLBMRwxorFTE8hr9R0tnaHAZPnr127bNY/3U3kmF+zyUVSeCEBJIAE&#10;kAASQAJIQPxUDivoWN+OnWxFPqxXPUit2RorHAlIAAkgASSABJDAn0ZA/FROuR5QNevcs2d3waOP&#10;sYZ0zfY+/tP6FduDBJAAEkACSAAJiJ/KoTYfvHf7gmFWmrzOy/qaJdei14SFmw4cOXr82NEjs21U&#10;cYU3jmokgASQABJAAkiAR0D8VA5FwdDGadbWqz4vbh9fN80q7+6+ZWP62vSeuPKQh19sFs5X4bhG&#10;AkgACSABJIAESALip3JKe44ip2PRY9TSww8DHl/YM6cb8erStnmje254lMbGrkUCSAAJIAEkgASQ&#10;gDirHH7vcQtTwt6+fPr4ydv4EuxOJIAEkAASQAJIAAkIExBPXw43PyXYx3333IGdugxxWXn0dpLu&#10;gOnrjt/0+bDVQRPjcuplhCfedLGb6pFY53Vzc0IvLuhuBOekdpp77wvuG8AHXmP4rBQPV7qLR0qd&#10;d9tPVSDaKi4z5KJrHxM4Itd4kWd1jqtL8Zhq4HozBSexfwp+LSYuSo8KiUovqsUSsSgkUAMC4qdy&#10;OAl3l/Xvajtg4rK9N8NyDbtPW73/yoX/LR/XvaWWZB4T98v5NghY7/ZY9tvzTrA3NEFUvlODIVMX&#10;WRgv1rfvu94384dlc+LubthMzHkeHh33ak+/RmK4oI7D8N3Ysf1GX965sHh9n4Awq6K4W3u2ETOf&#10;REcHnlZZ22+r+APM9F3Xt+O6F4xfHQVsZpj7EgcLuoGF42L3MKbQlD3v/Q6/B8oeRgs8YUJf5M3y&#10;NnDTHi7tNP5/QdlcVpLPttHtoATL0dt9kviCka9BS8tsy/9hw2UlP9nu3IFuYN7d9VJoqQFsZtDp&#10;2St8C2QkK7WvKMXv/MphkB4Mo7cbtvLcuzQuwXy3u1+73e+q0qRcZujVxQNB45o4LL8allPx5w03&#10;N+rWtgldzaFAu4NBPATcnDD35Y7wc8ho4BL3UOb3fg9VDZDX3MoEipJfHF3sbGdiOWjuoefJLC7B&#10;ivdc7DjiWHDNzlD81f7H/D8iIIYqJy3y0ceM0naxo70Pr509oq89uX0O7pfzo/5uQK+zo67OX3U1&#10;iv/JoNB67MFNY1sr/8g81tcPr99Yd7FuJP2jlA32dQmF1qP2HRzVWqHe3nrsKPcF892jxCCATZhV&#10;WpB3VIfubRtJUusdYC2NLeXWYzftG9ta4ReLKwg6u2Rf6rDz/v7H+6fuW3omqEBQoGTbuYG8M4aj&#10;44JvLGpLc+zRToNKiLxZzobC6LsXfHpO+MdCIf3hHte3HQ/6+z9coXdt0YkXWWWDpufuF7xi3x0d&#10;rEdwkx9t3p8+4Wp4rO8e0wfzz4QUg8bI8vvfxuhhW8a1UqjgXC9KfrJ7yox70v/sfxISHRXifWis&#10;kRzth/t/5AafWb8udciNwJcXBySvW3IxuEBYtrAZb47NWPC+xYpb72Ojn85sRSW4BcEXl65OHXLL&#10;75WbY+rq9WeDc6vE/B2ABCutEgFuwq3/xt9RmnHp/cOFje+uO/Qig5Bs0tPFWWLf1de5+NPlF0dz&#10;nWSvt4/aGreGoqhnJ7xHDu6XU2OU9ZuRy0h88jaRQf54o0jKivjRV78G1lntNFlZWp0V/uOCAfzT&#10;J4kM8ZjtE8mqngH+GHE1U9BkZGm/6I7k5Pp5HI7uPsHZQlWz/eiJ3WMPevhV/q4tiHh8vWDUiI6a&#10;wrWJvAmWcz6/vJE9tL+lKiX748sg88H9OmhqNHMY6Fj44N7bsp+Xwg1kp0Q81+sM+pOi0qJj6/TA&#10;2ExW7K3Vh5jTFwwzlK1IguF/fPHNxks3LHWybqJApSjodxg8YZiF0g+A5b5zP/hl0MQBLVR1rcaM&#10;GxR92d1PyBJukvcpD7nFy+f1NlIobWCGn9vl2KFjnM21NK2GTRj65bDbuypkzvcBiiDALczLZito&#10;a6vIKsjRCklZQ6EZdx1m5f/43Y+90dUcGpisFgmIn8qhGjvthK1xRD5wv5zqDg3SydzLccwox65j&#10;tvsmfb23gBfxUPpoN8k9llPqiBakSeV9LbKDDtn2Wbhl6QCjXqt8vgrcyHSDLgu8Krre2UEH7TrN&#10;2bp6qEn7dT5fP/tsG2PvMGqcQ68R25+nsUKP9fvnQFbYgaEWJrPvpbEjr45beDWS9yv0W5kVXc3s&#10;rEcru829TXjNs+X53ovLHPVCTuwK5pXR4FnSfsLCGfyojjLfeznzskSVBjFAl5YN6NrPyaFDO57l&#10;fRc/+louV2ZmqVdc4KsX+LfhzpL7yYCs0h12pPvEce6RvF/FAld5hSY4rjt9ahXPpV9WiKhuFQVf&#10;qED7BRdDwbFfoaNTWWHH+g/dl521z5neYc69L7yCC2KeH5vLC3Uy6rv0YVJV4kdUv+QHHxxqs2DD&#10;Gsc2HVc+yRLk5PWCcBM8PvifmWsPswmC5ohquGCKwcDYFnqZf5Wx+vpo0YgFXvHec7vAaEkRAPyW&#10;RTBX8q1kesd53hW58QzuOHnuTJ4x9HbOO32SIWqkQivKZjqEJoAgJOjy4qH2DkMcLTvw3jLtlz9K&#10;CxT9RjDqM/diCJMrmMQRUC1K9tk5wpIObzET+1UPk2G1REGk+8KJ/IFQFdsua09eWTkCJozKslQe&#10;B8WpcTH5FiYGivBJLqHY1MQ8P+ZzKjhThC8O4939y0Qfx7aqQndF3uS9zv0ccD+0hWVzRYIozEkp&#10;VJTjO1rkmrayLgmKSy915sB7UDBfI2nQfkjijTuhzJLEJzeeN+/eNPv89jPN5iy006mk4Lj5QT7X&#10;8nr/08eg8jzWdz66OKlxIflGZk3BJIJQbGJmkRcSl/HNbZId4ftYo4+14befDpyMz8F55i2akBkM&#10;WhjlB8elivazfB+gCAJcusMCl8JdC9fu2rDtif1/M2zV+TpHx9xG8faziPzqfgJjut9HQPxUzu9j&#10;8yfUxJMR3ybm6cMOZJGt4jDikwinnVfOnz0xX+3IKX9Ov50R4IKOfec2t6O287qNQwwkKqZ5lcr7&#10;CGQV50Xefqm52OvCAhvi6db5h6Rn+UR/io6+v7JDxd9tvLTJ3i/lZ9+/N9eWlvqZMmS/+/mzp2Yq&#10;H3R/md58yr3Ls1TNZl0Pjtjfj7/DI//ifn26ddE5jYUvoj+Fv16ocW7Rtqdfy749qaq91j/ZM4AA&#10;b3nMzr6SvtsmXdVY/jA8LvzFcrVzk/Y+BXe6sHm233648m5nFmmPOvUxLvz5NhPPRaf9GBxh82wI&#10;EaVxom8sXy/h6nHb/d6N9c2/MEbs3dJLSyjXnLZx51y3EbNehEdHuY2M27fdM54V6rH6nNneUADi&#10;878pHeBjnl3pzre2Zj2rogmhZ/e/pa9/FPVijf6Ve29EHlrCA1UJfsH747OOE7Pvhsd99BidvHbb&#10;w0RuhY5+lW425c51VxVVV7foN3v7NeIZ43v6bHLvEx/CfLYYXHXz5/Vy5Ut0v3BKigtTPYLkl167&#10;vdBGVfCdxmMk3IR5zmtiux19JWgOV0TDi7Ke7p14UHouwIwL9VxjV94ErV7br+zsqd99z3Oh0cIt&#10;CDxdgT8HSh53Wnq+Z3jcp/BHa6wqNoRncFa2/sjL76CDNpt4Lz3mzyCEW9GReLrX5Zzastfh0dEP&#10;l2lcddn6LItbGH11yyZi+vV7N+48WNP8nYTzxZW9VLnf3gi20oHHVuwgpsEbIeyOU+zKg/cTs8Ou&#10;77vQcncQmPH6oIuVNoUdcWPF/ZYH/KNhuB6ZYKUj5Myrmm3yqVNP6Ct8Yn02Nn1y1U9kz7AYWZmE&#10;opwMHz5FVk6RyMwq9Y8K3lOJ3ufua//T00JWSHVwRd3kvwMLvnwKM2ympwQzTSrNLDWe3/GJZBak&#10;h70LSspL58U9SuoM3hcV8sx9a+/8E4vX3UngEmqd528Y8GVX/44z7+q6rm72Yp1ftx3j1YM9b928&#10;9zpOOE6IYOemfWVKqyjJ/dz3DoeRlUAoyMvyJ78o0vKKnISsPIFoYSdE+pVEnxzfhvdBZ9RnnkdM&#10;CScvK55Tqs8IqoycAhGfVUUg3PcBiiJA0baZOXd04Z1DFxitO5poSpJUpXQMmhV9/Cz4tPoTvj3+&#10;lDb83GhrAK1msyDaC6/qEuDJCP7EPP8RfW1W6c85qqr16HndZIIeul/2/FhWWFGy1/4lj9rvWtZH&#10;l/fWFZkG0jYbs2RSF0MtZeaHe5cbuUyy4yWWlFdREvXzTHHE4ln2hppKkqodxs+zk/nw8PKlB5Hf&#10;MT4bytQe4WQNnx2SmtZO/2i73/2QLSI9O/vtQ3f9QU42upKEtKbN4BH6T8vc6WXmlX76lGVW6tCj&#10;YyNIrNu1T9/itx9i+fFApebJM0WVxmWVlIU4SEpKS8tKlUUYlOaSSgp4GcsKvLRy1tTpmzwS0oIT&#10;s4hmXSd3fjTHad6e65HSOsoAUaLSnTKDvtOEpqN2rhnbQpkiSZOqihUPVEX47Lh392MyQi6um+Hi&#10;uvl6JPtDYhq7qk4UKrfDwl3/ORgqSH6nNqLqflEYP2dmFyNN5QqWCjfB7r89SwY1VyprjsiGh7+9&#10;+9Rw6uieuhBxRVNU+dEUBs/8wriK/NMzoB+bjZ7UU08S5kAVlUXGeSna2nfUkSYkG3ftb1f88EMc&#10;3ztR1goGmKH/z2AbTUiga+M0SP/yw7fZLFZJ2UYVwIgqQysdWmUjjZIU4BnBCr6wetrUmRuvJ7E/&#10;J6ZRDbsN63hz3gjXPTciJXTUJAmJpvZTmt+eNWHu7puRUppqwl6O77Adu37bOAsFCpVGq+qDWlJR&#10;VY1g5JOrLrgF+QxCTVVR+J3ILYl6cvmZ1aT+zYWFlaib5JDgCxF9Tf4e8gotnRe6yrmPatll/A6P&#10;oK8STVTlSTsoCk0se7v8t8DM+3FIOu/PFsNWnfYJ8NgxJP/k5uwJs9SujV/kkVhQknh99qi9foJo&#10;HoKqpKmlwPyawfi5oDAJRdUmBDOvgJ+LW5TH+GYJ7waIasJqttuH6LjowIu9Q/4768uUVdWXYOQX&#10;8amwC/OZRNa5lVOnTHURfvy7gBec9n2AogiURF9btt7PfuuVI10Cp41e6BHLn3SnKqpryUemZv5c&#10;y77zUYgv1RoBMVM5EPy/fPTqy0GZqHR+bQiUJD9c7TB89XW/TCkNMvyRWxJ7a91/MUM3T+pQekpG&#10;5TRkndKKZFgJq6SIIyVV5ecvP62kvKwU7xOdm3x/aZ+RK64HMKSU5X/N9B/lLjOvqnRsFphNI+Mh&#10;yswTmZZq6rRt1mfXwc4uw8dsK5ywYqBh6bulNBd8uhYrDFl+mDd5euFuYPTbeW0lFSzGHb5z9b/O&#10;xXeXOi+8HlvCpVS68yP74XU5NSXh392icoiEX1JcoDj4v6Ngz/Gznm+jA8GgqjpRqEwlZcUKirAa&#10;JgqSSCrKipJiwk1QUlH8YRwSm1XIlqb91DyGCP5ESTEHREj17GezijlyUmTiKlpBFiRrOnLp9Ljl&#10;Q4ePcR66p2jZ3IEGZPC7YKSxSvIbDVpxgDeNfv7e27h7c9sqKbQY87+nV5baFt91nbDoanQJRbnF&#10;+H3e1xfbFHvOG77yWuy3EOHvGCuppiT3g7gdKW0DI7ngiDiep4LD+BzxUc6oqbZQh3DTfM9djP1n&#10;eHddYZEj6qYoOyianabvu/k27u2d7SObFTTv1bZxhS8MCWHaJTEe6242WjW93Rcvd5vF66eOGD51&#10;2dJ2vte+RfNQ5FrZD1Pxueb1+afW90toG7SUiwn7zJ8TZySEBcu3NFAXWELV0mtJFBTzSqQqNNZv&#10;XMQsKFFraiH/MTSBzBAXGiM3ZtelkxXiHI7sdDKmEj8AWImAZpLHzuUJQzctcrTqM3fXSsM7O+6F&#10;obKp3juuvlKJl8rhFkQGPPCLZtDAQctlMTNSs3HleM1GTuobtyeNZ27ZvmxwCxneGOAy3x9fckJ6&#10;+ZoprVTKPlcrpqlYk3pz6/Zhd+6HMblsZqTvkw95VZvCSvW7d1Vv6s4dCweYqwgn4+Z+ehuW/k2z&#10;qrTu90/qFXe/NBaXlebnfjnVybF1uQylmakq7Xo7xd90901mEUVpvh5X4u36teNPkFd1sXJy82FK&#10;C7bbOeXeop89XUYooejSuMyoJw+kXA+cOHbt0aN9I1tUXC0iS+9kr3n7lucnCORlM6NDosE5z/oa&#10;9j5Lo7PzwhWTGz96HZ7NEXGnBk3gMhMjksqthhUFn2rccYjW85ueUZCSy/wUGJ3LJarqRFZubFBY&#10;uqjvmsp1gcHV7ZfqjEaRtE1NO9Hf3fGGhdBcZqSPd1A1CqrMn1A3s7Lyf3AfApK4uZFPnokshZWZ&#10;m8/jE3zx6COzUbb0cmuA1Ns52sVf9vBNKyJYyb7uN+P/6d1OhWBGvHhImbzvzBl3n7t7RrUsC3Et&#10;s5Fq0HGY4l2PJ59gAHBzowM/8eJyUiPeZ2l2dp6zfHYT72eR2URRalh4lmZHp0VLZ+oFPA/L/tbA&#10;6rMV0TUSStaDp9G9T7uFMBghbqe8DWcOtlYqiH106QpveTY4cjyPXG40/Z+2/AgV8hJ5U/AqVVVX&#10;TyktW2h+pyg97OH/Fm8LHeXqZKEA76Bwr8dBaQXM2MfnLsTY25iUvj25We8Obn/cZe6/VuoK2k00&#10;QkNjeF2ZEBYj00hd6L2m2N5l26Ck/+b+d/pxGGylAynevAwWHocih59SW6eZjW6euh3KyAx1O3+T&#10;/o+TtVph7OOzVwLgs4PSqF3/bvGXLj5PLskOu//gXXsrU3Uta+d/DK+fd/uYyfh4+/T1RtOc21bh&#10;Hvw+QBKLMAF5vmOPVcKCwMVCRnY+la6lwvsEZTMyvua10tPC/dqq8db9zUnES+Vw8nKyyn4E5QUd&#10;G2uz8L7oMILfTFH8qtPpPGFAxlJ7Y5NJV9lNzZ7sWTRt+Z43EXfmdjflb2LB33OiQpr7LxLLbzAt&#10;YThw1TSV8yPbQHDkCl9uE4VvczoVgUhq2wybmL7O3rDtKHeGmbn/jedJXGrjdsNkDk9edD4449vG&#10;YRQtuyXbx6bvsKU3M+24I33s9sV2WiJ/zVJUuy4+OTx9Y29TA1PbjZljT86x+/5BrYwzLq3odEOr&#10;Cc9bH9rzj3H5tS0iS+OkRL6Jf7ZzoKUxjwnEt7pFlRPVFFnLCXvnsQ72amVsYGK/xCMqrZibHnJ9&#10;w/A2hobNex1TXvBPRw1q5TsCNtVvAjfRc2U/53VeX79xFQlfto3L/gnF+4eAAcZdlnlEwreHiE6k&#10;Nmk7pNHZf6ecC8kUscGHiLqg1mr3S3XeCqIaLmcwcO5S5ctDWtKNu6x9y1WlVT2YyqoQwV/CwHHF&#10;CuWLA9sYG/Zc+bawMQ0mmCoOH+a5iW2BT8vpLyzX7xpjWt7LRFW1m3N8bObmjqZ0eu/N6cOPL+mq&#10;SilJiQhJ8NsytCUvdhgiP+a6RZQHp2Q5ZZ1r0REHSGDYc9kNUI+s9LCbm8AMAzOH/TJzJ1hrcDPC&#10;rm2A1tGbOR5UGTO+k9Y3UNVmK7prZFuN2zID3oaWFqNvaLtuGd9KlpP86sT23XcimAQrPe5T4chx&#10;A43lhPpF5M1vo1JKS88kKjaJyYt7Yb3b3c7AtGP/7UGWq44u7cqLdGNlxD47Oql9izbd1oTYrVnV&#10;vwmfLyvt6cH1XwatcjaVIShSFqN39AmZ1Zpu3HpRSJ9lLpbCAkNat9u8Y+edFbzWD25nSje06Lnw&#10;+OOIb7550W0klCzGL+cNDwurIde0V20dZSFbkvzq0sYd9yPATgmDwZs2OUSs6GJsOeSazrr14HSl&#10;yFqM2swbCVaWA29or1057jvLuL4HsDIBaYOB8ze1fTGV19e28wNtjmweyEdQkp6UIG3UqNxcZHXe&#10;DJjmNxDgVromu0ytfLOB3OF8uTGNbmDUrOvwSROGd2lh1MZh7GSXKYLH1H0vMln1aKpRU4N6rB2r&#10;ropAScAuqza7Akp+jhAn03fbwNkXYvJ52UrCTzsN3h3A+Lkiais1J/qC8+ijoXxL6vr6nXXVdVsq&#10;ls8I2OVg9dMDgZX5eufgCRdjijlcLqck8rTzz4+l2mno7+kadvjpgQO3vs76CZuLE/xuPYtk1MZn&#10;7+9p40+0rXpJOZ/cxzuseJJWvdSY6ncQECgZ8fLlEBRdh1WnFvdskh742CcwPp/ICnvp5eUteDyA&#10;/cQxYuc3aOO/oQp2+qtrx6Wt2uuDv70o7YPPkyybzs2FfxP/Pgjc9Ii36sP7m1bafaQOTPidddWB&#10;+XVR5NfX529K2bXVB/8fK+3DoxfZ/3RqXs3Yn1o15zd1jYRB1xFaNx+E/MSmzDS9DgO6GFec0q1J&#10;439TG2ti2vfycOJeXY+w6WulVtsFY3m1QEDMVA5E/OnaTj/s8+H92xc31vQgbFffeP3qheDht66P&#10;dn18/NRCR2ARDY0AVaPrxNU6F/vTm9EN2jrtyxl6cGr7etqwmKLZb9ehwbq/uIFc9QD/zrqqZ1G9&#10;p9LqMn2a7umhvMlcE+f9jIEHZrb/1Q2La9Sm39U10gYO4xyenr4eWQ+bv/yuNtaoA6rKxP367KS7&#10;9GznDrxdi/BqcAQo4DmqYJTLlH+PHzvS4CytZBC3MPtLfHjA08cv3sYXaZpZ9xo4sGuzioGBv7cZ&#10;MG0PC7Z/b51YGxJAAkig1gkU52SzlFR+tMar1qsVxwJZjJwiOWV5DDxuWJ0nUDLirD0ZH07PmzJ/&#10;4/HrDx7ePb931fjxCy+F4XlpDWugoTVIAAmIJQEpZZQ41ew42JoJJU41WdVHMvFVOcwQt32nwumj&#10;trs9evXSx/P4/J6E1+qTT9J+aiOG+kCOdSIBJIAEkAASQAK/hYD4qpzsT4GxRLfxM5zaG+rq6pn1&#10;mDpjqErJx4gE9Ob8loHzw0pSPKYauN5MqUfRyWaGXuIfn2Ro5noPNg/50cVK8XClu3ikCKf7/a34&#10;/TX+iAu+jgSQABIQXwLiq3LghBFD4smZQ+7+scnJiWGPjx66nk0zN2kivNub+PZLbVjOerfHUnAA&#10;Z4cR254kf/9wDMHZhxWPyeQbU+Wr3MLQEyOsdr+rRz3zjRaH4buxY/uNvrCpGQf2cj5JzL0XHhdw&#10;XGPfgPUvfmLNSG3gxzKQABJAAkig3gmIr8qBE0ZcJ5pGX1zk3KtTZ3sHl11eRM+1k7pp4hor4UFF&#10;nmP1KfzlCt3TK3Y/Sat6wHELgi8uXZ065JbfKzfH1NXrzwbnCiWu+tWS8Ctr9weIPu/3F4Y3O+rq&#10;/FVXo6rlmWNHuS+YzzuTBo6NUmg9at/BUa1hMdTXEJ/XZt06NpYklFuP3bRvbOt6WRfzCwgqZf0Z&#10;JrzMP5u+Nm3FspAAEkACDYKA+KocgqLZdcnp87uWuwzt09txzJx1Z87sGGmGnhxRw4oi2ahtt84F&#10;3iGJVTtcMvzcLscOHeNsrqVpNWzC0C+H3d4JyZyqXi345L53i19O7Y9lLiPxydvECqcrV1ENpH36&#10;JBHOWeBfNFnymC3hiyYjW36z49o3uPZLLEqP+hAYJbT7/c8w4Znzs+lrvwlYIhJAAkigngmIscqB&#10;beclNVsPnLJ825EjezfMHWVXz8vI67knv189Jy87jRAcKSwiLSfjc3CeeYsm/PNuFA1aGOUHx6UK&#10;PDRVvMpN9t6/u3D2f6NURNf+ZL1Di9JN8c97nP7XftTFaCiSm+A+scUiz3Jx4kXJPjtHWPJ20Dex&#10;X/Uw8f2xfv8cyAo7MNTCZPa9NHbQIds+C7csHWDUa5VPPC9lV8dxYxztnXf7prHYYcf6D92XnbXP&#10;md5hzr1kdqT7xHHukemPFneZ503cXtCx85x7MZHuCye6R4Kvh8sMvbp4oAm5T//FEN7JUIKZOANj&#10;27m3q6bIZoa5L3Gw4FnosPxqWA5PU8GpWJeWDejaz8mhQzuHUeMc+i5+JHQIA5EffHCozYINaxzb&#10;dFz55Gvyk+3OvRzHjHLsOma7bypkZwcdtLNZeebyGidouFHfpQ+ThGKH2IyAo5NHHQ0uoZWuT2WH&#10;lmPyzWw4euJSKO8IrSSfbaPbkYdRLLmfzCqfvkGPTjQOCSABJFBXBMRa5dQVlD+tXFZa6I3zZ0I7&#10;OHXVr7K/OXlZ8RxFOWn+znNUGTkFIj7r24l9Il9lJ3vtOfhp9MyRVhpVELOa7fYhOi76vefY/LUX&#10;vjSzCDn18GNxUeJr78ChjjbCc4vsiBsr7rc84B8dF/7iyASrxm2m3Ls8S5U33Raxv58mHD6dF3n7&#10;peZirwsLbOUS4mScDlw4e/7IPCWPM74pVLMpd667qqi6ukW/2dtPt9QS1V7bnu/uTgzY+frl3n6N&#10;yszLDTy2YgcxzSf6U9gdp9iVB+8nFmQ93TvxoPTcF+HRcaGea+yq6npu1rNtk65qLH8YDhYuVzs3&#10;ae/TLDYn+sby9RKuHrfd791Y3/wLY8TeLb2EziciOCXFhakeQfJLr91e2JEWn0Q47bxy/uyJ+WpH&#10;Tr2C89d4zUq6dPAJfe3zEJ8tBlfd/MsOZWMXRV9bPM2nw+5VY1sol+4FSG0hxMRBIfC06zZiFpgd&#10;5TYybt92z3hWqMfqc2Z7Qz9FR/v8b0oHHUnh9P00/7Qxje1BAkgACVSLAKqcamES20Q8dwid7rDI&#10;U2bqlXXOzZi+u+dMdZlS7kFGtEjIq+pLMPLJAzLYhflMQl/1206eIl5VLH51ZrNf18Xj2ypWuSev&#10;kooiTB5RFZrbO9p9jWvUZRLnvue7j353v44a0KbcEcESTe2nNL89a8Lc3TcjpTRFnXjXbMySSV0M&#10;tZQlNTpMcLGXCX946YpnZNnJrdXsHnZigGcEK/jC6mlTZ268nsT+nJj25e3dp4ZTR/fUlYapLkWV&#10;Ks4tJtjZbx+66w9ystGVJKQ1bQaP0H96720Gl1VSZoGkpLS0yPMlFcbPmdnFSFNZVtV69LxuMkEP&#10;3S97fvxmr+KYbdvhtHNJSZqUUCOebZu9I3PmpiW22lWgLYwLeBnLCry0ctbU6Zs8EtKCE7OIZl0n&#10;d340x2nenuuR0jpl2qiaZDAZEkACSOAPJSC+KofLZrF/vDr4D+22ajeLjD5+e/f48n/aan0vMFtC&#10;vamF/MfQBP5CJEZcaIychYG2YHSIeFX68+3b8XFHxlvSTckJI/uDwbz4X1EXb75MSrtJR8ex6he3&#10;bbzwpYeDpXK5dBTlFuP3eV9fbFPsOW/4ymuxleWLtCIZbcNNerjEyXnFlTcMKY2f3omLVZLfaNCK&#10;A0ePHzt6/t7buHtz28qxCtnStBpGrFNNnbbN+uw62Nll+JhthRNWwFnIgnVtZSvSJRVl+fqlJPnh&#10;aofhq6/7ZUppCIVBSyoryVXeMtVi4D8dPl9/GMSoCii4gYoVhiw/DA05fuFuYPTbeW0lFSzGHb5z&#10;9b/OxXeXOi+8HluCb45qv0swIRJAAn8uAfFVOXkf9o9yXnzgqk9ISmGtrPARBF5YOC52D4NAB+Gr&#10;MMZz/Sh+0EOHEXvguF4xHRGaNvP28r7jhR+7nIx537Pq1s7/GF4/7/Yxk/Hx9unrjaY5t1Ui8mIf&#10;XbryDvaaqfzqoBHbfeE4C3iEkxNGPjMtRG5xzvr67uTe/3EHDrFqTO8zqFNwOMfJzlSqgpOiKDUs&#10;PEuzo9OipTP1Ap6HZZN8ubmf3oall4Od6n/1SqMZu7YuHWhePtKclRsbFCYUqiuih6gGHYcp3vV4&#10;8gk6l5sbHfiJyVUz7UR/d8cbupvLjPTxDqqiX6kq7Xo7xd90901mwcmdvh5X4u36tVPnMqOePJBy&#10;PXDi2LVHj/aBS4ZKSLadG8hjEn18sE65slLfuD1pPHPL9mWDW8j88E2n0XrU4tWmdxZuf1p5mx8+&#10;kzyjTvaat295foKQazYzOiSaF5fzNex9lkZn54UrJjd+9Do8u/RNIYKhmA5eNBsJIAEk8PMEfviB&#10;+/NF/qYckoqqMkFuO5dOGGDbacicrac938Uzv78fzPcNKwg6u2Rf6rDz/v7H+6fuW3omqJw/QVpF&#10;p90095DId6f7Rex3f51e1Y/s39T4OqiGImsxavMK5YsDrSwH3tBeu3KchRLBSX51YvvuOxFMQtSr&#10;3zdCWllb/d6CjsZ0ereF/i3W751gqUilKOsaanUe0ZNecREUNyPs2oYhLen0Zo4HVcaM76RFUBu3&#10;GyZzePKi88EZRcIVaXca5/J1ua2J+T/u7BZaT2+8SuQS1CZthzQ6+++UcyGZ3195rmQ5ZZ1r0REH&#10;qMiw57IbIIqkDAbOXap8Gao27rL2LVeVJnLaCQLdVbsuPjk8fWNvUwNT242ZY0/OsVOlclIi38Q/&#10;2znQ0piM+XV1iyqsSv/qdJ4wIGOpvbHJpKvspmZP7r9ILPkeP5p+30VLujzbuPFm7Ldlcd+YZEpY&#10;Ttg7j3WwVytjAxP7JR5RacXc9JDrG4a3MTRs3uuY8oJ/OmpQq2RYB6MHi0QCSAAJNFACcFpnhWuy&#10;y9TKNxvknRJGwocnbjv/7WJs1NQAHs3tpm457xOZVfzz1rJznqyyMFv1JIfN5Qo/r1BSyde7C007&#10;bvPL44isAmz4+ar/nhzFX27Maf3vjS+i4YkfB06m77aBsy/E5PNMLwk/7TR4dwBD/JqBFiMBJIAE&#10;/jgCAiUjvr4cgluYlRgd7PfA80k8/CymqrS1syZeHFs+of/gRcd846v8US1abRanxsXkW5gY8AJu&#10;JRSbmpjnx3xOLS6ftigt6OqOnZ9HbxrVFk/q/XnRzk17fnhPwoSp3XWrjFb++ULrMwc7/dW149JW&#10;7fVh6qwo7YPPkyybzs3l6tMirBsJIAEkgATKExBflZMfcmJq/wkrjnl9adzHdceVh4/dTp31euF5&#10;dEE34tHW0fNOBjN/pq9ZjKxMQlFOhv8FTJGVUyQysypsSceOcJ+x4lrMu1uXn0RWiNr5mZr+1rQF&#10;cT6eUYOXTrasah2T2IGhanSduFrnYn96M7pBW6d9OUMPTm0Pey7jhQSQABJAAg2GgPh+KHMKUqKl&#10;h/+/vTOBh6qLAvgba9Yo69dGpoSQiArRnpSkqLSXaFFRodKqtKhoo5TSqkK2FpKQqGTLvi+J7OuM&#10;dWa8782MZTAYE2V032++76eZe88953/uu++8u5588D480NlcV0WMvTor8SczetGem89u7NyzW1+2&#10;Xxv6I7N8RkGYenIPENxQj4FG8fN0XnrDLLc7PDPts/3sT7cefKlAkhH3u+v8GTJuHYKKcIjrX3Iz&#10;m9HzsvMhqHMfKqG4pxpef5dOnIKdHPrQUmcy7zDppWI8VwCNAQFAABCgToBxoxwI4h7dVM2HnsRP&#10;DEbg4hCbTSuNXOMaIBbReYcs5gv274HDJiwmwZmYnkfcCK8F8yM9mVNigjDlFiZkfCgWYbTMWFx1&#10;HXEwi7zCiPIDahkgAAgAAoAAIAAIDB0CjBjltGATvK45OHp+q4Uy3tx1cLhK/Dh7J9RC2aFfM/u5&#10;U1yrK5h4VXR3ooMfuCdhMEnursHie3RVeFGNuR8evYghLmXGl6alIkcSELDJn4Jy5TTl//G9ZAnY&#10;lGdmmjJIV5bUvrfdVzv/nfoN12Z+fBOQQJs6/Ur8d+xpK5WBVP27oEDpgAAgAAh0I8CYUU5O6I1r&#10;t71iqqD8oIfXrt9EPtcfBefVM8vMkhPt3gFDm9s55DZd2M33ZJ2C7Hpv4X0XNstxQM1FX57ZXg5I&#10;x7a0/Ay/bqI5RQytuC9ew/W0gTiyVe6Qv0g71Eka3Etpn4ld7GMsts+3uOcjO2m0qSXXz+Y+ZPY2&#10;LS839frSfnab0VhGv5PB5eGORqb77UORteV9Xp0Sw7meW2atuJvcsba7Od5poabVe+JpU/hYB9I+&#10;SaSPhOam00++FXda2965rCL/vcqkxBScy97ulyBlb9sqEBGKuKZjuFPioH9Zj3sTULGrU3blNXYh&#10;RbheTMDGOixtL0tyzhabh5HFvey50F3bdgsbE+8a6F2NbZ3xBmPT/S5u0ySattIpob5P5iABIAAI&#10;AAJ/ngAjRjkswktsIr6GuVvPgdROen/9Et76ifz28pAa5elI/cPJzC297mpoclZe4hs7fSlkhzeI&#10;XdzQJT3KWpWHiUlczykM+Sk3PdRpt9oYOvfK7Z8+A5Oa8O3WJa+sXvdm6X9BpUmhX6XmzhwsDoRM&#10;j4Pkcyf6ceHLo0KCxaUkInyDs3rfNQcR2jkxaqyqrkqG+8e0ZnJ8BDenRfgWamiptMVvxEOyiEOT&#10;mfHOq5ne7l5u41/UU6AjqnXjW9ZX5Agtiktw6bXszPCryzu+at88MC/R22I6q/Z8JWR7G+pXT3aR&#10;d7XOSQuz4r976XEsd+8m8O1/iYSkyJliMS6rmN6Y6R71L+op0Omubati9ZnP7S9/a2MLV0Y5WVrF&#10;SB0NSsjM894tBxaX9aOygqSAACDwxwgwWpSDy/bZv1h6yfkvDVzIEUms+a+uHzt+ovVjbbHfMaKq&#10;f8/GPwb6LxU00WDfssqzN3zz+3zw/yUFqRULYwo+hhQg2/r244JLowO+Kxod3q310yfiB+Vm2HB5&#10;YnCXYayuiVlFVBctznv/IYl0vgWESfoQhN28VJm3692B4pbUOXL28PTg03ejyEl/92pI/+DVYLhm&#10;Zo/9YT3bRSoaxfKf+BTu8sIKPG0mIGeKLTt8+dA072sukVX9UR7G5fiesw1tv7vg4jDXu1wHTu9Z&#10;JD6cJpT3BwlICwgAAoxAgNGiHHztr9xfuJ/5vzBNjXW1uPzYkKCg4I5PXu1vj8Ywgtdo15FdSGOz&#10;5bo8uysfijoHDTA2xdNSR5I4CqNj5ZGC7SmkgGtSPay1iaMSbQdfVL23VDcPhl4dnDl7/9uidlUo&#10;BC42exrgaaG52DGeOEkb/uW/T4M8HtQpjVsSUighwVFD9fjD56f0FdBoiSWHAwvxqXeXkQ/GQivv&#10;f/sLXxRyyYA0BkT6FYaact2MJGfYRnQcmE5UAS6IcPdHa8+aMXu5Wrb3l2yKMIeQH2Tz4Sdl8Ns9&#10;MUpQWXdNlcf7VOK4S31qkDukv1CKeu8Ei9iidYvqX35OJR9s+ltXCyY24Dm0WHs6P9SS5bZ2+kyb&#10;8C7BUy92kUpuKgp57ce0aNkMQZpNQLGM11i7ptE7PLOXgbeuZsGFQdce1ptZbOIn/0KoTooMFVad&#10;CfYH+q0KADIDAoDAoBNgtCiHQ2GX+6fPMa675ERl93h3XeWUfUVLsKee/0FHOUQLQAnO3mk67/PV&#10;a0EUcQ5c+vGixWOBQ+FZOWlfDwk8trD7WErtoU2o+njN6PGoI1/TsrICjwh4Gl0Mq+JbaPcJGZFZ&#10;fuXr52tLRdusro27e+wytDM0Kyf1tX7uiZcVMqo1PhHpyDbU5d/fBUlvXDKJFeqc5rhjQEEzcuxk&#10;XeEzxxD06U9JoRfEPN2jyqV2vCYfjJX17dpSvlSv60+nOiQgQzNfHY0UkTO62URnrbM+tESy0840&#10;zQVfg2O0lmuM5RilsnBFZtDn7F76rqgmHq28XBt6+PZbLaE+McyXe8H8qTw9OJSJk5ePraag6Pd7&#10;DeGC4McBwmsXyHKgICbRWdstzJdJdt7/oBe7SKfNi01R3+HBs2bRNH6k2tNuwgje0Vy1mUU0d+bg&#10;y4Kcz+ZqWxnOaNvsqKkgIw2Hubd1MnF2EfGMCSoHrA7RGwKoBQgAAv8UAUaLcpA++hF8Qnzk3fvA&#10;RRMBlODc/aenB9s+/FzZ1qNRHf/2ufAafRVBFhSLoIr+WmGPN/HVVIRVRL/5OH6trqogO7JAX1V/&#10;xfjngdHV1MYECQUx/un4xKcndxrvsfUqJBQ2TNTQw4Z+SqtBpsuEzlmsOpYN6prmR0EZaXdpng12&#10;l5CjLllYWLvPHGcXn7tqpq/5mn1XvTOYREYhE6JQI8Tnb1qjKEBZA+DCyDeR9X57ZomLo+W2PquP&#10;Iw5aETI9D5gYG+3YZetT4m27y2iHsdFxz8xG5FRzKokhFKfcPH3RYJ/wxG+vAgUMup8n2k6HgKko&#10;rRs5VpQYWPzOBeMyQ56HKW5bNpl0qheX+MJ1a6Z3Hrmiriq5UPK8nLSvb0/JvT19jtjLRbsJ9RW/&#10;angnibb2y/RlBFz1xdk2QctqLXISWVvaFlxzEyS5/1l6TlZuzOOlaSfuRdb2JQf8DggAAoDAnyfA&#10;YFEOcV4q8XHVw8fkBpiXQ60OsYouNDITe2N36335YFUxPK7+vxXHbhJPO3/yNjrvrdmcmQsMCL5h&#10;YeEByZo6yiLEoKRbmumknguWkbycPUUMyJTwDbc+vjis1vxm3xYLT+rTqOGC6Dff5t+IyiT17WXH&#10;PlhNHLRCTVpt74zoc8taV3il9S3iMexnVk8aQT0xMsLFITlfT+jdo8t3fSdQOU+0nRtcGPYydOSq&#10;2VLsvxdpw2URj91y166eJ9r16NKOoqjaRTnnCGIXkF68cgX7W/8EomdpMwEu+uzlw71SbRJtCwUJ&#10;1dFvn+YlPFivPAm96mYV0oe00SkBLzR2PFTdjEehIBTPf+KiTTX1/Rj/GqxKCOQCAoAAINCVAINF&#10;OcR5qZ0m4lBOygkKfpdZPgCzJYZjLWFF6x814nz7LoFsHJ/80rUlLzwiy/AwvizS43mJvrY8H1SX&#10;+/7Zi1jK/WZGK2lr5D/3iShrgvBFER6++WsXKfFRi0iYxWau4nnjE5KDnH0B12bF5WBhnqnz50PP&#10;rlyLUdVXJwU5VNL0ghpfm5uQWo7Dl6R/rxKcbbDfeu+44LCMauT4svZNjFpzE4d1viorTxUgL31j&#10;4pVXW5Ly6n0S1SM+eknMLbNo+ZSvEdGKi9XFeggA8KWx9y7YRqkd2arEA2ML0gt7nM/URyVCOnL8&#10;nZ//t2vt9LaBsabyzPSCTieH0GYXvijte6nA2NFcxBL7NAFxd9S9Uw4xWru2qPAj86RoMIGZf+H5&#10;VPLul1kvTfmRPqTHu+X4/lOZPyfX+1lwAQ6bGvA6VXHW5NHD8b4BNgECgACjE2CwKIdFbkdAx9Lx&#10;9jXkbX9E2iwWZqBV3n+y8qBYJ688cmBma4SCEtKwurSx/LIaeuKUmZfLN16y1BBCtRR9uXfJ4XU6&#10;RXTAzK+x32Vj5fmZU9DoRefLV7tYzeGn3oXBq7DDZl+Ts9ZUNFp8wRHv1HI8xDZ1vqFAJU5ngQLx&#10;DFTk6p6G+gRe5nHTV/73yGTH46RKbHmq7zmdaZPEpLRujDDboiJAsYlRKz7isM73KZpyY9oV45ui&#10;Ou+X76fsLqetEtP3mpgJrbFeE61loDq2i43EqdCk7W3Qcw9FTT797LjOOKRPyP/4UgOboNLOXiTt&#10;lzOTPDt7ioZjAnF4j7gDzSQ1s1dQkLla69Yy+PK8nMZ1m3QmtU1xxmV5H1y9/mFyx3BgH3aR5+Ug&#10;Kmldhbbab1MkC+rJhOprq6YQd/FB3H00esrhp+eWj2NBUTeBirZUKirTeB3bu/PTLTWlpiL7S5md&#10;1pNgsKbkT958oCxAABD4ewRQyHHrXUo32mHictf576nUa8nISvJDu4/ETzvvaiUT7XDpXXGn1Mxy&#10;my/sVv3dCRP0m448dZBXXvrzg5wMRADOdlt7su7U3R1SHAOhdUPqXaOjrCdebpH8c+HCAJswEBiA&#10;DEAAEAAEBoJAeyTz51rUgVAbmdpBsZK8NIliDTl56AqsJB8YzEBKnwTg8vTo0auXTRmQEId4EFty&#10;nNRu7T/aIzLAJvSJDCQABAABQOCPE2C0vhzkcdBYXdY4QrBtmRXyz9Lq5hF8AiNH/P2IDfTl/PEK&#10;DAoEBAABQAAQAAS6EmDYvhzKleT4wnDH3fNlFFRnqijKLN7p+KnHTetBBQAEAAFAABAABACBf4/A&#10;3+//oJd5U677ye2X/PN5pWYv0FQY8yvo0m5j+y9Vv78hLb0KgXyAACAACAACgAAgMKQIMG6UU5YQ&#10;HEuQ2P0w2PeRi6tH8Ed3C/mMu6+o71k3pJADZQABQAAQAAQAAUDgjxBg3ChnxEgRHkh8kgQ/aVM1&#10;FgGFFStm4XLyiqksH/4jJEEhgAAgAAgAAoAAIDC0CDBYlEOx9/Hh+zF1UIjD3u1t+yDvv/kFYmVj&#10;+b0daYeWd4A2gAAgAAgMOwLN8U4LJ6PFNjxETlyh/eqeq/s3taHHpcXR0idDK6OuKpD2uGr9yGga&#10;WFx7m07vNp60a/lXU/YAFh/roNSBQhytsP5SaCHxYOteANa2QPjY4cGQwaIcir2PP3xOrYAI+XEf&#10;Wrc/DonJJ3BKTBDufhbSX612oHBAABAABACBDgJwc1qEbyYOgkjnzdFKhlouNgl1XVkKOXB9Yvir&#10;eohTb+50XvIGqBPnbTM13b9n83I09pvnjd1GPZ0SQ6sWQzpdX2Cl1h+/etFKX5a56rPzjqvvy5Cd&#10;W3sB2B4bMDxDBoty+tj7OMxCjZfBLBrSdw1QDhAABACBASZQl/7pQzZRZn0ict4crWEO1Vxckurz&#10;JTrk1CSFf8ZC41csmMrbqrOMtvF+M/NDx294hb45ocZa8P6ocxDydB+eV19gxygt1jXYcdZ6+0gI&#10;wiWn/0Q60voEiJBieIaMFhOwcAuIUL+EuVFNTTg8WGM1PG9gYBUgAAgMCwLN2Z98EqFJG0w3S0Lx&#10;QZ+zuw1aEQdKphv7FHSylnouFNsU1RWTWFvlNGV/9suARJctV+5+qBozt8zyLWvGQ7jPId8rhwXH&#10;bkb0CZaUA25qwCKRJfMkcdERyMYsNANEsjIqQ0aLcig8C2PT/a8e3tl+Pvlmg0WqJ9+VDNc4fXje&#10;mMAqQAAQ+JcIkEdVWoQXLF2/SI2b1kGrnnOxSS5crwxB8QFRBU3pkf6FkLDunKmcVGdn8k1Rkoeg&#10;X8FJBcPxIUED2Iw3dx0unzlg+wLDLWWyZo4I6czHfgBEUjMkQ8aNcrBJD4/uvfoiqO2IcmReDpPG&#10;DCmqJ2b/S60IsBUQAAQAgaFKgDyqMmaeyiRBWbXlnDQOWvWSa4SE6gJZCBsbGP4x5nM2NHmFpmTb&#10;EbhUGTBzDc8lKjSAzQ96eM3xUVAWgR8tPY6XtDgZufoLkNipw1gMGTfKqc6Jy+XUsXsTcd94zH/a&#10;l3z8zi1lrcI2ghGrodq8Ab0AAUDgXydAHlWB8p9tmYGW2/qsHumFaR+0wsY6LCUuiUKvullVFWym&#10;Tloetc+3GA/1lgtikpilK89J+HT16NWvkOhcTVlk1gnVqzotOh6ChFUmi5BnJg+rq1dErZYucAjP&#10;y/oecn3dyOSXR467xNWSv6cZIJKWIRkybpTDxsnPAcEw60gZ5bksH+MLWPhGMSUEhmc2DKu6C4wB&#10;BAABQGCYEGhdBMSquHr3/n2m+/ft1p/O2jFoxTFZ/7K710t3D1s9Hm6F/beIf3vtUxVgJq/J6iEX&#10;8pSeMHulAkSoqa7pZbiKgE14eetZPsQ6e+60UcMEZ4cZvYOlNJeZW1xtybxxEPQjJb81yqENICKE&#10;URkybpTDP3Wu2ohXZ6z9quQWzB/xxHTp7idYZhEhftJYI7gAAUAAEAAEhhYB8qiKyOLt5shlhvy3&#10;b+1M5vZBK2busdLTkUthyn8srPziU4l/T0cLsPSeC7GQPOaCXN2Hq5Lf3Ll21eHCcSMdTZ0LMYSx&#10;C8+ZLBAcfs+IPhGR6kFh9DsfH8875889zIEgEbQod1vt6AUgkoThGTJulMMquuigy/UDmnxNTRLL&#10;T1pu0V689uDDY7rjwH45Q6thA9oAAoAAIEAkQB5VYZ6mJitAnh6MGjt9oRI3FB8Ymo6MXfVw0ZCL&#10;POZCbbgqJ/j+zZvXnJ8F5XGrbT3+8OGl1ei2+SjDyCc0ICJam/r0jJn54XMe6bzTVp23263M146g&#10;Z4BIEoZniILhrjNZ2s8rH+q1ADmT3Nn2hL1/PgGZDoVecODESRM10b+69zEykJyVlzvUuQH9AAFA&#10;ABAABACBYU2gPZJh3L4ccCb5sK6hwDhAABAABAABQOC3CTBulAPOJP9t5wMBgAAgAAgAAoDAsCbA&#10;uFEOOJN8WFdMYBwgAAgAAoAAIPDbBBgsygFnkv+2xxlcAPmYXAWH2OG4fSmD+waoDwgAAoDAkCPA&#10;YFEOOJO81xrUtq0WcTct5CMzz+RWeFHT0Kh0ZN26HU9Dv3K4ordWyhLrnBLadn2gXxQNOcnRVStY&#10;0h8g0qIBG0gCCFAQqI11WImeZOZb1FDss494E804TjwZm3ThYx2UxMSVaHh/Iafs2DOQIjvllzC2&#10;IDGW8orPLG9siL22UExpm0curYeEDl3/DSLMHo3GF317aLNpjkxrA4iJuTp/stRWj59DmyaDRTng&#10;THIabjrWsQs2m+431lPkyn935dDdKAwNeRgwCb66MK+SkJ9X0u20P1qNKfLfq4xWc0xE1ujRek2c&#10;t80U2c2M+DFREPrdu4cOBWhVFKQDBIYcgdpY77vfWbUWzRZpW81d9uL87S9V/dywnnn8/LNXj6+T&#10;6nSQQ/cvCRkeW/VWGXR8tl4KL+eYtmSDfEPY3aD0ftz1Qw4kUaHBhNlmMIwvCr2274RnJqmNhcsj&#10;7U03nnyUIrjswLkrV87PH88to71RGRfiGZA+pDfj/d12+k/7v9OZ5MICzCXfXt2zP3ny/M3nwen1&#10;3KO5h99+T/0nzD15mZGZ+ZGLl81mQITywPg8Rr+fqSPgmLLuwqOHzhZzBfuPiJyD0NyAh+qacf1o&#10;ZGW0jfcju5kRPzs1x/7u3UOHAvTaCvIBAn+ZAFyfGP6qfrTGvLbdcoj64PIfuHimYvulGkpAbonu&#10;IqUx7JS5un9JinscriAfh4PagsihDuLTJvJBTP/JakpAGR+/5dD9dtQvZQcp8eDCbFUal+1z+vgN&#10;v+gCDNLfBjen+lxwjoWULe4/PLfbUG/FEjkBFPt4OSVRKOltZP5Q7s353XZ6kHxIi1i4LOzilg0H&#10;bF283gW+eXLtxObNh56l/kbNJWBTPay0ZNFistqWHqnYzqEBvijSxXK5Ahothlbe7BxbxQCBA4qD&#10;kwfhSHqKw9gkt32LJZFuXonFZm5JWOS53pjtf8aQ3PErqWnhkYGF4JrUl6f0iTYiXyrrH/fJRE4F&#10;QzYlctw9TwL5Bq206tTL1BpiSFD2dr+EuOT2q25264kSJPRsw0tgqtn7cCQBm/LMTJPY/ympedAt&#10;BREON+a+PWug3Drits+dqANyh7Xrr2j0pHWEqqUuJy4qNiq5uJm6PpS5xGQ0V2013rBUee/bslaV&#10;kH4UvYNBVVDVdQM0Mo72E1/0yclkIRER0faXXStAd0Na0h+ukEFPOvKeWBmwiY6r0GKLz0RUEvdB&#10;72oUoeztQUkxpR03718imSapbRdelt9ZgQJa6jxIAwgwLIGG7O8xWEhCUbJ1S0AIYh0jNXkUIcze&#10;7lVOf141aCRAint0V+iuWDSBkFJGYF2ycaUsstsvF1pBgRPKiM2solHOkEz2B2BiUx6csQ5ob5ca&#10;syPeJxK4p+sukOVuPwcMxY6epslZnxKTXTEkMZGVYtwoB5vkft01DW14yf39l8+h/i4HFkBBJ++H&#10;tI3y9pt5Q8Ijq+slq55ERbksK7l++GECRR8cjMv/+DBa4ph/clZWoOUI9xtB+f14/++3KgORAa7N&#10;ePfuE7JdorK4KFNBgPWeExFiu+wuH1vH6X/0oMPnsqpPLgfupUjsd3p+ddv4PM8zj6JrCgLtLB8m&#10;yew4d/WKzSHVxux6Fra6FNej2y994tCzPG9rNDXvidWmax+RhzrSB4H878O10yFjjC30xhPiHr2I&#10;KaOSnbzBaY8XXBRwfOPJz+jt568eM+AKPLH55mdM8Scn2wcxk0zvPL6yTSLfz/HR1wqo5Yefxa4T&#10;fthZu06dN1bnbo0wW7A5oTeueXwvxVHVpxyq/Gx/8IRf/Vzr267nljPFhAbnj9GZM5ajVZ1RM/bZ&#10;mipyQzyrbTxcLZSKXffvtQ/iWHH0nM0umR+PrbZeDKPWkU7e7NzhqoNr6C9h5WVTIdznsPiq1k1d&#10;RRcsVuCnZhSB0IwjQBUhlx1CJ2w8oC9JSPb0iCJ0UkCN7h6pgagtQAYgMOgEKnPifkCsE8VE2ren&#10;55bcetBMczQu9PaN94WD1aLCRaEPnudCkw03zhElNkhMXMJj/4PKItKLGHkBw2DDJGBiXI9cSEVL&#10;/ddWLyoyIjMhaNSYupjHjtecHgYklpFmfHIJjR/LSghP/zmEaTJulEM8kxyau3m3/gxxUdGxUvON&#10;d+vx4ZLTf9LXm9NSG+lzO2veFgNZfsEZ67fOy3X0iaxt74RDsU5c63TbREWEHWIRmjiFPbFgKHfm&#10;kI7zFZdfejIAxzzdaJuaULr/Nd987hWbjA1WbVy/VBzK8P2WzyG36VFg0FPzRVMmCvFBUH1xdV1j&#10;XTUBaqmoqGFHL9xp/8rNULwx+fX9CILoppOnd+qvP3Dm8ELmMp+H7RGe2Nab988Yr1JHI90XDc34&#10;7tn7qFwNaa8fvaoYt3zrVn1dQ0NdaaTlicpkk9vm6B9532yh7EQBpCsKU1LdSEgPvOVfwLrE4rzl&#10;Zn2Tzbr8PbTHnfUhwFU/kn8hUd4K3QXqBgY6SC6M9NKVcm1nt7ALTJIS52eFWP6boiA3pjD0wTes&#10;sLH1KeN1hpYnLDV5y93cPxQ0dyuJvNn59ZvE6IpFQkVDAioMjszGZn/zy2wR1p0zlbORmlHk3etZ&#10;x2+84nJ+l57qZGSqZUMzK4UC8pMEOnW/D/oTBxQACPxhAoTa0nwsxC00mofiRHA2Kf2je2cw57+y&#10;exJRjqPQqMDXaHqnyf7ETlY61i7AuMz3j94UM6sYrlVubTiY+QXHI41BTjEDd+YMMky47OPlg7dL&#10;Vp88Z6zY6hRCZWEa0oue72NrZXPpqv3JXau3OEYij0FmXqHx3FBtQckQfiQybpTDN1FBHAp56OQR&#10;lVtUVJD64Y6TVzWrjOS4EXTdvM0ledn1spJiPAgQJp4JkjL12T9Kuj/kkHHkHzEh9fOmjh3CE4CQ&#10;2certaWQp7mUsds9CxW+svTELGRM5f4GOWSsROsc8nd18s/q0XzwF6dtc+Sm6VyIIyFjQq+0Pac3&#10;JsPj4q4Vs2ZsuBRaiK8tyioiQDKTxnMiL0FsohKTeaCqjggPLScr2vFsppK9D0+QXw5yHq5HmjPp&#10;5bbfIKg4Jb9+NH/TF0cTTfS0lXafSQJwZP25JMcL9t431FkfCMXJL8QBETJjkouqUqK+1ELM8mOJ&#10;o/NULkJt0c8SiFdGcgxxQiNKcKK8CET4UVDWvQIsv/I1EznEIyvvrdl0bjZJFa0xUEnQR7+PoVmQ&#10;/HotGU6IqlHk5pQbrSgtOoTrDV03DsgECNBGAG6sK6OMY8i5UKyTVx45MJM57+kFh3d1HZIEVa1c&#10;SWeSU35cLfrb5QmXRTx+EkUQnLduLpq1U/OBvJgxwLSDntAOKkx8rt+Z00/zxs1B132P+QFBVSkf&#10;3wbE/2ysQ4BNN7719kvc6xMLBAnJL19Gt41TEXDNhMHqjKOtevWWinGjHO6pBvu2TslyszBYOGu2&#10;ppaRfRC04PS2uXSeN4vHVFVCPJwjSDcCaUZLZRVxylWXqyHH48YNaM2G/t5sv++ofkhAZh+bnjq2&#10;fjyU4ekWUQSj2Lm4WCHuGeeCMomPZ9LHRRt+fXHzSf8Ra6698js/r1U46xjtc4GRb13sdqoxRTpb&#10;PIiEhNCizFByZn49UoObi7IzMBC/7Fh+6qECMsreJTum9xlpbJz8yPDRXJuQtFat8mLvrIDfnNpr&#10;84Ld4K6vt91Skl5MnHz8SPDRXFRRi2iB3E60znMTmrlhrRRz4oMt6jOQ44j5llpbLhrbPU5qwSG9&#10;UC3cIsJQbXJ6IbHXBS7LiS+GmCeMFezr5Fd2idk6k6HMWycufIYmzVefwoXEglSM0h3Xm/eICtTW&#10;EFsQcAECw5cAioWNi2rLwSu7ab+RRFNWag5FEFQWcXErxfIo8lIpZJFU27Q62jjBxZ9fPM+CJNbv&#10;WDyuy63PzMHWQztGm+i/m2pQYZbHv/HLh6B0L1urM08SkJfP4GtWxz62SC1ARq+qm3hFBPnHTZnU&#10;uUedmZWNuY/5CX8RGONGORDEr3rwwRN7ayO9xYu0N+y3efjw8jop+npyIIiFh38UhKknTXWF4IZ6&#10;DDSKn6fLezeMy/E5c7Zq+8m1shxEj3brUBX/i47sXDQz/+wNFivGVPpevfWxgk9pkb5gQ9QVm7MP&#10;3H3cblit0jsRWlhVVoSDcI3Yojj/d9+RzIUZGd/cd83bdNo7sYaNT4jYp4X0n8itNFFnLnp0+uRt&#10;j6f2xy+8Jwjqbl4wnmp1bsnz6ZqdCg5sxmsX0rwWh6tXQ5lV5wtAYVeP2z3weOnmaKU//0xoRXVp&#10;TjVRr7I4/zeIXk2FST+a5TR1BZnrXzo5PHS7e8z2Xg1tmGFscX5FC/scYzsH+7ueIR+vb5IeSUXz&#10;mueWS5cd+im5XYW75I7tqTvP3Oxs7EJrBQwN5o/tHuW0z8tB9PdKxPJM1ZwrTFSHVUJXVZINET9a&#10;SXtxV6N678slKqC9y3cYbOBBm19Aqn+TAPOoMVN4IWxpBaZrQI/imWF0fINAJyy99OXA+PKsuNik&#10;3CokKCrPTYyLyyzHQ1S/rI17/vA9buSMjYvILTb5IlSVIc9wnokiPQ19M4B/BhWmiO6d1vfhzPCr&#10;y5ExAVOvxGjzpTOJLVvOk7MnL144dvpOBiS4eKnSaIg8dsY7Vrinl98hQJNxo5zauBuGS8x9m9X2&#10;2Tk7XztrZqgxkZv+aJJNWEyCMzE9j9j90IL5kZ7MKTFBuNNDDsZ+dzl8G7Y8aaLITy6nrQeirYNk&#10;SJ1GjhqzYP9OddYst1P3P0Oqlo8uGoqlPjxldejo7UgOOTFWJvFlxltkmj7fuuCSI7lp/TTmjKLS&#10;FkFlpUp3W6uDZhd8oQUHHLao8HBP2nD2noV6g5fdEWuXJLENFx/t16Bem+EmSKBb9u61C1cQ9JA0&#10;r+X6zavhGJX9rlc2TEh+eNbi0An7SI4541gbxy87sk2qJezO0Sc5cqvWyjBllWDhUXMsH55ZNi7j&#10;2SnbZ3UT5yDDTlxsnbufqd1JLcXfnvql14fdsTQ/sGP13KlotOI+N2QpWcc1Wm7xnFFQVRGTrNqk&#10;meuu3jiwoMH33NETt5InbLzoajWn1c2dZLfPy0H0D83BwpxSM+YRR7mUDRdJkqoLM79GN6PqunfU&#10;k4VSKDCeg9YuqiHQagAVAIH+Exg1UWEChPv5q9P8G7IY5K7ZdnIFMlum/UKmzclP73qRp68RysOv&#10;6+vtuoks2IK+3NxhoH8xvJzql/VZMRkC8xZvNtGe1LY/DzHIqS3I+QEJqkoy9OjxoMKk6ltyy7ZZ&#10;rvjt3duvssbp2TwkPQtqCzNzccxqkuOG8Fg8Coa7Dqe1n1fe/3r8J3M05HocWWPxefr5J1fXTiaP&#10;NP3W1RDntGbfNx3HG2ugF6Z7Xilff75nGio32P0b31IDRQGoPPLS7v0Fhh72K8ax9FgY0ruDhD6/&#10;pQbIPFAE4JqUewfXeosc2KGEvLS15L45ee2rzDkfN0OJ368sA6UjkAMI/DMEWmpDT6tteTP7qvct&#10;3a7jR/2BgGw28SUwvrT9uYUSlF+kKgZR+VKcWtc+JtZhvcE13uPvXTZPorfrvz/qDk7aQYXZzo2M&#10;ul5cTVNWgGoUAzfFXlugd1fglNfLLZJDrcukI5JBopwu13Yj4+5fDr1vGn8GX9o4XUJigrSG3pYd&#10;242IH+Pr4ZV4elXFY5Ld9mtIS0yYutTCPQWDyGnMebp9stLZ8FpcbfhZlQliEu2fafYxOCrlIAno&#10;LR3kG2gClYEWaLEpesfuu3t7P71uqTdDYuKWB+l1A10MkAcIAAK0ESDdkrLWITW0JR+UVE3fHRdM&#10;ktBxzSAMivg/J3QowIQxCTf1JCasf5DR8OcMp7mk9khmqIVftAe+uNLvwZ8rkCHe+gJkK5SgIOLn&#10;XWZ5E90zvZm5pdddDU3Oykt8Y6cvRdz4iF3c0CU9ylqVh4VH1fpr+9Rd5I848+lDuIOOdojDOSWf&#10;8tYLm6fmPLO1MCeN0+mc9bi4fnKnXeGHs/nANkBgqBHgV1yxcXL9izcRdO9q9rsWwQ1Jod6ZfAu3&#10;zkMz7qOPDOHvw4SghvQPXomsS1YvQg/pXjHGHbGC8djKcmznGQ+oEXxCfAMwekXvvQRGrOglB/IB&#10;AoAAIAAIAAIDRqB9xIoRA1rkCLFPtywMF8jPWXvoTuAPWECk7RL+myHOgDkHCAIEAAFAABAABACB&#10;gSDAgFFOc7Lrzt1XPL4WEOoLwl1tDE0dIsvpHqYaCIZABiAACAACgAAgAAgMRQKMF+W0/Ih+G98g&#10;oG/nFx7+/rmVGlOsy5Nv5UORLdAJEAAEAAFAABAABP4mAQaMcjBVPyFeOdVZ0mPHiKtoLZs9cogf&#10;FfY33QvKBgQAAUAAEAAE/mECjBflkJzV0lhdVoxcJZXEnfFbsBUlxH8VI0c7grGrf7g2A9MBAUAA&#10;EAAEAAFKAgwa5dR8PqWnNnOW2ky9M+E1UM39XarI37PUVE68KxnCB8CDqgcIAAKAACAACAACf5AA&#10;40U5xHPKegI0tM8M+4NuBUUBAoAAIAAIAAKAAMR4UQ6z3J6PlBv0Uf6dfUULOeQIXIAAIAAIAAKA&#10;ACAACEAMGOUArwECgAAgAAgAAoAAIEALAcbd+5gW6/50msHe+7ihoeFPmwTKAwQAAUAAEAAEaCbA&#10;wcFBc9pBTMjQex8PIhcgGhAABAABQAAQAASGDQHGm5czbNAPhiH47zfUpKRlyZ+pS4zOPY8uaSIV&#10;VPnl/AqN858xg1HqEJeJ+XxBfcWFL5VDXE2gHiAACHQjAOOLwxw2qMtKyaptuP6pmNyaEbBpXsd0&#10;lWWllPWsvdKxyG4i4OpOoPjdQYQb8iw4+Lp96TFcm+51Sm8q8nTQP+aVikU2XsEXR7lar5olixCe&#10;s+NeXPUwhAminGF3e/DtepyYkpiakvD1+kqmALPV598VIU3DSDnD01cMZbmHnbl9G8Qtu87h9Dq5&#10;kX2nBCkAAUBgSBGAiz9cvhg381LIF69D4wOP3YmsQh7MDUlux5xKV9wLC3NcUup0/GkSGMin5jSR&#10;xVc+JYZe1Oj4DTmS/cVx21Idj48hj5aU2l5wS6rF/fz0NG7iYZ/oxEQ/c3av28EFw2/LORDlDKl7&#10;eiCVQXFP1j508qD8x3MPYohdOCwjOFhQA1kAw8hCsXCMYGEYbYGigAAg0EYAmxkZMm7Z8ukCfOhF&#10;y9WbPIPiqnGYqFcuuZobV8vwCyqu26iZd+dVNKYFIKOBQGW0l0eeztpVUoIC03U36hS5eH1vFNe/&#10;en37DGF2iEVIXJItubBq+HXmgCiHhrrBuElYJiwwmN/g8zW9qSHT64iJVxYBau8BRjotVxwP+gV3&#10;dP9Kyy8+7J5WC7emWaa3bYvewu1Xv5S2fUPq/2zNBcHYVG9rfXniNzoWL5KJnZ/tFyHxzoIlew7v&#10;0UK6RqXUN9mHFeORcpAvdY5cPr5q6rIzYWUU2dv6TomaeB7T09YzXKE2a6XRtpUaR4OrOuUqbuup&#10;ble1qTjs+iZidyvyzZkPxTgI/+uT/VbSsJ2S1rH3xYhWhCxvoyPemY0UHd3S8rqnvImWIt8hWumd&#10;f/L4jCFiXVsWxvU40BwQGE4E6mtK67k4RyDPKRTnRGklXN6PEmxpfm6D9KTx3MiXTNwTJknV5+aX&#10;4IaT0YNlS0tlfnK91JSxpB59nvFTJjYk55e2x4e4/LiPDRoy/w2/F0IQ5QxWjRoacpk4eEey1RYW&#10;d4y2NqT5Or6QsYtMTY4LddgyXQjVkPDgwANol1dcarT7mmJb+6BCuAX78xdK78Kj+y639vHdexxZ&#10;CnXLBdXGu9pchYzeJSbHeq78cebO+8Jmip5RQnNddbXQugffk+NCTk565/AgqgqCkS+z3n4VPPDa&#10;df8sONze+tno/R8SkQT7R7tZO3wqg1tyfE+4QqauL91eep+STsCuun92Hj9lLoVfXVXFZ/jZBErb&#10;hyWmfv9wY4OCMCsh7dWZZ1MuxSQnJvpf26ooTNF7BVdFOOz0GW3pF4ckthz1bOfNcOS9hSg/ze1W&#10;7MQTbxKCjo57GRBdCrbPHhqVF2gBCPCLyUl8DwjKrMOVp0cn/4IwdY3NmKpKiIdzBOnWRo3g5IEq&#10;q7DgnqWhrrTUVf1s4eFkJ5FjGsHJBf2sausFa8jzunULWrVuliANghgsCYhyGMxh/VSXgKksq+cd&#10;I8LXvlkiu5iGrvJry42HbvplMonwsxB+fH+fW5ny4pzZ7kOX/LJaEgvLCcx8M9aYarAnBXl7vEsj&#10;ldg1F0QojAvMJCQ/P7vP1NzO7xchv7C8y+uU6Kx5CsIsKBYRZa1FLcEJhaSOUPF1BzeqignyYpMC&#10;PIVWr1IWQBIIKuvpC3kHJFbD+OYGcncpioWVlYmDtU3p1lxchfFdVYUmzNk66e0BE4sbrzPZBfhR&#10;EJOY2maVDxYbLG/6ZbOLjKQIcgjVcUHe47T1ZomwQGwCs5atHhcREFdBKm68wXlrwym8SKls/eQL&#10;kgMCgMAgEmCT0ju5gePljplzjK+/iS+HRvFzj+DhHwVh6slHFsKN9Rjil8OvA2IQoDJx8Y9jwtQ3&#10;kci1NNbXQeP4eYghAIzLfX3ernqz9WoZjmE4qwFEOYNQmYaOSLgowucTj+5MSXL4TryYuaesuxb4&#10;+NDs5oBDxke9s3FIaMG93OKm400nJxef8MQve6ex4IqDzuoanvWNrmQTIB+n0S0XhMc1iCyzsr/p&#10;5Hjzvnd4qrfptJ4O3iDgmmEOVnIzxMbN0XMgwTxZ/5x+vtmGDTs3Gl5uPHBEa0Jr9WzLRUVV3inr&#10;L/s/PzCr+Z2VoY1PXgOKW2b9jZdPLWY2+x/beMQ3D0fLXDoOft7heHMPnXoINAEE6CTAIjBj6yUv&#10;pF3yOLtaslFCRX48t9B4cY6UzHwsMtbSgv2RmcopPl6YlU7x/1Q2plHjZThT0wqwRKsx+Wk5HDLj&#10;hZiQuQfxrsfvwuZHtysg74nD8AJRzjB0aqtJ+NK4B5ftYmZZbFTk6bASxpdmJFQJzNQztdo1LjQi&#10;CyuhrCMY8Towqw6ZfYPNjc9GZquURnt9/M/kzLlDy6XI/cLITJ3OuWqYJyiv4PF/FZaHHAoP12bH&#10;53aal0PM0lBV20Cc9JP62tVT1GDOhE5Hb/DJLlld6vnyWzkexpd98/IoXblElg+uzfz4FWVq53zL&#10;zf/tBQOkc6Wzc5ipqNpUmpZRJTBDz/yQyZi4iPQaCF+anlAjMHOVmdUW0eBv6TXtw87MfAoLVv58&#10;4/WlGA81l3957flTdYnC6OHrfmAZIDBcCODL04Ndjp/MWH1UV4aNmWfGciPx0MeeyRhM8svHoWLG&#10;y5VIPRLg6ovAKCU9fTG/5y9TqzCpbx/7iRrpKfDAFdF3rjwV2XtireSIvvIz6O+gcjCo43pWu/rW&#10;RlnSfjmyS4/GoK0fHtYey06RGl+R9tpOf5aclILuLfY9G2aM5pDbYr+x+da6mdLScgtPvsqqwEPC&#10;MzcsrTixRG7aTm/8+Mlh7z8XNnTNBfHKbz22p/neCiVZWWntE77pFcj84k5XvrvJHDkp2VlGEfI3&#10;Tq5Bc3b6ESWodsB2XcW1+bIyCnOvVRjamqsLolrKM6PTYh0MZ0kT9ZdffNQrq65Tru6qwpXpvhfW&#10;IjrI6DmPXLdeRRCuSPG9SLRFfrnryH36KqM7gisUv6r5bd0KOx0FqWnz7SrX3TZV4wenng27+g8M&#10;GlYE6r7fWCkrO8fgYqrcxcsHZgsR33w4phqeNRn5fOts5e1+QrvPrJ86JLbaHXLYSfvlaFp9hPyP&#10;aCosck4kQCiOqWtsLHlf6KvO1vcTsj5sOJUL8/XeobsxlW+stGRliE+NWTe+D7s5TuCEh4Gsm+CE&#10;h7ZupO831U9Dt570PIxFDTtcEeVw+N4Yqxtr0KxQQ/aT/ZurdociA2gD6SIgCxAABAABQGAQCYAT&#10;HgYRLhDN2AQqol/cR6krjmFFBsjKkz58bNKbOQGEOIztU6A9IAAIAAJ/lQAYsfqr+EHhlARGzzI6&#10;PuqJrqKslIziuntYXWtjJX5ACBAABAABQAAQoJsAiHLoRgcy9kyAZZrpl15WXfWQEcU7Zc0F/yTi&#10;8RTx728f0J7MPSxn/IOKAwgAAoAAIPCnCIB5OQNJerDn5QykrkAWIAAIAAKAACAwTAkY7TBxueuM&#10;GAf6coaph3/XLHyxzz60kU9xz3JgbJLbvsWSYuLoSRb+ZcNuXv7vAgT5AQFAABAABP4+ARDl/H0f&#10;DKAG+FgHJSTsIH8kNDedfvKtGDmQfDCupjy/q3bQnpCsnKzMS1qCYJbwYEAGMgGBf5wAoeztQeKr&#10;lNh0Y5+CNhZNReF3LA00JBVWmDl9Kuq6h8U/TqwX85FDDL+4WKwkPSNUtzhFEQ94xxdFulguV0Cj&#10;xdDKm51jh+FhnaAvZ/jdEfz73LNys/JyM+OdVzO93b3cxr+I1kCHkOlx8IBHJk2H0pYlBGcqz5v+&#10;3z96zvnwqzfAIkBgCBJgFlx6JT3v05UFHTubwj/9jm5+zbv72ffAQ2Pe2DiFk89pAVefBBrzg71j&#10;xC1eZ+WkhR0YcfP+h4ImXP7Hh9ESx/yTs7ICLUe43wjKp2W3+D5LGlIJQF/OkHLHQCqD4pbUOXL2&#10;8PTg03ejMLQJhjEFH0MKMMOvmtNmPkgFCAACQ58A3FhXTeAWFubj4OZkbWzf3HzoK/7XNeSYaGh3&#10;a/dsEeT0wP/Ep7D/KCjDsU5c63TbREWEHWIRmjiFPbFgGHbmgCjnr9e8wVSARWzRukX1Lz+nNiEn&#10;LXgg21siI1mSmgfdUmqQ4xzwRSGXDBZqbzDUnrPhUkQJPvXuMr3r1VXXDdDK+9/+IqrVkP3prtk8&#10;CWTwa8nhwEKK4Kf0vcWag0H5wWbqknvfFic4aszaf/GknuQMm9Cq5o6CtKw9U5GCIIiQ4KSmbfPA&#10;9cQqZbSYzDwrn/ioh2aaMqS/A4o6BVVNRaFX1szR3rRBW9PAIYI43ac+0VFP/fT9F8fXIB2tkpon&#10;An9l++7UNHTLQpo3+KfHVukus4IQS1+SCkLUXnoipAjX2UxiacU+xmL7fJGTHij/xheG2q0n9eW2&#10;agVjUzwtdYi95RKLzdySuh1hMZiOA7IBAUCgBwJMaK2DRo32h07bn7UL0Ty6Ww2c09LfugLjMmND&#10;sPIy4hS7RuN+xITUz5s6dvhNPgBRTn/rB2OlZ+Lk5WOrKSgqjHIxdYH2vknLS/ZZX3TaLrAAbsHk&#10;F0L6V148eXTvwChn1y/lUjtee+3jIw54fbu29D+inREPHhUtuhefGnpBzNM9qqTDdKGFl15cWTB+&#10;3tVP6TeWCuCb64qCP3PtDXhrpgpF2G3zFLAOTMtLC7ce9XjbtY/IuwFy2HhdyqMb0egz7zPDT41/&#10;YW5wKnfunS+kv99+K6GcuYz5mTdC/+bTR0+czXl9HkYgs59bcM2NRa6uIehjobmhthNCPL8xq69S&#10;TXINTG5uKvgaHKenrUoxKwiuCrPb5s5j7puWl5P22XH7DAFsZzMprOjkSkKKz8nHUtdScrKyQm/t&#10;UBZB1cbdPXYZ2hmalZP6Wj/3uGNAQTNj+R5oCwgMTwIoYdU9ZusbXzs9xcjPlBQEg+b9dTMuy+Pi&#10;Q8jMgOKIm4Ycjxs3oDUb1AT7K2zopwdRTruP2ns7ZLUtPVKxXSanFPnvJXUPtPcBDH3fEjUkYCpK&#10;60aOFaxOCMiuSHKz2W2077xXBiG+oIzAzK+y3nzuiIRAj+f+ydStUT5kf1RLnJuFhbXng8TJOXnW&#10;WJpqigtyYaMDPcav0FcVZYHYBVV114z/+DaaPGo+wfDKqY3SI1FEWRpHr1qtmMxL+rvLJaC8xUhz&#10;RFrgsxf+GQ3tv3FvPGO3SZYbxczKitRYllFqettaAvxjkyPflBoun8bbIYNQ3aEAikVYfAI3a99m&#10;krIzTZyzffb7/frmV70y2EVGoggFMf7p+MSnJ3ca77H1KiQgvbsgymGMSg+0HOYEcFkvj5yJ1Lz4&#10;wlk9buf6Qz65YIVnfzyOBDRXLlQanNwk19aTA+NyfM6crdp+cq0sxzDcowxEOW3VoyHhkdX1klVP&#10;oqJclpVcP/wwoeMZS0wiqnXjW9ZXh3n9qU1/Py1cGPYydOSq2VIsuAYe3aN37t5xcXnkH50VZz6d&#10;BVcUeFJr9UmvyEo2AW7qqvKO5KHxPYmFi4Ot99uDcxRv+w3Ey8fDSr1EuDDQSt/g2ItvGDYBro6j&#10;NFlG8XJSiueQ0t442s3O9umv+VoKIylF4XHNnQfqezcTxmNqakj5Udyym26/9jw6u/nNYYNDXrk4&#10;HK7+vxXHbt5xuXvnydvovLdm03ug9PfdDDQABP4dAs0/fa5Y/9Q7Z6GtuNjM/rj468tvU2laMPHv&#10;IOrFUgI24dGRs4SDl7dO52ltYGHsd5fDt2HLkyaK/MMwxgH75bRVh5baSJ/bWfO2GMjyC85Yv3Ve&#10;rqNPZC2Dz2vDl8beu2AbpXZkqxL/pJkrhT75+mcik0tgbE5cVi0MlXxzDxmz58KlI7rSIyiDXXxt&#10;bkJqOX1vR8x8Sov08309IorwUFNZhM+LfI2lSv0ZNS+J8nzx3277i4d1ZEb01ihxohevmJWY1qKv&#10;MaVTdMUsoKA+L/GNL2kYDMb+zCr50YOZzTg8Hpvrf97scgy5IHxp6vcqgdkGh45tH/P+axpm3MxV&#10;PG98QnKQXj24NisuB8zLAU8JQGAIEIDxOBxyu+LwLRDciKmuZ0YL8YG3ddocA1dF3jriJXru6PrJ&#10;be9scPk3p/MPRczPbJDqtcmlrYAhmQrUDrJbmkvysutlJcV4ECBMPBMkZeqzf5Qw5ggFcfowab8c&#10;9NxDUZNPPzuuM24ExDHN6MaW5hsrp4mLT1I/4pOBRDEis7csrzisOUlymydhglRIQHgBjnnc9JX/&#10;PTLZ8TipspG+6orin2N5f3W57aIpYlPUbCs33t+vwd/RJdO3TOFZm4xKrdUkZdZ6EKSFPnp/Kehh&#10;wRdqpKi40Ow1C5DTyztdKFGtE3fUUq3mTRFDLN3n8gU/o5uZkPCM1WvyrNWkFLcGihgZz2VlZWNG&#10;weVJXmdXI3wmL7w78uDamQKjFHbY7Gty1pqKRosvOOKNBH5g7VnfDgQpAIEBJUDeL0edvNYBreaY&#10;SGAX0zlwbnq4MfHGVDsQp+p8XmfcsOyCGFCOJGGVn2+cdk7OeG1GbB6RZ4SSQ1TVZ+f9TlHlfuZz&#10;0ROJTw0Fh1j63nAHXtsBkwhOeCCjxMY6GBgkG4e76Iog/0LW4My8I+3l3nWQgvh9sPZX+xUi1Oeh&#10;gxMeBqxi9iEIV+RjoRWg6X9LVxQ0cH8KOigHEAAEAAFGIQBOeOjiKRYe/lEQpr6R9LoON9RjoFH8&#10;PH0sqWvdYrh9r2ExcUZxP6PrCZd9un315xbjeSDEYXRXAv0BAUAAEBhUAmDEioyXTVhMgjMxPQ+D&#10;zMVpwfxIT+aUmCDcx8IiZH/hLp9BdRUQ3kagIS/UP1P38HYFisVVgA4gAAgAAoAAINCNAIhyyEiY&#10;eFV0d6KDH7gnYTBJ7q7B4nt0VXhRjbkfHr2IKQfzMYbWncMhrn/JzWwGDxirGlp+AdoAAoAAIDDk&#10;CIB5Oe0uIWBT3I/tPvs6j0nS4MTlE3pS3Phctz1LHMTvBx9R5Snx37ti76syUmrmMRZewXvkus+q&#10;Hex5OQ0NnZe3D7nqBBQCBAABQAAQ+KcJcHBQbKn890iAeTnd2TNzS6+7GpqclZf4xk5fihuJYdjF&#10;DV3So6xViQuvSPvltA5RZX2kFuL8PW/2v+SSV6ZSB1932nS4/0JADuoECl/vXmT6qnCo4GEAXw8x&#10;YkPFc0APQAAQGAACYMRqACAOGREwvjjijukyeSlpWSlp+cVmd6JK/5nRtsov51donP9M47mkQ8Zl&#10;QBFAABDoL4Gm4rDrm2bJykqpb7IPKwZbPNDKD8aXRD44ukaN+ICYb3wnphp5POCLo1ytVxFhys7Z&#10;cS+uehhusAiiHForCAOkg4s/XD7pLbjLNzoxIfrdPVMlIc4hv183Icvb6ox3Fn3b8zRme5057JVF&#10;ui9HyhmevmIo+5f2J6bUhAFqCuOoCMAyjq/+lKZwWegV8ziV64Gf3h4a53357mcwc5JG9I0FoX5x&#10;YuYvE5PjAveOcH4UUtiM+/npadzEwz7RiYl+5uxet4N72qGMxiKGYjIQ5QxFr9CpU0v1r/R6QYlJ&#10;Y7mYUVzjlJZv0JXhoVPUH8sGYwvDYgu7nhpGY/EETGFseGHbpsQsIzhoPI+CRvH9SNZZk35kBEl7&#10;JwDAghrShUALNjXqo/SSZUqifOJzli0leAckVgNINBHgEFtje814pjALikVUbDJbfmE5jlVc/+r1&#10;7TOE2SEWIXFJtuRC5HTl4XaBKGcYeZRZbO5W1bwL1iefRJW09+JSTsvoNEXj0wVdRWRgS3aqjsWL&#10;ZGKkgP/1yX4rqTNTSevY+2LiWRCp3tb6xPGv9jTI8eKUg2JrnmQR8CWvDsrufkU667vj7+55CUnO&#10;i+bZPPWwXY/0jk5dcTzoF0xIdV252bk63XndDPmD78rbXUHUZPsS3S1Guss2OUSQ3tTqk5zXLTz3&#10;yNNmE6Kh/OIzH4pr0+/v2uiUXuNkqDD18LvyukyvIybkfh24Nt2HVAox5fmw8jpi//ZCPaNteks2&#10;3PhCOryCijJUMjZj07yO6SqT5Bx2T0OOxSBl1Dx05cw6efVzn1obhIbOmiDyWxrywlwP6iDoSKri&#10;iCp5ndKbSmJ7yCONGNURLZp/+MJZvZkaNh/LisIcNizT27ZFb+H2q1+I44zEgtSNj5gRhcjO2uoQ&#10;9gsPF7zet2TLi2xktwO4wMtE8ei7MvI2pfjyd0enGzwh/lAfZa+542lWE5KkPsph/rI7ScifUG1e&#10;hOuhxUrtnqWiDyHxzgK9808enzFU70hGcXMgDvUhwSf+ahOKOIXCxfrHvFKJVairkFeJMU8tKMsl&#10;Jliy5/AeLSKK7sMNhM7Ai9M6uZiKO9oV7OyXym6028c42jxCXRMKBXRPeZM83s0o4q3R/Wah5uJh&#10;1LYMIVNa6muqGng4RxCXWPJMnDoFl/ijdPg9mQcXOIzLigurk5WeQHGoAy4/7mODhsx/fWwTN7iK&#10;DYp0EOUMCta/JJRDbOWJx05aTY93LdK2dI0q7nWr7mm7Hn9NTE386m3YYGvvm91ESHt15tmUSzHJ&#10;iYn+17YqCqNq411trkJG7xKTYz1X/jhz531hM9SQcN/08o8FDp9TUuKe7eLJr+rhdCcqeWF8c32R&#10;h/PHicffRwfYTPDxiillltrq/dCET9LkWVT8lcUC7dSwv/JROpef3HdxNuG94/W1lHgmFb65sfjx&#10;ozAJq4CUgFPjP3pHYSS33Xq8W3Lkbre4pAuLBdpXvBGqPt3c/YTH1C8mMTXuvdPG6aMbC/LZVzq4&#10;uty/Ycr76ukXYjxGRRmoW0bO5AcHHkC7vOJSo93XFNvaBxUij3bEipKwSK5dvt57Z7UeXsHRWROk&#10;laj/5uxXsgihRFa1pCH+8UEHyOR9XGLCY4M8J4dApFuYaFHp62Sug24vzVRYC36h9C48uu9yax/f&#10;vceRpWQNq5qEDJxjECtsJwVaP4nCCqvqzkx5/CGlubnw28d4nSWzBcktEsvo6Rrzs6MSfpHPJIn3&#10;+5rfAmEzvn4TWDtXmh35JuLuk8qFziEJQUfHvQyILsVR0QcmNNelud2KnXjiTVsyiuoDl4XbW7tx&#10;G/skEqvHzS2KoyHiN89G7/+A9H6H7B/tZu3wqQzuKsRqg22ehmNwh0BigupqoXUPviO5Tk565/Ag&#10;qqrjZmlI6Az8M/dWChdzUXFHe14Kv5hO+/GsK21Chp9NoLR9WGLq9w83NigIs0LUNIGrIhx2+oy2&#10;9ItDklmOerbzZjgSyFIj0+1mgam5+C81A8O8WGZ+cUnx8KCgzFpcRWZ0UgFUjm34Z6YfDoxvcdne&#10;9k+hPavaWjBEakOe161b0Kp1swQHpoihJAVEOUPJG7+vC4pnwpxtl9+8fbiN49V2q/uJvUzG5RlJ&#10;PBicmWuS+hK1n19Sy5nE1DarfLDYYHnTL5tdZCSKUBgXmElIfn52n6m5nd8vAtK92YSJeuXCtGqb&#10;ziSu3veqoZIXOWAPgrjX2p4zmMLNzMLaw5nkZAJ8Suv3qo1I/ODhHpRFwYRr3YmzhjLcKGZW1l7q&#10;bUVcQMRY/WUzBZFNHdmFJMZyo0Yrbdg6Z0T6B4+XgZkUS/G7KtM1I0f+9/e5lSkvzpntPnTJL6sl&#10;sbCc/MrIvcp8p7qYQC97Y3MoHD59aLEEV6uqDfmxkT/w8R5nDpjut3tVWN7eLcy1freJ6kQB3hF8&#10;M9aYarAnBXl7vEvrsJhHaa6yKAvELqK6cGFzTOIPHP+sFZta3gd+T4kKKDNYKt8+HokSmDJbMTXg&#10;W2FdcngAK1+lX2RuU963dzw6M8eTSKlZ2u1bLMaDYmEl7XTZ2IM+4w3OWxtO4W1LRoG+OjHAU2j1&#10;KmUBZEyQRVBiPA+K4hsWQWU9faG2gQNKIUi5B5ahuwgUnTVPgdhnLqKstaglOKGw/T2c8KMH4CRF&#10;ev+Vwi+sv7rTZpowZ+uktwdMLG68zmQXaDt5uYsm+RVxQd7jtPVmIQe4sAnMWrZ6XERAXAWp8K5k&#10;ut4sPSL9/VsaSOhCAMUmo3t8L7vXJvW52x38E0uhcfzEVbDgopUAEtBcv1y56ojh1LYF3zAu9/V5&#10;u+rN1qtlhvxMTlqtpEgHagcd0IZ8FhahaQZGG1XSH4VmU76P4zG1td11RzqAy9mERo5Accusv/Hy&#10;qcXMZv9jG4/45uHwuAaRZVb2N50cb973Dk/1Np3GQewrFhjJ3WOtwWFryHFV97xcxK9ZeHk4+z68&#10;Ey5+f1xns41vHIaNl5NCYRZ+Xs6+dwJswTWRIqr2C/714dj6Dac8ozGso7koumO7KtMtI765gXu5&#10;xU3Hm05OLj7hiV/2TmvtOuHk6HQQenemzLwjKUuCcbgmLh3L6whJJ1evL4nh7ZK4OUhhB6446Kyu&#10;4Vnf6Eo2ARKoLhcB39zCzopEGBySSwxHudvbPS/SXCRPsfUzSnTGEqm4z6Gv3sTPsz5m2BIW6vP+&#10;NeecmROJPTlIxz4pou0g0oM+HPy8PTRyBFwTMhxG00UppEu5Xa3CNcMcrBQe6Qk4OV/vvxJrF9kv&#10;1GijeKesv+z//MCs5ndWhjY+eV32nSKQNem5cnUl0+1maenJxTQxA4n6RQAlNGOH3csv8eHeZ/XE&#10;2cXny48DzzFaARKwiW4n7Aj7z29S4GltimFsvOvxu7D50e0KbfE/rdIYIx2oHYzhJ5q0xGW4H7f3&#10;jvpZBxPq8uKi07hmTRYmVWQcDo98E3jZ8lpcF0H40riHjndatJcr8EH40vSEGoGZq8ystogGf0vH&#10;jlVeweP/KiyvDum0r82Oz8XCLAKTpk4k9hVjYIhQX1vbEUIhJcCYvHfXLS+EE0tgntAtb28WwLW5&#10;sWkVbb3O+NKoAJ8x286f368txde34XD1j5iM9swQNFpeUz711bvocmT4hoDNzystjPF+KWp88exB&#10;bSmKUejugrtmrJgwQ0cw4nVgVh1xDkpufDZplkYvV1dN2pNySqjMEXj7JjCXyA2bnZzddbZ1abTX&#10;x/9Mzpw7tFyKNN2g9cLXYuqJ8FNfPPaaslhdAlGfU2L+MpWUDHilumSnSIttjLKGQsAl21D5Bcoz&#10;5ugSrp5y49BREad+f3P0pU83I0fLaM7Le/0qlngwO4zJzy7D88kuWV3q+fIb8g2+7JuXR+nKJbI0&#10;eAuR3FBVi4wwELCpr109RQ3mTGgPe5kllKkDJ4GtntjDr12VpWpdU2laRpXADD3zQyZj4iLSa0iZ&#10;umgycZTCgpU/33h9QYZ6m8u/vPb8qbpEYTR1h3e5WWrY+42075oNUvR2s+Er0oLvnD2duujIKqk+&#10;zuIBINsIwNVRd0/6Cp+yXDOp7W0Kroi+c+WpyN4TayV7bR4ZGCKIchjYeV1VR/FOnIL13Ld0prTs&#10;zOV3MRtsDs4XQQkprlz149QChdkmQcJbts5hZWVlRkHsI4VGBR7RlJOVXXo0ZsrJyxum8TDDFSm+&#10;F9fNlJaWX+46cp++ymh++a3H9jTfW6EkKyutfcI3vQIPM0uuumjN8WSlipzUtCVWr0hvxCxCM5bo&#10;5p9bIj13V+DozXvnsnKwMUO83fNSB838n6LuCJfdR5+lVBCnyZIFzlq5seLCEmnVLd4YSalYv4hf&#10;PYQX7GMV1YXvHDJ9llTV1J6EVUTL/Jp6+gnNabKIkmaPvuFk128pO7VgmuImb/wUwU9+kcj0GmpX&#10;t4wVk7fYb2y+RWQit/Dkq6yKnuc5UdWkvRAUh/zGy6Z45+UkbscRSeQJNO2X8MwNSytOLJGbttMb&#10;P35y2PvPhaTuKOzT3SoIfFWTz7LXLq1GsxIDINRIkQkCKqvnTewy5ocao7hk9mjxdQvkODnE1RYp&#10;Msu3DVd1t7VPfbplQY1ZcvS4WtrZ+bIystJa5q5fC/ACagds11VcQ75RmHutwtDWXF2w7442ouB8&#10;d5M5clKys4wi5G+cXIOm6K3jkOsGnAIskyxt7qBmHVyZ7nthLVKTZfScR65br0KefNBVExS/qvlt&#10;3Qo7HQWpafPtKtfdNlVrnXrVFUi3m4WlLxcPo3bmr5uC/35zloyC2oZLibIXnPbMEhh+82UHCXHl&#10;11vn7qdmBVhqKZD2VFO7EVP19d6huzGVb6y0kFubuNDhxvdep3MOkmaDKhac8DCQeP+pEx7w329o&#10;7oJufmobfRlIkEAW1ANeXPGro7rv5/hcWy5CW0wxtFAizyf109CtJ6bTqA3M/Uldh44mf9JqUBYg&#10;MPgEwAkPg88YlAAIDFMCcHmEy83CDds0GDLEGaZOAWYBAoDAUCYARqyGsneAboAAJYGGH2GBWcsP&#10;bqacdwwIAQKAACAACPRMAIxYDWTt+KdGrAYSHJAFCAACgAAgMCwIgBGrYeFGYAQgAAgAAoAAIAAI&#10;DHkCYMRqyLuIIRUsfL17kemrwkHTnfJYiUErhA7Bnc7QoCP/72RBTifwIB2nID390Lu2Awypfklf&#10;KQPOfLArCX1mglyAACAwrAiAKGdYuXNoG1P55fwKjfOfe9mPeWjrP4DaDQKKlry35x9Cpsh5FCmx&#10;lxcLkFdgUf3yd+1owXyx01C3+4KhdaPA3y0Q5AcEAAFAgF4CIMqhl9w/ka8x2+vMYfIRmANwjZQz&#10;PH3FUJZ7AETRJoKQ5W11xjurkbbUg52KEuYgoChLCfsmqaHc+bA9ql/2x1BCltdhK6/sTjWAiVtu&#10;zRWHNXI974HdcwkDW6P6YwlICwgAAv8kARDl/JNup9VoAqYwNrywhxM5aRVCkY5lBEcv2+jTIbD3&#10;LDC2MCy2sOtGwwNeDI0CO8P8wyho1LFbMgRheFghsmdz54uFg4O+rdgGukbRaxfIBwgAAv8IARDl&#10;/COOpjSzPsl53cJzjzxtNqlJScsvPvOhmLjTLoxN9bbWl0e2v5yqf8wrFQs3pN/ftdEpvcbJUGHq&#10;4XetJ1UiCZuKw65vWqhntE1vyYYbX8pJO2XCtek+tutnySKTQuQXnw8jftnSkBfmelAHEdhWRGOm&#10;1xETUs8QRVk6Fs/fex9douOcSNwPGC56d2iRwf1UHHICQJrXMV1lksDD7mmk0xWQUrxO6U1Fdu2U&#10;W2Dp39Vz+F+f7Lcv0d1ipLtsk0NEOT7VdeVm5+p053Uz5A++K6dIjZTuQ7JdVkpJyya0HKYoS/eU&#10;N7ksQuKdBXrnnzw+Y6hOTHbsVWLMU9KsF+Tv98VICmKCJXsO79Ei6qO+yT6sGDn9oP3qUFVJ65BH&#10;GhbbGWYdNRRk7IgI6g6iJlxZz9orHQnjqoKtF1p9hPyPaM499K64NWWnL7MRp88/fOGs3kwNm7Cq&#10;DvXaJCAGJTkvmmfz1IPkx6krjgf9wqe5rlp3q6b61kZZ9Q6xSMpMLxMjr0zEkV0pkch0tb29I6hL&#10;jaJaSbr7nUijQ3NcZy9TdQTu5+t9S7a8yEZG1OACLxPFo+/Kht1+rv9guwVMBgToIgCiHLqwMXYm&#10;GN/cWPz4UZiEVUBKwKnxH72jSiG4LNze+tno/R8Sk+NC9o92s3b4hJ287dbj3ZIjd7vFJV1YLNB+&#10;3BC2IJ99pYOry/0bpryvnn4pQZ51VZ9u7n7CY+oXk5ga995p4/TRyIt+/Tdnv5JFDp/bi+iAVhvv&#10;anMVMnqXmBzrufLHWZ9KqZk1r75kNMNweUJQiNS6RRKsDQkPDjyAdiGzTKLd1xTb2gcVwsRSjJ3Z&#10;TIPiElNjfKzVujoB+ysfpXP5yX0XZxPeO15fKyZt9X5owidp8iwq/spigY74g2ipG7exT2JyYqL/&#10;zS2Ko6sjHHb6jLb0i0v9/sFy1LOdN8OrkNOjCM11aW63YieeeJMQdHTcS6sNtnkajsGkvwOiS/Gk&#10;BNXVQusefEeInZz0zuFBVFVbIXBD/OODDpDJ+7jEhMcGeU4OgRXUYVLBXoacFEXFQR3Wkmi7jbII&#10;+Z6Y6Gcx2me3fUQV3zzb9xc1IK3zoSGXF4u0puXv9CUis/R1MtdBt5dmM6DuEkil1hd5OH+cePx9&#10;dIDNBB+vmIopW18+2zWSb9fjxE8dYim5d6WEkMF1s72gLfrjkOxUo6hVEip+J9Jo03wmf11nL1N1&#10;RPQIVd2ZKY8/pDQ3F377GK+zZLYgfT1PjH2fA+0BAUAAIQCinH+0GnCtO3HWUIYbxczKSqoD1YkB&#10;nkKrVykLsKBYBJX19IW8AxKrqbMZrbRh65wR6R88XgZmks92rogLiBirv2ymIHJqHruQxFhu4tRX&#10;DoXDpw8tluBqL6JdGqEwLjCTkPz87D5Tczu/X4RfDeLqK7CfPmfUVsR+/KS6YNYYNsKP7+9zK1Ne&#10;nDPbfeiSX1ZLYmE5gViK2La1c0WQc7ZZuUfydNWOT2n9XrURiR883IOyevEqhaUQi6DEeM7quCDv&#10;cdp6s0RYIDaBWctWj4sIiKsgCRhvcN7acAovioWVDVKztDuwDE3+u/0SnTVPQRghJqKstaglOKGw&#10;rdeiMT828gc+3uPMAdP9dq8Ky5MLkbiJ2tUz9q4O6shNQZtFZOYq7bGeQXHVNE2d4lq/20R1ogAv&#10;psNfXSRwr7U9ZzCFm5mFtcsxWb0ApaSEJKPZdqLIrpWEmt+J6do0Z4Ooe7mLI4p5Z63Y1PI+8HtK&#10;VECZwVL5bnXlH73rgdmAwD9IAEQ5/6DTiSaz8PNy0ncQEvzrw7H1G055RmNYR3ORX5FbcE2k0yU7&#10;Xcy8I1t/7vYTHtcgsszK/qaT48373uGp3qZqM+atIrwOD//8PlVdW0kYUQzf3MC93OKm400nJxef&#10;8MQvyGlZSCkEdtYeX8rh4vfHdTbb+MZh2HgpToDsVjgB10Tr2iAOfl6ONkg8I3l6efATcOKsU3EA&#10;ACFLSURBVM0wR4duMA7XxKVjeR0x0MnV60tieP8P+6LfQT3XaBZujj5Ob2bh5eFs77Sj8dagpIRk&#10;6Zft3SoJFb+Tqmub5n15uc0RHJJLDEe529s9L9JcBLaKptGTIBkgMBwJgChnOHqVDpv4ZJesLvV8&#10;+a0cD+PLvnl5lK5cIstHlgNX/4jJqGifc1Ia4/1S1Pji2YPaUiNaCxotrymf+upddDkytYaAzc8r&#10;pZyh0l0Z5gnKK3j8X4Xl1SEDQ7XZ8blYmEd6ribkfs0pdpbebGKQwyyhrCMY8Towqw4ZScHmxmcj&#10;c2X4JZUnfvf/mIYlwNissI/JnQXjS6MCfMZsO39+v7ZUq+Kt6tfmxqZ1qA+NltGcl/f6VSxiKQRj&#10;8rMruRUWrPz5xutLMR5qLv/y2vOn6hKF0bQhbKiqbYARk1Nfu3qKGsyZ0BYgcEiozBF4+yYwF5m2&#10;S8BmJ2e3z4DuArMX7D1qMFphiWqBx+uvZc0QvvjryzcFqxco8PUrNOmvBDwmLxE5kp42Jj3b3p6/&#10;CwQKudT8TllsT17u7ghOifnLVFIy4JXqkmz0hfO0mQtSAQKAwNAmAKKcoe2fP6YdSlDtgO26imvz&#10;ZWUU5l6rMLQ1VxdEQexjFdWF7xwyfZZU1dQW5giprN9SdmrBNMVN3vgpgp/8IgthVhEt82vq6Sc0&#10;p8lKTVti9uhbAXkkq6eLV37rsT3N91YoycpKa5/wJT5A2aTnrhGoxmnPlech1UkOuS32G5tvrZsp&#10;LS238OSrLCQJ+wTtPYdGeqydISu38FwsPJKVg43i2c4iNGvlxooLS6RVt3hjJKVi/SJ+wcz/KeqO&#10;cNl99FlKRVO7LqgxS44eV0s7i1gqK61l7vq1kFvV/LZuhZ2OgtS0+XaV626bqvHTGDTku5vMkZOS&#10;nWUUIX/j5Bp0excSikN+42VTvPNyFTkEyHFEfST+owaTOvbevc7Mr27qZFh5ae40WVmdSxW6TgdU&#10;+fv3HO+HBOaxCjqiz0z3PEuu6kDYq35UbW/PQQ0CpTgqfqf8mZqXib9TcQRqpMgEAZXV8ybSPvb2&#10;x+42UBAgAAj8MQLgHKuBRA3OsRpImkNcFv77TfXT0K0nptO4hrimw1w96o7AFb86qvt+js+15eD8&#10;9mFeAYB5Q4wAOMdqiDkEqAMIAALDjgBcHuFys3DDNg0Q4gw73wKDAIH+EQAjVv3jBVIDAoDAkCfQ&#10;8CMsMGv5wc1g3vGQdxVQEBAYbAIgyhlswkD+MCXAMs30izcYrvr73qXiCA4xvXMPTBV5+jdd6e+b&#10;AjQABACBAScAopwBRwoEAgKAACAACAACgMCQIABmHw+kGwZ79vFA6gpkAQKAACAACAACw5SA0Q4T&#10;l7vOiHGgL2eYehiYBQgAAoAAIAAI/PMEQJTzz1cBAAAQAAQAAUAAEBimBECU0+ZYuCbVw1pbQhwt&#10;oWPlkUI6Gpri6v3XYVo5gFmAACAACAACgABDEwBRDtl9cEOi2+GTJSv9Ir+4a5ecPPMosZYyxun1&#10;V4auAEB5QAAQAAQAAUBg2BIAUQ7ZtRWR7s9z9TYYyAgJKq7aovfrtnssRZjT+6/DtnIAwwABQAAQ&#10;AAQAAYYmAKIckvtaKn4k1slIj+Mh/oNHTFqiPjGvpP3k6t5/ZWj/A+UBAUAAEAAEAIHhSwBEOeQo&#10;p64qv4WHk520ixjzCE5uKL8K0xHl9Prr8K0cwDJAABAABAABQIChCYD9cshRTvrDlesD1rxwM5RA&#10;QU15brsWvJjj771lEjkI7OFXrYniDO17oDwgAAgAAoAAIDA0CWTl5f6OYu375UBwt2u7kXH3L4f7&#10;N2Uh1nNkrUNqiHZS/k22u/dfO9hITBAbEFBATu8YAR/A53dutAGpPwMiBLECyAGV+a9X5mFZD9sj&#10;GTBiRQ4WR6sYrBX3euKeXIlJfvXA67+dBtN5obrc989exJbB1H/9nSgT5AUEAAFAABAABACBQScA&#10;ohwyYhSHrOH5YyPddBQVdLyFTx/fJMsLtRR9uXfJ4XU6luqvg+4aUAAgAAgAAoAAIAAI/BYBEOW0&#10;4UONlDa8Epydm5Xtd1FfmhuZh8yENnwe+/WEGnHhVfdffws7yAwIAAKAACAACAACg04ARDmDjhgU&#10;AAgAAoAAIAAIAAJ/hQCIcv4KdlAoIAAIAAKAACAACAw6AbCSfNARgwIAAUAAEAAEAAFA4E8SaF9J&#10;Dvpy/iR2UBYgAAgAAoAAIAAI/DkCIMr5c6xBSYAAIAAIAAKAACDwJwmAKGeAaMM1qR7W2hLiaAkd&#10;K48ULEyfWBhf/MXFYqWSmDhaTHWLU1QVnXLaS8em3N2s7BCLp08dYi4CNuOV3WZNSUQlNcdEAn2C&#10;YHzRp1sW6zQllJbvcw4vauqnlCL/vcpoIpN9vsVtptADvLucpuJIV0ttJaJwRaNbMRW08aamD9mk&#10;xsS7BnpXY7G0GUhVTv+Bl73dj1Q8xAQjn+LWgukATr3uwdgUT0sdxPuSWtaeqTU08KEqhw7OvdwL&#10;cGPKvTWKNFbrHuTAtZl+dlvmyKDF0BqOCTTUa6omNBWF37E00JBUWGHm9KkITwMeZBeut+fXKKCR&#10;cpUMbnyrIpdMwKZ6WGnJosVktS09UrE0qENVDr4o0sVyOUm48mbn2FbhvVdGqvqQs/Sr9aAuB8am&#10;+13cpkmsnyudEur7vi8as/3PGJIaQOU1V7+2NoD4wnAnyzVzZJW0zW+FF/anNetcVehpNMgqU8r5&#10;nVaaWtXtX6PRXZ/faaUpXUxHowFBxT7GRGd1an/632hQlUNHo9FD/QJ7H//OvpNteVvq4510pLbf&#10;TSopjb69WWqtYzxpF+V+X/XZTy12OkYU4VpwPzxNpHZ65Df1W0ZHhpbm9AdrJ4op2sfg6JXSUvvF&#10;bt4MgwsBORg8vTJguCXHY/OMBTbBpfW/wi/qte0x3U95Rd47Juz1KSKb8hvAKeU0Zzzdaeb09RcO&#10;bsh33yu72T2/hWatOulDzlWX4bpl8gQthxgMzVJguLMceoHjirz3Smz3LiIXTA9wqnWvJv7mWtlN&#10;95Mrf0U7bpVd7hRf3ycganLo4dzzvdCc8sBAXmIajdWaqhx87dfLC9DrLr7LwvRpEBkpNRNa8t23&#10;TFx+JqSwvjTMbumCYyFlNPgdXxnzPiintqUm5PjUGfve/CJmqY91XK62+e73ytKvTpvUdG7G1vct&#10;qLuclubsZ7tMbn8taoRx2R7G87a459BgHDV9SHWon60HNTktFZEXdabo271D7O3bInLVLY99+zEH&#10;01wTclJ+4oG3pUiz05TvvnPyvHMhpbWl4ZeXSZ0IqSHQKAzuVFV+o9HoJOc3WmkqVZeuRqOzHHob&#10;jc4upqfR6Np8kfxCR6NBTQ49jUanegH2Pu77paI/KSoi3Z/n6m0wkBESVFy1Re/XbffY2v7kb0vL&#10;MdHQ7tbu2SIsKJb/xKew/ygoa6ZHDDkPLsvj3I0oWl4LeywDV/zh+X0u41MHFolzM9OvCdxcV4Xn&#10;FBHi4+DiYG0/BJV+eRA0QMBZJxnectilIsoCjRCVEGeLLyijHxeMy/E9ZxtKvwCSz/4ecGp1rzbW&#10;w/HXiq3LpflFFTdsWpH13COyoi+3UZNDD+ee7oWGHI9rFyJr+lKj/XdqcuDCYFcfTktr80USxJ2x&#10;aLmomQA31lUTuIWF+Ti4OVkbaazYzPzTF8wX54Ga6msbBcaM5kDOyauN9LmdNW+LgSy/4Iz1W+fl&#10;OvpE1vYprbscFOvEtU63TVRE2CEWoYlT2BMLaOnM6S6HvtaDihy4OMz1LteB03sWifPQiBlCjVbQ&#10;miPOjWqqr2sSEhnNhYw2tDTWYQhcgsJ8XNwcLI20OKs1TZeqQnej0UUO3a1096pLX6PRRQ69jUaX&#10;B8RAtdL0NBrUnEpPo0G9coARq37cND0mban4kVgnIz2OuH8gxCMmLVGfmFfSZzPVW8kwLjM2BCsv&#10;I440gvRduKL3Ltfr11htnUxfflKuqqSIGKHFypNZaW2jeqhlEkst1rbYHTt9xfZ0iMr1PbN4f0Mn&#10;YtaBB16fGRNVt2CqOAu9msGFQdce1ptZbOKnV8JQAd5R91pK8pLqJaQmkOv1OCnZuqS8CprrNdU6&#10;TAfnTnLgouAbDo17jxry9RszhZzq9IgPAotVxFn7LQTJ0GECE1rroFGj/aHT9mftQjSP7lYbTZs8&#10;GF8W9+KSc/amgxsVR0JQc0ledr2spBgP0hoz8UyQlKnP/lFCy+tNFzkUheN+xITUz5s6lrbq3F0O&#10;fa1HFzmE6qTIUGHVmZM5acPSnqqpLMHz8pUf688ZTudEWp4RaO0dWwl3LE9dtD31VcPRWI2XpsdW&#10;16pCb6PRc5XrXytNRQ5djUY3OfS10t1czER3K/3q4MyZ7VMRfqPR6CSHos7Q0Wh0qnE0VZd+1tF/&#10;L3lLXVV+Cw8nOykWYB7ByQ3lV2FofhpQ4YVE2RcfQmYGavx09qAgB4xeO5O/zmqNIi+dEohaEYoz&#10;v5RgXDZJE4ddZebt987F0TLzoLtBLIKqW602ETxueGPkp0sKsv1uFRlg4MQ3KjsHeO9GFXpDFHxZ&#10;kPPZXG0rwxm/FcANBeAUda8FU/UT4ubiIFUhFDsXT8vPqjpa6zWVOkwXZ0o5cFHQVcec9XvWKQr0&#10;uwpRyCH8zIjEZd3fPI04n0BisblPNo5WcZ1NQAmr7jFb3/ja6SlGfqakIAuNLwMNqe42x9wTUn28&#10;3mfUwhAeU1UJ8XCOIOVGcXDyQJVVGFomn3SR024D8q5/4wa0ZoOaIG1mdZVDb+vRRU5TQUYaDnNv&#10;62TipA1JTSuf3Aaa9CGke+w+9jI71u95SAZpihJKUG33Eb3G53ee10qpTBGgKXTrXlXoazR6qXL9&#10;aqWpyKGr0eguh65Gg5qL6WqlRXTv5CaGep3Vqn+y47R/EQzR2Wh0k9NWVehqNDrXMxDl0HTf9ZGI&#10;iYt/PBOmvokUAhAa67HQeH7iixmdF9JIXblQaXBykxydPTlw2efbjt+W7t40fRSdKpCzwfjmOvZJ&#10;+18k5+VmJt7TSrp5P6LPAQuqBTbketoe+jrr+kv7ebGWKw74/qRpnmbPug8scKS1snGqND6wETm8&#10;jK4LrvribJugZbVWgec3YsohAbxT3WPi4R8HYesaSKNwcFMdhmkcP3EIgYaLWh2mhzOlHELV54fn&#10;I+dYbp5O8/gH5YO/454i1mtIca97fFZeVpzboqSjjyL6HiEiiepiAi7r5ZEzkZoXXzirx+1cf8gn&#10;l5bYBII4Zfd4Z2WFXlH9ft71WzXEwsM/CsLUN5KaD7ihHgON4ueh5VHeRU7rTYvL8Tlztmr7ybWy&#10;HDRGXZ3l0N96dNGnBdfcBEnuf5aek5Ub83hp2ol7kTSN4zPL7Q7PTPtsP/vTrQdfkAYHxuV6HTWP&#10;0nB66jj/u+myY74/+xy2olZV6Gk0eqly/Wqlqcihq9Ggpg8drTR1F9PbSqO4x05fsst617T3n76X&#10;E+hvNDrLab116Wk0urZPtDVZNLRq/3QSptETZLmSU35iiBQweSnZnLJiwnSiJWATHh05Szh4eet0&#10;uh+Z1d99HyXk39s0Q1zW4Fpq9TWD+TStIunmQ+bRY+XYa3AEpLFEcYuKjyXU1tP80kshDP752uZw&#10;0abzposVtQ9fNRf3e/gqhba3up5q1QACh6sT7p6+ABtf2qnU/2cnWT9CdfTbp3kJD9YrT0KvulmV&#10;elNvI03LSbpb95eBd617TMJiUzmzU3+Q6/XP1ESuqWKjaajX1OowPZy7yKmI9nmVn+e8WQE9Re96&#10;ddV1A00aF/111YdZaOxUqKGZGJIwc48ZP6YJ20B+Q+n96mpC80+fK9Y/9c5ZaCsuNrM/Lv768ttU&#10;2qdlsQhNlh2Lq6prgtiExSQ4E9PziN2/LZgf6cmcEhOEae7v7JBDCpKw310O34YtT5oo8tMY47Qa&#10;3S7nN1uPDn3YhcaOh6qb8SgUhOL5T1y0qaae5tWVKBZhtMxYXHVdMwTn+Z62L9hy/NDi2YuPnD8q&#10;8d7eL6MvzNSqCkxHK91TletvK91dzrWQr3Q0GtT0gfrfSlNzMf73W2kmNhYWiN5Gg+LeI8kh1ebf&#10;b5yJYmhosvq698HvEDRaxWCtuNcT9+RKTPKrB17/7TSYTl+3AFwVeeuIl+i5o+snc9MPln+hXWZu&#10;Vh7ySXTfL8W33/3DHjl6OhlQIirLlH889QwuqsemBL+OQqtI0dM5BONxTcgLGR7pwGlpxNTWM4sI&#10;8dPyqtoLgIECTqj6dt/aVfTMWf3J5AEDei5m/oXnU4m0c7OyXpryS5l6Pd4t19+5CKSC/ypwKnWP&#10;d7r+nv98XV+lYCpT3J/4otfqq/Q99YRaHaaHczc5QgsvRZBqdW6a1z4+/n3uoXtkaajW3fVB/ae0&#10;bG7+M7dPRbjq1IB3sTMUp4zuU1B3E5B6jQT9eBy+BVlojKmuZ0YL8fXdoDaVpGaWISuHsGmh7wuU&#10;500Vgph4VXR3ooMfuCdhMEnursHie3RV+p560l0O8lQo/+Z0/qGI+ZkNUiNorcnd5NDZenTXh/U/&#10;lflzcr2fBRfgsKkBr1MVZ03uu/bgS9NSy/DI0vrkT0G5cpryghBMaG4kQDgc0nzAjbXVdRwThfrs&#10;KKdaVehoNKhXuf630t3l7J+nRUejQU0flv630tRczERPK43sgPAxIKEUh80KeOyZPF9lKh8zRE+j&#10;QU0ORE+jQb3Wd1+S177+itbVeiAdcQFkdfLTA3MniklMXG7pnkzr8tSu6CrCTy+SmCDW/vmdReAk&#10;2ZgYe63fEoIrCLloqIiohNjlnd5An69bqlM8T66eJoHYNVl9u0NIQT9Xtv96azqjjYnEnJvxxEXt&#10;9ADvJqf2k40SUau2D42LwKnpQyaDi3GYRqMQJDU1OXQAL32zD6l4rVboOsbXIXD6D5x63WvBJD7d&#10;u2gy4rglRz1SqmlYD0xNDj2ce7sXcDH2irSuJKcqpwX3K9hOn1ipJi+x9s6gYeU/NRNaMMmexwyI&#10;d8cEaY1NV0N+NfZ9fxCyvXfOQ3hKTFxgcjPsF45MFI9JdtuvIS0xYepSC/cUWnZtoCKHUBt+VoWi&#10;9aBpsT11fch29Kf1oC6n8VfIZQPijY/Y5ZXR0Hf1IeS83KWOcBCbrLHL8RO5ocBjUjyP65FagIka&#10;m+1D2qD1DZt0R1JUFXoajdZSKOT8VitNper2r9Horg9iJN2tNIWL6Wk06nPfnCE17BKK+pfb63//&#10;Gw1qcuhpNKivJAfnWNH6ygPSAQKAACAACAACgABDEADnWDGEm4CSgAAgAAgAAoAAIEA/gb6HkemX&#10;DXICAoAAIAAIAAKAACDw9wiAKOfvsQclAwKAACAACAACgMBgEgBRzmDSBbIBAUAAEAAEAAFA4O8R&#10;AFHO32MPSgYEAAFAABAABACBwSQAopzBpAtkAwKAACAACAACgMDfIwCinL/HHpQMCAACgAAgAAgA&#10;AoNJAEQ5g0kXyAYEAAFAABAABACBv0cARDl/jz0oGRAABAABQAAQAAQGkwCIcgaTLpANCAACgAAg&#10;AAgAAn+PAIhy/h57UDIgAAgAAoAAIAAIDCYBEOUMJl0gGxAABPpBAF/ssw8tNt3Yp6AfmRgwKT7W&#10;QUlMXMkhFs+AygOVAQHGIgCiHMbyF9AWEPi7BMiBiDh6koV/WcczuiXzwUrkS7GlV2Oxf1c/Yulw&#10;gf9+DUmdWwkN8EApQ45LiIaTPpKau53CC/9ijAIXvTFXnLbCMa6BDgsHgQ8dWoAsgMCfIQCinD/D&#10;GZQCCAwvArjwd1GlbUFEfXpoYCKd9hX571VGqzkmEujMTyVbS21BahEhNb+ksWXghJIkjV+wef9e&#10;Y/0ZPHn+9uYPIjEDLZ9mdVuqf6VW1GTklTfSmKXs7X4JtIZjAhHz4PGhURmQDBD4gwRAlPMHYYOi&#10;AIHhQ6D4XcD3cnKY05wZ4h5Nr2WE5gY8VNeMG7BuFwhillzn/OTeS/O5/Mz0atVDvsnaO8wPWNqd&#10;P6DCDZVFx+fSGmMMsBqIiVPW3nZ74m45h59G0QhmAqGuGU/EPHh8aFQGJAME/iABEOX8QdigKEBg&#10;GBHA+YdElyODNnBzWoRvJq6TZfjCcMfd8ySQwR200qpTL1NriA9XYneCuOT2q25264mjPxJ6tuEx&#10;b/bqHQyqgqquG6CR6Tg/SUJa6nPeXjJQJg4MaduFI+NicE3qy1P6CmjSaJGy/nGfzMaOmAjGprw8&#10;vqZ1OElhzQmfjEYIkxsdFfc5pbiFUPb2oKSY0o6b9zsJhGB8WczztlySmrucIkthuCbF7SBJZ5l5&#10;+56lYHvuXEKxc/GwQlBTM57QmPv2LElVUi53kmKk3imJHY5PL6wh6iy7/OzHMqK+BGzKMzNNGYSJ&#10;8vaHmFZeML7ok5PJQslW016mEsvtIkF5zaXA+OArnaTV5UZ/i/qc/M3LaHr7OBrxDyOfYqgu9+15&#10;UmIE8mIz9/RGhLyqeTAEVV9bNUVsn29xVRsfCKLVUyUDGIUOo5sAmMIABECUwwBOAioCAkOMAKeE&#10;FJoT99Ev4hcM1aV/+pDNLDdbVaRNSWyK69Htlz5x6FmetzWamvfEatO1j1UEiNidABE+XDsdMsbY&#10;Qm88Ie7RizzxfbamitwQz2obD1cLNWGShJqv12+ETth4QF+SkOzpEVUGFwTaWT5Mktlx7uoVm0Oq&#10;jdn1LGyotrKaC/xvHH2cLb3r7JWrZ83V8dn1TGwQNufdvZvOcaUtMKEZR4AqQi47UAqEcFnuFibH&#10;HueKbzh84dLhNXKyipN5i/3PbTn6DW167vKplVxvjm+z/9IWiHRhT8BmhL75WAUxTxIXrf3kZPsg&#10;ZpLpncdXtknk+zk++lqBRDPE3ilCkMOJzxN27tUTa0p19YsuJ7T8fGW58fhrjLKxrY2RmmBrDNWY&#10;5Lp/r30Qx4qj52x2yfx4bLX1YlgVonUnCdUxjiardnyklIaYGHj12t24FtmtZ65cdbjicFBbEOm4&#10;mrhKb7pA1edb++98n7THycN+s1ju61NuX5mVTJ33KUAQt77tM699qgINbXxo91RM+RCrgkAdQIBG&#10;AiDKoREUSAYIAALtBNgn6Bus4CwL9oksqEv2fxLPrL5s+fS2wZP65Nf3Iwiim06e3qm//sCZwwuZ&#10;y3weBuW3dgaIbb15/4zxKnU0Eg40MI+aJCXOzwqx/DdFQX6SABupANbxG6+4nN+lpzoZ6WpoaCbA&#10;jXXVBKiloqKGHb1wp/0rN0PxjnarpbEOQ4CaKsrr2CYuNLn+8qkhuluj1kUgvinxza3QCmYNc7tT&#10;xqv1TWyu71bhzXl91buSZ/Fmk7W6Gw11JJjKvaMyu88uDjJXE0NPW3Q8GMctZbJmjoiA3DZH/8j7&#10;ZgtlJwrwQBCmpLp9DEvK8LbTOZNVqmhuiIBrJtSnBzwLrBi18Phpi/WGxluX8hEthevjAx58wwob&#10;W58yXmdoecJSk7fczf1DQROJA4UEyr+J0to7VnjEVbVX6C6ZjvrxpYxp/CbrQ1rjWXjkt7oFRriZ&#10;LZQSE+Bjh+qrappHTZoqjriHiHk6WoClLUbsh6eaB3DeFLiRAIE/SQBEOX+SNigLEBguBEYpzke6&#10;Yz4FBfm88y0S1DKYI9HeltQWZRURIJlJ4zmRpymbqMRkHqgqsQDpzCFdaDlZUfZeKXCjFaVFWTqS&#10;MKFX2p7TG5PhcXHXilkzNlwKpVzcNAK9+rCNzn9ZHuf36syeaXAltIgcIlBeXQTiq/JziiCIZ5rk&#10;uPbnfVlGVAYOwtzbLD0RLaF9Efm7KvcncTyu8zV+/trl0swQs/AulxeWs/lRbKP5m744mmiip620&#10;+9w5KVpRVoTCiPKMyEwIEpAcP6q9GwqJ4WqLfpZAvDKSYziRzCjBifIiEOFHQVkzmRSFhC7SKIuC&#10;8T8DrpzxrpHZed5cQxCRzjKSvyXSacvcKVP1rsT0uuTtdz01XCozsGNYEwBRzrB2LzAOEBgsAgLT&#10;F2hyEkIcL3uUsKotnkEebCJdvKJoUWYoOTO/HulyaC7KzsBA/LJje50J3ILDN9bW1PXUX8A6Rvtc&#10;YORbF7udakyRzhadFzehxmnb+0X4Pzi/S53p263Dd6N6GGlq14+ZV1CIG0JG2vJJ02VIFzsXHzLT&#10;RsU2KDc3K4/8ub6CMkohJ5u8bI/N4Y1iTCXuXh+LcBD8882pvTYv2A3u+nrbLe2VNMdIEWJnT1FF&#10;HQzBBByOtDqLhVd0nDBUm5xeWI/8Cy7LiS+GmCeMFST3adF2IaNvx8++rlbcbbNVmcQYLvI/veG4&#10;5wiDW/6e5xd0mp3c0oxrrKlBNKDfU7QpBVIBAkOHAIhyho4vgCaAAAMRYOKRUZnHiquuwrJqzVUS&#10;oOi24JRdaaLOXPTo9MnbHk/tj194TxDU3bxgPEUfRjcza55bLtXe5ZtDdWV2S57PrnmbTnsn1rDx&#10;CfF0abKa8nwPLVxzxjupinWUABK70HAxcU7XNpbjxgWc22d5/qr9SeP5Ox6WoZeuRUORjifO3PP0&#10;eepkuWbh8ZAqahNuUfwzt1uuHFXx8rRTeFULtjSnGsI1Ysvi/N98R+YjFybltK4766oHv/yC+QJQ&#10;gc/VGw/dbx8/9biWmADFOX2ZsQp3yR3bU3eeudnZ2IXWChgazB/be18XpeialAdnTyOjb9OmCv78&#10;6Ofj4xeRW19dlotDlMKUxb5/E4eU8zMpu5JsSu3zQ8vmHfLNaxtWo8NTNPAFSQCBIUUARDlDyh1A&#10;GUCAYQigBKYt1kJmHI/VWa4o0CmE4Zy04ew9C/UGL7sj1i5JYhsuPtqv0WNXzmi5xXNGQVVFTLJq&#10;4zmpdea0NEMCykqV7rZWB80u+EILDjhsUemIdfCQwNTpFd4XLcwP2b6FFh+8vGMG0mfSx8UxzdjZ&#10;6cDikQked25efxo7gqu+ikvD6trFjWNT7p89bHbs2lcOdTHWOtKy624Xq+hCIzNNvvLHlx2/8i47&#10;sk2qJezO0Sc5cqvWyjBllWBh6tEcM7/G/vvIuFva07NHfOqkFQUgZi42FhTrlPVXbxxY0OB77uiJ&#10;W8kTNl50tZrD31s82EUdZCCMuNMQIeb+CTPzg2bmB1zjMZOWHt6u0BJ++8TdH3JbVksxF5bWEFCj&#10;py5aMhaqqmRSmj5+RLuQfnmqL6rgd0BgSBJAwXDXO9loh4nLXechqS1QChAABAABQAAQAAQAgT4I&#10;tEcyoC8H1BVAABAABAABQAAQGJ4EQJQzPP0KrAIEAAFAABAABAABEOWAOgAIAAKAACAACAACw5MA&#10;iHKGp1+BVYAAIAAIAAKAACAAohxQBwABQAAQAAQAAUBgeBIAUc7w9CuwChAABAABQAAQAARAlAPq&#10;ACAACAACgAAgAAgMTwIgyhmefgVWAQKAACAACAACgMD/KRFCC099DOUAAAAASUVORK5CYIJQSwEC&#10;LQAUAAYACAAAACEAsYJntgoBAAATAgAAEwAAAAAAAAAAAAAAAAAAAAAAW0NvbnRlbnRfVHlwZXNd&#10;LnhtbFBLAQItABQABgAIAAAAIQA4/SH/1gAAAJQBAAALAAAAAAAAAAAAAAAAADsBAABfcmVscy8u&#10;cmVsc1BLAQItABQABgAIAAAAIQAB3d9rIwQAAJ4KAAAOAAAAAAAAAAAAAAAAADoCAABkcnMvZTJv&#10;RG9jLnhtbFBLAQItABQABgAIAAAAIQCqJg6+vAAAACEBAAAZAAAAAAAAAAAAAAAAAIkGAABkcnMv&#10;X3JlbHMvZTJvRG9jLnhtbC5yZWxzUEsBAi0AFAAGAAgAAAAhAN6d4LvdAAAABQEAAA8AAAAAAAAA&#10;AAAAAAAAfAcAAGRycy9kb3ducmV2LnhtbFBLAQItAAoAAAAAAAAAIQBdL/TrZyEBAGchAQAUAAAA&#10;AAAAAAAAAAAAAIYIAABkcnMvbWVkaWEvaW1hZ2UxLnBuZ1BLBQYAAAAABgAGAHwBAAAfKgEAAAA=&#10;">
                <v:rect id="Rectangle 3" o:spid="_x0000_s1027" style="position:absolute;width:51970;height:36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OwQAAANsAAAAPAAAAZHJzL2Rvd25yZXYueG1sRE/NagIx&#10;EL4XfIcwgpdSE8XadmuUUhE89KLbBxg2083WzWRJ4rq+vREKvc3H9zurzeBa0VOIjWcNs6kCQVx5&#10;03Ct4bvcPb2CiAnZYOuZNFwpwmY9elhhYfyFD9QfUy1yCMcCNdiUukLKWFlyGKe+I87cjw8OU4ah&#10;libgJYe7Vs6VWkqHDecGix19WqpOx7PT8BJ+Fy4p1V/f9l/l9rm0/eN50HoyHj7eQSQa0r/4z703&#10;ef4c7r/kA+T6BgAA//8DAFBLAQItABQABgAIAAAAIQDb4fbL7gAAAIUBAAATAAAAAAAAAAAAAAAA&#10;AAAAAABbQ29udGVudF9UeXBlc10ueG1sUEsBAi0AFAAGAAgAAAAhAFr0LFu/AAAAFQEAAAsAAAAA&#10;AAAAAAAAAAAAHwEAAF9yZWxzLy5yZWxzUEsBAi0AFAAGAAgAAAAhAN8GH87BAAAA2wAAAA8AAAAA&#10;AAAAAAAAAAAABwIAAGRycy9kb3ducmV2LnhtbFBLBQYAAAAAAwADALcAAAD1Ag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51970;height:3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dwQAAANsAAAAPAAAAZHJzL2Rvd25yZXYueG1sRE9LawIx&#10;EL4X/A9hCl6KZtWidWuUIgjam4+Dx+lmulm6mSybqa7/3giF3ubje85i1flaXaiNVWADo2EGirgI&#10;tuLSwOm4GbyBioJssQ5MBm4UYbXsPS0wt+HKe7ocpFQphGOOBpxIk2sdC0ce4zA0xIn7Dq1HSbAt&#10;tW3xmsJ9rcdZNtUeK04NDhtaOyp+Dr/eAM7XnzvZOF+9ns9ziZNZ9rL9Mqb/3H28gxLq5F/8597a&#10;NH8Cj1/SAXp5BwAA//8DAFBLAQItABQABgAIAAAAIQDb4fbL7gAAAIUBAAATAAAAAAAAAAAAAAAA&#10;AAAAAABbQ29udGVudF9UeXBlc10ueG1sUEsBAi0AFAAGAAgAAAAhAFr0LFu/AAAAFQEAAAsAAAAA&#10;AAAAAAAAAAAAHwEAAF9yZWxzLy5yZWxzUEsBAi0AFAAGAAgAAAAhAK77Fp3BAAAA2wAAAA8AAAAA&#10;AAAAAAAAAAAABwIAAGRycy9kb3ducmV2LnhtbFBLBQYAAAAAAwADALcAAAD1AgAAAAA=&#10;">
                  <v:imagedata r:id="rId18" o:title="" croptop="1180f" cropleft="1507f" cropright="1769f"/>
                </v:shape>
                <w10:anchorlock/>
              </v:group>
            </w:pict>
          </mc:Fallback>
        </mc:AlternateContent>
      </w:r>
    </w:p>
    <w:p w14:paraId="797E50C6" w14:textId="77777777" w:rsidR="00F041EE" w:rsidRDefault="00F041EE">
      <w:pPr>
        <w:jc w:val="both"/>
        <w:rPr>
          <w:rStyle w:val="Ninguno"/>
          <w:rFonts w:ascii="Arial" w:eastAsia="Arial" w:hAnsi="Arial" w:cs="Arial"/>
          <w:b/>
          <w:bCs/>
          <w:color w:val="000080"/>
          <w:sz w:val="20"/>
          <w:szCs w:val="20"/>
          <w:u w:color="000080"/>
        </w:rPr>
      </w:pPr>
    </w:p>
    <w:p w14:paraId="592E97A0" w14:textId="77777777" w:rsidR="00F041EE" w:rsidRDefault="26C03ED9">
      <w:pPr>
        <w:jc w:val="both"/>
      </w:pPr>
      <w:r w:rsidRPr="26C03ED9">
        <w:rPr>
          <w:rStyle w:val="Ninguno"/>
          <w:rFonts w:ascii="Arial" w:hAnsi="Arial"/>
          <w:b/>
          <w:bCs/>
          <w:sz w:val="16"/>
          <w:szCs w:val="16"/>
        </w:rPr>
        <w:t>Figura 1. Supervivencia libre de progresión evaluada por un Comité independiente</w:t>
      </w:r>
    </w:p>
    <w:p w14:paraId="5DFBF4A5" w14:textId="7DB59DE5" w:rsidR="26C03ED9" w:rsidRDefault="26C03ED9" w:rsidP="26C03ED9">
      <w:pPr>
        <w:jc w:val="both"/>
        <w:rPr>
          <w:rStyle w:val="Ninguno"/>
          <w:rFonts w:ascii="Arial" w:hAnsi="Arial"/>
          <w:b/>
          <w:bCs/>
          <w:sz w:val="16"/>
          <w:szCs w:val="16"/>
        </w:rPr>
      </w:pPr>
    </w:p>
    <w:p w14:paraId="3F82AD60" w14:textId="471758F3" w:rsidR="26C03ED9" w:rsidRDefault="26C03ED9" w:rsidP="26C03ED9">
      <w:pPr>
        <w:jc w:val="both"/>
        <w:rPr>
          <w:rStyle w:val="Ninguno"/>
          <w:rFonts w:ascii="Arial" w:hAnsi="Arial"/>
          <w:b/>
          <w:bCs/>
          <w:sz w:val="16"/>
          <w:szCs w:val="16"/>
        </w:rPr>
      </w:pPr>
    </w:p>
    <w:p w14:paraId="7B04FA47" w14:textId="77777777" w:rsidR="00F041EE" w:rsidRDefault="00F041EE">
      <w:pPr>
        <w:jc w:val="both"/>
        <w:rPr>
          <w:rStyle w:val="Ninguno"/>
          <w:rFonts w:ascii="Arial" w:eastAsia="Arial" w:hAnsi="Arial" w:cs="Arial"/>
          <w:b/>
          <w:bCs/>
          <w:sz w:val="16"/>
          <w:szCs w:val="16"/>
        </w:rPr>
      </w:pPr>
    </w:p>
    <w:p w14:paraId="568C698B" w14:textId="77777777" w:rsidR="00F041EE" w:rsidRDefault="00D63D1E">
      <w:pPr>
        <w:jc w:val="both"/>
        <w:rPr>
          <w:rStyle w:val="Ninguno"/>
          <w:rFonts w:ascii="Arial" w:eastAsia="Arial" w:hAnsi="Arial" w:cs="Arial"/>
          <w:b/>
          <w:bCs/>
          <w:color w:val="000080"/>
          <w:sz w:val="20"/>
          <w:szCs w:val="20"/>
          <w:u w:color="000080"/>
        </w:rPr>
      </w:pPr>
      <w:r w:rsidRPr="00844C1D">
        <w:rPr>
          <w:rStyle w:val="Ninguno"/>
          <w:rFonts w:ascii="Arial" w:eastAsia="Arial" w:hAnsi="Arial" w:cs="Arial"/>
          <w:b/>
          <w:bCs/>
          <w:noProof/>
          <w:color w:val="000080"/>
          <w:sz w:val="20"/>
          <w:szCs w:val="20"/>
          <w:u w:color="000080"/>
          <w:lang w:val="es-ES"/>
        </w:rPr>
        <w:lastRenderedPageBreak/>
        <mc:AlternateContent>
          <mc:Choice Requires="wpg">
            <w:drawing>
              <wp:inline distT="0" distB="0" distL="0" distR="0" wp14:anchorId="241A21E1" wp14:editId="07777777">
                <wp:extent cx="5198110" cy="3583940"/>
                <wp:effectExtent l="0" t="0" r="2540" b="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8110" cy="3583940"/>
                          <a:chOff x="0" y="0"/>
                          <a:chExt cx="5197803" cy="3584200"/>
                        </a:xfrm>
                      </wpg:grpSpPr>
                      <wps:wsp>
                        <wps:cNvPr id="9" name="Rectangle 6"/>
                        <wps:cNvSpPr>
                          <a:spLocks noChangeArrowheads="1"/>
                        </wps:cNvSpPr>
                        <wps:spPr bwMode="auto">
                          <a:xfrm>
                            <a:off x="0" y="0"/>
                            <a:ext cx="5197803" cy="358420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7"/>
                          <pic:cNvPicPr>
                            <a:picLocks noChangeAspect="1" noChangeArrowheads="1"/>
                          </pic:cNvPicPr>
                        </pic:nvPicPr>
                        <pic:blipFill>
                          <a:blip r:embed="rId19">
                            <a:extLst>
                              <a:ext uri="{28A0092B-C50C-407E-A947-70E740481C1C}">
                                <a14:useLocalDpi xmlns:a14="http://schemas.microsoft.com/office/drawing/2010/main" val="0"/>
                              </a:ext>
                            </a:extLst>
                          </a:blip>
                          <a:srcRect l="1801" t="1601" r="3200"/>
                          <a:stretch>
                            <a:fillRect/>
                          </a:stretch>
                        </pic:blipFill>
                        <pic:spPr bwMode="auto">
                          <a:xfrm>
                            <a:off x="0" y="0"/>
                            <a:ext cx="5197803" cy="35837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EA32A48" id="Group 5" o:spid="_x0000_s1026" style="width:409.3pt;height:282.2pt;mso-position-horizontal-relative:char;mso-position-vertical-relative:line" coordsize="51978,35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Q/pHQQAAJwKAAAOAAAAZHJzL2Uyb0RvYy54bWysVm1v2zYQ/j5g/4HQ&#10;d0WSLVsviFw4fgkKZFvQdj+ApiiLqERyJG0nHfbfdyQtO4nTrktrwDapI493z3P3UNfvHvoO7anS&#10;TPAqSK7iAFFORM34tgr+/LQO8wBpg3mNO8FpFTxSHbyb/frL9UGWdCRa0dVUIXDCdXmQVdAaI8so&#10;0qSlPdZXQlIOxkaoHhuYqm1UK3wA730XjeJ4Gh2EqqUShGoNT5feGMyc/6ahxPzRNJoa1FUBxGbc&#10;r3K/G/sbza5xuVVYtowcw8BviKLHjMOhJ1dLbDDaKXbhqmdECS0ac0VEH4mmYYS6HCCbJH6Rza0S&#10;O+ly2ZaHrTzBBNC+wOnNbsnv+3uFWF0FQBTHPVDkTkUTC81BbktYcavkR3mvfH4wvBPkswZz9NJu&#10;51u/GG0Ov4ka3OGdEQ6ah0b11gUkjR4cA48nBuiDQQQeTpIiTxIgioBtPMnHRXrkiLRA5MU+0q7O&#10;O7M8Hp92plAdNoUIl/5gF+wxOJsZ1Js+Q6p/DNKPLZbUMaUtYEdIiwHSD1CHmG87iqYeVrdqwFR7&#10;QBEXixZW0blS4tBSXENQicvBRgtu/QY70UDHmxH+Nk64lEqbWyp6ZAdVoCB4RyDe32njIR2WWD61&#10;6Fi9Zl3nJmq7WXQK7TE03Np9jiw8W9Zxu5gLu8179E+gDuAMa7MV4Rro7yIZpfHNqAjX0zwL03U6&#10;CYsszsM4KW6KaZwW6XL9jw0wScuW1TXld4zToZmT9PuYPcqKb0PXzugA8I8yKCOX2FezjN3ntSx7&#10;ZkDcOtZXQXpahEtL7YrXkDcuDWadH0fP43eVCyAM/w4WqGHPvS/gjagfoQ6UAJagZ0CGYdAK9SVA&#10;B5C0KtB/7bCiAerec6ilIkmhm5Bxk3SSjWCinlo2Ty2YE3BVBSZAfrgwXjd3UrFtCyclDhgu5tDh&#10;DXOVYePzUTl1cD02u5aMlPA9UgKjC0r+W+dhl9nZXPxd0X+Xjx6rzzsZgtRKbNiGdcw8umsDIrdB&#10;8f09I1bY7OTct1aAvBaC2Z6KMkvvsMhvgT5hxCnhuXG1hF6xwJwfXfTycy+RnT4LY9MxOXSTHR8T&#10;BuxfaP4rmPn7ZCnIrqfc+AtS0Q5yF1y3TGogvKT9htbQ1u9rT+BrPTfK53FcjG7CxSRehGmcrcJ5&#10;kWZhFq+yNE7zZJEshp7baQow4G4p2U9oOiccg3Jf1D8uLSSuHxWxqmrv9SSPAXGL+9QOAKnxUfxB&#10;nIyihrR2RwNaY7d4vTkZHANn0C0fP09dx9nEKf7pFvrf6nrSSCeJl+IYF6t8ladhOpqugKjlMpyv&#10;F2k4XSfZZDleLhbLZCDKi6OtrR/n6duS+DXhf6JxvsQBlwuOBwZAQewQvk5L3CuQU8Pj65p9x3o6&#10;d6vOL5Wz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lYFc/dAAAABQEAAA8A&#10;AABkcnMvZG93bnJldi54bWxMj0FLw0AQhe+C/2GZgje7ibYhpNmUUtRTEWwF8TbNTpPQ7GzIbpP0&#10;37t6qZeBx3u8902+nkwrBupdY1lBPI9AEJdWN1wp+Dy8PqYgnEfW2FomBVdysC7u73LMtB35g4a9&#10;r0QoYZehgtr7LpPSlTUZdHPbEQfvZHuDPsi+krrHMZSbVj5FUSINNhwWauxoW1N53l+MgrcRx81z&#10;/DLszqft9fuwfP/axaTUw2zarEB4mvwtDL/4AR2KwHS0F9ZOtArCI/7vBi+N0wTEUcEyWSxAFrn8&#10;T1/8AAAA//8DAFBLAwQKAAAAAAAAACEAbzr7g98SAQDfEgEAFAAAAGRycy9tZWRpYS9pbWFnZTEu&#10;cG5niVBORw0KGgoAAAANSUhEUgAAAvUAAAH3CAIAAAC0ADdMAAAAAXNSR0IArs4c6QAAAAlwSFlz&#10;AAAOxAAADsMB2mqY3AAA/7VJREFUeF7snQVck1sUwL8xulNEUUGGgAiKASoomIjYCigGqOgzEQvs&#10;Tuwu7AYDDDAQUEFFSumUEEQa2eiNvfttMAYMCanp+X57vvHtxrn/e7ednXPuPQQ6nY6xXTaL/mP/&#10;E54DASAABIAAEAACQIC7CDhdukCoq9+gu9w1DJAWCAABIAAEgAAQAAJMAshSgzQZHsABBIAAEAAC&#10;QAAIAIG/jADoN3/ZhMJwgAAQAAJAAAgAAQz0G1gEQAAIAAEgAASAwN9GAPSbv21GYTxAAAgAASAA&#10;BIAA6DewBoAAEAACQAAIAIG/jQDoN3/bjMJ4gAAQAAJAAAgAAdBvYA0AASAABIAAEAACfxsB0G/+&#10;thmF8QABIAAEgAAQAAKN1m+owcd1lElKbA8V41WXPv6k1jj+uNWAUoKPjScpjT8eTKnRBf1X1MMd&#10;ZjokJJja8EVn/bMbloY5EJ1jwdRWE7ZjNUyjRD3cNl0XnzsVI+sz/nkNM+pYA6iSpp410DGFbaJU&#10;1OBjA5WUB9ZclRxvNrFhKA4EgAAQ+EcJNFq/qeRDlNQYOnK0kU53YYwW+3zvyk2PkyoaQEf96WqL&#10;f7mqrvfIqtYpKuKuTcW1pToqS0MTQU9/vnpAv8lnQooxenHINdu118NVrXY62g9M8TxqsehcaEFD&#10;DXB8nfndydLeNI2sTviklzarqRasVJ7u7qCrMutsMwfFkKT4i9OKjXdCVaz27N+yaIhmH2VJQrMl&#10;LP3pf9XedCATlNpwq61nPRNLmqkusc1js+VpbsWyr2fH9CIpzbkeV9LcJjpoPaZKRLJx/dnKArbn&#10;9LXy0KB5IAAE/g4CTdVvxPv/d/Ci01WXN84O2sIYlvPu5dfMRpIo930ZkFn1ZVgU4/MqrJEVaxar&#10;yP8RlfMrNim7BCtNDQ1IxHparlox29x6y2ZdDMtMyviTbyw+xdFWK1YtnjZAJPXt8aU7PdKb+d3d&#10;rIFxqETNT0vKpaX8yaAqUsPeJpSLzl2xds5M6w371xt2arZ6U5H4cI3lrkcRxYoDjEYM6I6lvHsQ&#10;ShEUaGZ7bPPYUrga2Q69LNrPLa4cw0Jc/ZIb0s4b2ea/UIyW5b5WTWnq2dAiNNrmTF+W+yoVkuGZ&#10;UNq/QAvGCASAQHsTaKp+UykvvYScX4i+ISQGGajJNHYMP1+++FLpQCqL83YObGy9muWI6jPP37nl&#10;bD9cCqOS83IxTEBMiA/DhNRnHbhx/cL6EXLNa5ZRS7TXBBu71RsPXto7XRgrf+Mfnt++H8UtMKgK&#10;ct53DOMVE+L/Ay6MqrScqKAgxMNwx60HVy899IkIeH5j3cjOzVRvMLZ5/FPJmli/MOb9mwS8TlHY&#10;448JoOA0Fh+dVlZOw0rLqDiy5kwfrayYRissayOXdmOHBeWAABD4Swk0Vb/J87IbhnwTqlqzLiRI&#10;Dlh27OgcdaRcNPIq9/AOzEYuKtYPaFY9OjX9/dn/xqjhjg9ds60PoygMxYL+K/LO2pEq6OaQxTfi&#10;K0sXJgZ+DvgQ8e3LmbnmJ6IwLOr0NK2BxwJ+fQsJCA6I+FmGvokpkXftjDRxH4rR2juRv5AVhk4J&#10;v2NrjLc/wOZWQy4sgriMggCGlRf++nDSUGngotNOe0z7DbR9/rM8zffMMoY8pIHTdzyMwltmExK5&#10;bKYvspltOmD9k1fHa1SsHojmSNu7kWh0bJFDjCG7xhXns2KJKu+U0AqrB1Wa7ntuCWNQJB2LbQ8j&#10;KXjf6R4rdUkqi87cPmCBByFpTdzzNovN5kQLPTNq2sl8DMs/MV1dZ9vZY1Pxwrd2T1QZZueeVs1E&#10;xdjuTjijQQ7oqiaJR0JRRQn94Xvz1N0g5Gnkles9iCROwFLdbPqTlGzdfqKZrX6Ouq4kMIbh9VPZ&#10;+DoPzSkl7Mx0kpLxbr9cjDmPod5XJmuSVOu8WpLgsdsSd7Xgk7jeJbZm3FX1gitMdN/PGDvqwtjO&#10;OQaZ7+iUyIdbLZh1cVausTVsemUJ713DMNU5K6zUsK+eHxIqX+RQq+4cIWdcnalsZMXf0ibpLrxO&#10;ruddRL5ho4uPhbFy8sKvW/QjqSx98L0MK/J3HEIijTkbVsbRzMg0t6DVe+WQOR59pWbq6JsRfp0j&#10;7brzXnvsD3xd1hvaPWW+3XD/V+XbMLOCrS5JxdBsoc08kzGr3ONqzwsy3uiv9mIuRcZq4fCWp4We&#10;NSCpLTx+e/c0NR17D3xFwQUEgAAQaCaBpuo37N3kJgQGx2QhfaIxl7CKBkm4/O0Tvx90jPEDmqg9&#10;VL9zZc2S8KurVh71FJq8ad+upZrJNx3mH3yXRy/97rbTepMbxeC/XY6L9cWqeqF8e3X8xKUQivLk&#10;LbvMumNY92n7bl01Uy3+5nPqhMuXzHJ6+outc7d/IC3cf3yLucirbVanP+R/e7J+6bYnlCFLd+xf&#10;PEy0IaMMPT3hK9KBuvbsLkUvxHK8D++9FlHerX+n7GubFh56LzTNfv9emz5JtxzmnXibV07+cHoB&#10;EnL0xos3d0/hCfP2/Nl1ymBFPipbxR40j33Wmz6TVuw7vGOqyPOtC45+LEh95Wh/PVxz0b7jR3at&#10;0y9JKCJmvq51h5efTqkcVFlJ5C07K0dvIVMHxx2LtVPvrF3l+BY5+9AvYipG8zy27UOPJSunKZVG&#10;XX0SmF09PJ6ek0/umyGKDFNme+/emNWbXooX3nIlitZDh1T0YvPybX5KSx0Pb5kl7LFp7bEPuRzQ&#10;kVn2DQK/1uxjO8dL08IebrIwsdz3JLbgN+47OrWskkAcY+JoH959zcOYuoXCaGMdKYw5j6Eigyb0&#10;wcprvSqe995pzeVIlVVn7x1f0D3pwe4bgZyV0rwP51Zd/KK6/KzLUSulxGc77nwqKEn1OLXpZkLv&#10;pXuOHN+zehg1oYiHzXbF1K0r5EePnz3WQLTaRVVWtxZfnTni5aem155Kn4g63XGoyJdWl3bF96f2&#10;c7c+I+su3rvLxkCuvlXJo2mx4fhBBzOVtCfbV10jG8wy4qO9u/ki5lfYO7d0Aa3ZozT5OdrQmOYW&#10;tHqP+fSYu8ZMjRbxwCVIUJcDbam68+4X4VFzNZZ2MlxyZtUQ5tvNxcFAtvJtmFVB/njMCo3C0OGK&#10;067pQiFv3qV0HTlMMLD2vBAHrrhgq8Ncio9s9UUiOb3l0aKh0d6c2H45hNa9N6kTb2M+WaAMEAAC&#10;QIAjgabqN1Ijj7+PT4r/4n1h8QDR/M+nGx2kItDDzHyycJaXq39qYYTHra/EYRMm9pdiyEQv+vri&#10;2meK/OLNOxbPsrTfZm8knn3H+U1y5Iuzz3L5Jmw+sNbSfL7VVFLNARBFFNXUu4hgmEgX9b5aiqJV&#10;n/HF0c9uPM3pNnH+fLMplpZTemNZfh9cXM55pPKNW7/f3srsP6spzG45XJTYZ07Hj27/b+6O9zRR&#10;TUtDDUFGqyor7oSFPjavcL/iR1OYt33nErPZa3ZvGEPMcr3umZCVnJCNSQ+ZPHHksCkWk5GQAr1N&#10;jbUliNUV5/K4H3+cK2Zs9d/MKXMtJ6nwZD8OiKUUIt9XRU7OLwHSmCVHn96xVCqrfUe5enJ+hT59&#10;GETTWLhj0yJzq/V77IYR4+9fe5taqV9oWJ4/u++/6fokUYxWXkar1joIooqa6l3QtwRvF3UdrW7I&#10;2IJhfMrL7oYk3ppD8znhliI6ed5i8+lzZ49XxmLdPkeE10EXEIcHW1ReBIneVkefP9o7XUMo/7PT&#10;mlkbbzJsY7+7cHTxkU/Wq2BpXv4JlITPT5BuMWV4H2HWV7Kwip5hnVeJYtrzbrzyvL16rHrPTpLI&#10;k/Qzn00Otg7F+s6/88rvjt0YDSVZSQGsKO9XEbWkkIzcKDnZhfw9x/x38uFtSxLbKmc6p7qO1FOV&#10;0zKYKMxyUVXUrUUoqTMj9LhntafyQ1B+7e7qVuwe61GXdsSLu69ypMds3bl+tuXi+ePRMDleIgPG&#10;TJtibrNx5RTh8kSP8LJRs+YrlEbcu3XB1TMD05mi3+O372G+7nOPOO1fOk2/F4ZRi8sEONEuqfuW&#10;+RSYXnN9zu7VSaWPsizz7aajKstSPejZKZFZNOLQCVNGjjKfaSyJlVM0jacMH1V7XsqkVfsoo3ce&#10;vhT7qwhHvuTwlv/OjOjX/u9+UJybtWpTP5zgMx4IAAEgwEageR8hRFHlEZYzB6N2yv3CvxU3LgpX&#10;esCoad1p7z09XV+6pcuZmA9XqeycVpD+PQMT11TriiKWMYJcz76dMVpy6pevAbHlmGiPbnKN94Ch&#10;+tmx/shi8O36bOQ06T1x72dkUb+w9zxybomodZdrIFikPNXz+umTN7y+dxm9/uz5//oJMUhJThjR&#10;X4yIFaTHp9MwTdXu+Hczv4JKLzEsLyy1QEhSiojlRwZFZ+bF+n/8gRF7KMpV2gsqK2bF4gMhX7bq&#10;3ZOkYnoQPc9LTJOcuHfftK6xLgeXTh4yaM4hn7QK0tRad9is8+T0OLQhhqTWA9liMIKCSl9xjPY1&#10;NavyJz9pgFZntp+6rL1g/Re7ptZZ7STT0X3ECNSsmDDEhHJljjbyXJjsQ8/zI/w8a6P7GZmSX7MF&#10;Abn+lgefvrplZ8iX477X8VWVjsX5XcUkwK+mZ9IVy/B8++StTzzWd7aJJj7RVUoTp1cJvDKS9I9n&#10;FwzX7jfpQMhv3rG8ElIV/metR6j3mXYkiOnDEiTN2LBrUpd4l/0rJw0dbH6kxj44pgEJS7lrPYik&#10;Pf8uUpoqXVQcavHUnREOU5klYbi2Vnd1Kib/qJe2rFp36caEMFX6TLMoxUJaExfoYgnOF+/GEgeP&#10;H64i+NsPNFHSgN4K1YuDwIl2Tp23zM9YydH1r8YaHRJEJTsRMVrk14jMzMhPQWRMSktRishhXthr&#10;1fOWz2ToN1JGowY0igl8kgMBIAAEfkOgefoNsrkUJEcn4e3y8PMxTBWNuGT7jzYSpnmfOeySwWdg&#10;PEi+qgpRXKGbPFYQEZOG/0anZ337+hPXEkid5dHXYGl2TgH6Gq+gljXkVapsjl9YCqklI3Z5R8cn&#10;JTIeCcHX5qGWytJzcIcKsnDUG1LKtE4lxie8Pr98mAJvze8dcQWSAhGLiEspQq2UpSfEMj7K5eSH&#10;TLfRFEi8vGCozvQjn8VGb1s2TrFmLK+AiCTS0PT2eiYy5UGPk5M7C3U13ffK393JcYkBj/+F9df8&#10;ycQ6d1iCiimoIl9efEwy/hXOdJ8R+yrKcSbP30nHbMUq2xWrFo7tietDnC6CgIgIHyY6aJ9nXKVI&#10;ifFOC/rURhd8cYoiqzo9/e2V62+TUPAQr4Le5LH9EMtqHQsvRU2PDIrnFCgjoDJ0Ui8s7ty2Ax8w&#10;1VHD1JHVje3i8Gp5+rODVts9BC1OPH2yf2T9a4ue7rFzztYHgubnPB7sH11llyN0Mz36xM/j2v6l&#10;w3g+n9twKaAqtKUy8ItvwIxlOB/bZWb9+VguKg61+GrPSKkgh6ns2rNOd7UrBpYJ1KFto9MZ+VzJ&#10;6TmFKKiHVl7+20BnenlcsHceRtRVViAKq08wH4Pr/FJDpw9Rauo7mAPtum+Z4IuTVepZjcjrVfwr&#10;H38PVF6yupb/9ScmXLTR1Zvm+EnCeM16k+4oMIzDvDAqVJSVl/yiEDm+5TuhqDe4gAAQAAItQ6Cp&#10;n44FwRccFtvYzBtvbHU5Bu2ikJ00SJWz+7+ufDximnoj+crz8yh8JiMGVlu4CcL9JyzWE824uHfH&#10;xbt3HHc5+hTIWpqP0uw/ajoJK3py8uhVl4t7dl6MbdyIZQeaGsti745vdbzm8vDOGQezUXuDFQ2m&#10;yBGLHp49dv3OpS17L/9qXEu1SglrTf1vGDH9xs7t511uH9164DVNborV6K5FP9OyKySHomiPk5fu&#10;vPc4Z6XFcpVVNiDZd/xMEuZ/Ztvuyw9cb5+1txiz1Ts70XXpyHk7H4f94pfsJIbPAu3b41p32PqX&#10;1JlqMYgYdXnHvkvO1w9tOf6eRrKwNlTk/MOfX9Fovt3q1Xarl8/QlqxnqETJgWPN5IoDjuzac83Z&#10;9c4ph+nTtvnQBtRGt9sHDwpmXkXxL68d3G49uu9Is4Xzza32BqDZnzpIlZfIL4TsA7F+D89tWrD2&#10;ThLaVVf3kuhjNIKhz/KpTNFXq71g6r5Kzc9KL8fKSyjpIR4vv6B6abEJeGR67asiPysRL0fOCn79&#10;PASF6HwPT/iR6LZujMXux+F5fNKyNfU7pnOqs/HC1ehCiFbbzhxMZLqoSpPq1KpIqj1HmFS/OlPp&#10;HuRau7s6FXnl9MbVoV2uPXqULJbqevzUdefzW3fcrC/qvexb6GffR8cPXI0g9rdZYIA2rBE664wa&#10;KoER9UwHd22M7acmtbq0Zeq8ZXZ7BbrUsxoTnNdPG7PENYm1Lgozv2eXCxgs2Xf85DlnL6/zc3qL&#10;EjnNSy5TJSq4t27CyPWvJUdzeMt3A/2mWR9NUAkIAAFOBJqq39Dyoz54eb75EJWDYXI6cw9edRgu&#10;1eiPWIJsP2MTZIdQnDRxgCx7LT712cdPrRld7LZv07ZzET0qm+1k6HAMWf5jb+3dcidPwwiFEgvw&#10;8zYoMFHKcNXVI3N6RFzfs37dtqP+QsO78QkOtb++e0K32Ls79t4t7Dkc2T1E+PkaLXYVN2HVOXsu&#10;rx9W/Mhx42ancKU5B2+sMpSqSPd/5hqV+uHclrW2iyyHaakqDVtyJ6rGhh0CGsiJg3MVI6/s2WC3&#10;5cQnoWFKvHnlMroDc533Oqy1O+CGjV5zzEpHQr7mHWs9ht7DvPh6zTx63X5E8fOD9jsuhipaHjlh&#10;/wcn2aAGCVLD7W8ctFSKur7DYd2m8/5C2kp8VLG66PBTAJiXgIKh9ab5hopYSsgbn5AUEXz21wwR&#10;w+QGWszQIMY8OnQzecTq1aNkMCIfP7EWXIKwxqCRuFNK13KsWp2d6nVfFVSdsNhas/TDuQNO39Tm&#10;ze5HjM0ooHOYMKLq+A0LdSp8z2+7lKxtjcRIy/xVSpDt0z/n8cH1q9ftdceM1x5eNKgyNp3pnCL2&#10;M9CqXH0Exf5jBopiX1/5xPzCatcaKIDJ1p4R8c51phIji2vW7I5DxcE9jDjSvoJ8lNG392x0Lew9&#10;QBYjivDXsBkSxLr06y5c9HTnvDkO97N1114/uVoPl5yeHeH74Ref6UTDWpbCRn3G1aVd9y2jSCOL&#10;11mNfDJ9h42RwfLTBPsP6yZYZW6i/fh852FYke/5TXa2S80N+ymTdP+7+03RpM680AgyfcaOU8Ty&#10;cnkG9u8ursHhLd8o+aEQEAACQKBRBAh0eo3oGZtF/zldutCoqlAIJ0CjRNxYYfakm/2cgZJErCLx&#10;+ZaTXlp7Pe9ZKjVZfwKgQKARBOh5wSeWzDqea3Ht9k6j5p/W2IieGlWETgm9vHy5WzfrhQNlCFhp&#10;4rPjpz01dnmfs1QGY0yjAEIhIAAEWpwAU5Np0BzS4v3+ZQ3mfLzm5FvOhyIoMKww7dPH4CKJQSY6&#10;zXAb/GVcYDitQ6A03efC9lNBEpPtlv6ZAa+FxKPlf7x75G2hIIqQwyoK04L9grKIeoaDmmNYaiGJ&#10;oBkgAASAAIMA6Dd/uBBkhixYY6mddHcn8jQh35Pw5P2XTzblzMM/7B6q/1sE6GUlVEEZpWmb141S&#10;6BAGQqLkkLl75qom3tq3wW4t7g6euvfu6ZmqTff+/lvzCKMFAkCg9QmAf6r1GUMPQAAIAAEgAASA&#10;QFsRAP9UW5GGfoAAEAACQAAIAIG2JQD+qbblDb0BASAABIAAEAACrU8A9JvWZww9AAEgAASAABAA&#10;Am1LAPSbtuUNvQEBIAAEgAAQAAKtTwD0m9ZnDD0AASAABIAAEAACbUsA9Ju25Q29AQEgAASAABAA&#10;Aq1PAPQbJuN0j5W6JCVlkpKt28+6eY5olCgXBxMtkpKWqb1LFEowCRcQAAJAAAgAASDQgQmAfsOc&#10;HAWTU5/jPx3jnKq6OPSGw8mM6bcCApwmZJzccD20uAPPKIgGBIAAEAACQAAIgH7T4BqoKPB3PR8/&#10;0tpcS0pu0Oz5IxPPuPoXVGUXbLA2FAACQAAIAAEgAATanADoNw0iL8tISijSUlPCs3nziPVQ0yxK&#10;SM4oa7AaFAACQAAIAAEgAATaiwDoNw2Sp5LzcjExYUFGuh+CkLAYlptHrh2jM++gH/PRYHNQAAgA&#10;ASAABIAAEGhtAqDfNEiYV0xKGiMXldDxkvTiIjImLSXGywhGrnxYHfBFL/HQ8RLWjOdwAQEgAASA&#10;ABAAAu1IAPSbBuHzyyupCIfFJJFRzE0FOTkmQlilhzx/fFIi60EnEFCe0goCbuFB//qbGTAfDTbN&#10;KpB07/rX9Yu+blgSdXQPJSWRvWJuWAh6NL4pKAkEgAAQAAJAAAhA/nC2NfDTdfFgL9NPRyd35kWW&#10;mpJEL+fPkuPNB8iWhJy1sP086cwpC+z+iuVPdU/eW64jxFYP2WyQWoOjZKg4zGt5oEOzl5eS3R55&#10;fSNUPfrYnoLPXuiJuO5I9dVbmt0gVAQCQAAIAAEg8I8QYOYPB/2GOd3o/JvJK59mMZ4Tu65/5LVc&#10;LeXO8nHHlK94bdQXo1Minbcs2/MsiUfNfNvhbdM0RIm1VglyUTGtONc34GabWoE4Nxz061tVyFpz&#10;+rxvnHgPsfLiMUmusgVhDa4/PZdKFxiqW/g9WapPP34JyQZrQQEgAASAABAAAv8CAdBvWniWUTgO&#10;8ljVbfQ3QcdI77nyINgnofo8HSK9AulJFSiOmY/YVZIvIbMY/clDwJaFbO198LJod2Wm2wupOGW/&#10;8kMWTeSV7ETNz9S59BRUnBaeTmgOCAABIAAEuJMA6DctPG/16Tf1dfMbvQcpNBWMcGZ0IY8XeipM&#10;oJ63N2Te+U1kD8u008Jjg+aAABAAAkAACHAJAaZ+A/HF7TZdyHiDHkSky2CYIE+VOsMQh6XcoOfM&#10;F4roKCSo8kJKDHpIDB0nqKKFnqB/0XOmZlNX9Qnf4xCyam6qh1u7jRM6BgJAAAgAASDQ5gQg/qbF&#10;kDfVfsPs+GNY+jn3b8znQvzE4jI8uRUvkUClVWo8KGSZsfG8+mJG8zD9UwQiH3re7/wjpn+Ko2lH&#10;fsaijIdO4MNqsZmGhoAAEAACQKADEwD/VAtPTvP0G6YQAZGZLwJ+JGQU8qDgG7TVnI6h+BtFGYH4&#10;jGK0KwuZeK7ZV0YoM71arIDlDD8f5k4rjtfnWSPp1BpHLYMDq4VnHZoDAkAACACBDkYA9JsWnpA/&#10;0W+aJArHwB2OW7TQ9vLipJgu5guTT+9C4ckRa+eyOgJFp0nMoTAQAAJAAAhwCwHQb1p4ptpMv6kr&#10;N7vGw67oJMSnh9+4q/jTT2bUJCULK1ZFdjcWKDotvA6gOSAABIAAEGhXAqDftDD+dtRvWCOpZdpB&#10;sTtEAkGti4jD7L4cRwuKTgsvAmgOCAABIAAE2psA7J9q7xlohf6Ze7LQ49TyQah5FJhMraBHplG+&#10;Z5Br9faLUrb+fMDZQQcDLC6IHnCLVjBtak6JVhAfmgQCQAAIAAEg0DIEYP9Uy3BErXQE+w1rMEh9&#10;sT0bYD9d/eCD6N+M0GGGuuPDGLRDXYCX0FlSYLyHLSqcJa4dMfI/9MRydM9u8mItBggaAgJAAAgA&#10;ASDQ+gTAP9XCjDuUfoPG9sA74WnAz/r8UwsOfUCmnQYR7LXWBhWnQUpQAAgAASAABDoOAfBPdZy5&#10;aBVJZoxQ2WOlvXaaGsfgm0XjlHl5CP16iKO+543sjvxZKFgHaTPIooPu8DCO3EF2nb13IlpFOGgU&#10;CAABIAAEgEBrEoDzi1uTbnu3jUwvmioyHKUYoqUwfqA8Py9PPyXxm94pq88F9u4qyiyP9B5mFaTj&#10;FJXR7r2Ob+9xQP9AAAgAASAABJpGAPSbpvH6m0ojA8+KGZprLLRqmXmQyacCGXMYF1J13IMzUDTP&#10;3zRwGAsQAAJAAAj89QRAv/nrp7jhAdYy8yATzvxRPZjVmCE6x5zBS9UwRigBBIAAEAACHYcA6Dcd&#10;Zy46kCQjBiqiHFhMgZApJzWvuAMJB6IAASAABIAAEGiIAOg3DRH6V1/XV5NmDh2FGpdXJfv8V2HA&#10;uIEAEAACQIDLCIB+w2UT1mbiWvQV4KPTJDA88mbioM5t1i90BASAABAAAkDgzwmAfvPnDP/OFmL2&#10;rJsad697eQ4aHopE/jsHCaMCAkAACACBv5QA6Dd/6cT+2bByw0Ko+ZlyBaHDvx5HLaE//6w9qA0E&#10;gAAQAAJAoE0JgH7Tpri5pTNpLR0eIVFpYwumwOhPbpEc5AQCQAAIAAEggAiAfgPLgDMBlXX7Cj77&#10;AB0gAASAABAAAtxIAPQbbpy1tpAZ2WwEupOYPc076NcWXUIfQAAIAAEgAARaiADoNy0E8q9rBsXc&#10;FIZ+QMPaKhP81w0OBgQEgAAQAAJ/OQHQb/7yCW728AoiQ3klO6HquS/vN7sRqAgEgAAQAAJAoF0I&#10;gH7TLti5oFMlC6uK0iL+LspcICuICASAABAAAkCgJgHQb2BF1EtAY/dZUS1d5ssQggMLBQgAASAA&#10;BLiIAOg3XDRZbS2qaHdlVZuVqNcbDvpt3Tf0BwSAABAAAkDgDwiAfvMH8P6xqqcfREQk4McZwwUE&#10;gAAQAAJAoIMTAP2mg09QhxDv5afvTDkcH0b/ouAZqeACAkAACAABINCRCYB+05Fnp6PIdv89rt98&#10;TshXkhV6/C6xo4gFcgABIAAEgAAQqIcA6DewNBomoNZFRFlOCJX7nlOi1k284QpQAggAASAABIBA&#10;uxIA/aZd8XNJ50sma/zML0XCUivod7xTDt8N4xLBQUwgAASAABD4RwmAfvOPTnyThi0hyn9hzZCx&#10;/fDj/n4VU0NTCm6/jGtSC1AYCAABIAAEgEBbEgD9hkmbRolycTDRIilpmdq7RFFoNeegNN3niIUO&#10;iaSka+HonU6lt+UMdYS+/M0MkBivv2TKiPIx5Xn1NbMjCAYyAAEgAASAABDgSAD0GwaW4tAbDicz&#10;pt8KCHCakHFyw/XQYjZa9Kw3B5cFDz3/LsBrQw+XA+d8s/4pBUfPxZcJo5uMYA6lfOIgefS8l7ww&#10;vKOAABAAAkAACHRYAqDfoKmpKPB3PR8/0tpcS0pu0Oz5IxPPuPoXVFTNWQU5wt9Ly3SybhepniMm&#10;T6S6PP+a32HnszUFWz9Ti5dIeBqQgTqJ/VkEG8VbEza0DQSAABAAAn9EAPQbhK8sIymhSEtNSQzR&#10;4BHroaZZlJCcwTrlpaIoP69ITFiQgEqKqWhrln9N+lnLf/VHU8A1lVEUTjdpQV0VSSSxkpzQzRcQ&#10;gsM1cweCAgEgAAT+NQKg36AZp5LzcrFKDQYjCAmLYbl5ZGrVUiBK91RXefvyVWxBeXbM59DvWBal&#10;mI6RlJRrPf6FpSMsQCwsZZH5F0YMYwQCQAAIAAGuJAD6DZo2XjEpaYxcVMIIq6EXF5ExaSkx3qr5&#10;JPBrzdi1RtDFYuCQuYeeff2JdZdChp74pMRaD66c/yYKjTaKR6ZRUKXErOK541SbWBuKAwEgAASA&#10;ABBoIwKg3yDQ/PJKKsJhMUlkFHNTQU6OiRBW6SHPXz0DhE56S489DYkNdD9opiKgMlanx7+KDbmo&#10;rtvrLx3fE8FZeSagjRYpdAMEgAAQAAJAoIkE/tUv6hqYeMT1piwheV1zDieTw52veikvn6InTihJ&#10;fHPjflB25V4pOjU78vXZ7Vsjxm8112TTfZrIm2uLM7eIM68hWgqQUZxrZxIEBwJAAAj8EwRAv2FM&#10;s5D2vAPLJG/N0tGa/Vje9oCVthBWlv7x7t7DL2IoFRg1+LhOT/WBZvtD+x52WmUgx3Jd/RNLBA2S&#10;tUX8XxkwjBMIAAEgAAS4nADoN8wJJIr2nnXcJyI+Key5o5mGKBHDBJQtnWICNuujWBve/nYhKNom&#10;wuvCUgMFAS6f8ZYUf95Bv5ZsDtoCAkAACAABINBCBEC/aSGQ/14zTBfV+vMBD7wT/r3Rw4iBABAA&#10;AkCgQxMA/aZDT08HES7AygRJgv4t+5XPEunlp+/oecavsqcBP79nkDuIqCAGEAACQAAIAAFEAPQb&#10;WAYNEIhzOsUjgGdj4FdQ+nblNKv0s4Afk3Q7oz97dxV1eg5n/cFCAgJAAAgAgQ5EAPSbDjQZHVOU&#10;ovhIEQ0dJFtJQlhpRhpLSMM+sm/Ds9GfEamUcYMUOqbwIBUQAAJAAAj8mwRAv/k3570Jo9bYuP/X&#10;x5e8UnhaTZVl9qyaM0aoSIvwSQjju8nQjvEmtAhFgQAQAAJAAAi0MgHQb1oZMPc3zy8hqbr1pMyo&#10;SWgoot2V2Qe0c0H/Uyv10B20kQr2UnH/VMMIgAAQAAJ/DwHQb/6euWy9kUhr6ShZWNXXPtpIBcf9&#10;tR58aBkIAAEgAASaQQD0m2ZAgyqcCYAVB1YGEAACQAAIdBACoN90kIngejFYVhzQcrh+LmEAQAAI&#10;AAHuJwD6DffPYRuOgD0LFcdu2bWcBYc+IF3n9IOINhQQugICQAAIAAEggBMA/QbWQWMJND4LFTMc&#10;h1pBP7V8UMC3/IiEnMb2AeWAABAAAkAACLQEAdBvWoIitFGHAC8PAd1beSaATscOPoj+RSljmnNQ&#10;PgegBQSAABAAAkCgtQmAftPahP+29ht0UTEHPH6gPFJxlOWEmIrOzRdx3WQEkV2noIjKTOwAFxAA&#10;AkAACACB1iMA+k3rsf0LW268iwqd/mcxrJtyZ5Gd87QQiM8J+YlZxch+U1xecfttCjMGmXlkDlJ3&#10;rBz90AP0nr9wxcCQgAAQAALtRIBAR/4Dtstm0X9Oly60kzDc3S1JSTk+KZG7x9AI6ZH9pvFaDqu9&#10;j2Hp5z2+oUxVkWmUk8sGSYjyo5eY+g0y8CwapywuzO/4IFpVQSQlu5ifSJio19V4cLdGiANFgAAQ&#10;AAJAAAjUIMDUZMB+A8uiCQSy/H1RaaTipLjdb0I1RgKHJSY9RQR47aerM5UbdLHCkM+5f0MxOkjR&#10;jk0vLKfRyaUVd96mQE7yJhGGwkAACAABIMBOAOw3LbYe/gX7zWfL0VgFlU6jYgQePed3LcLu4O2v&#10;qbklgnw8Gb/KftMgSnSFMnqKCfE//JBaUl6BonqmD1WcaNCjRWSARoAAEAACQOCvIQD2m79mKtto&#10;IMh4Qy8v6X3oOt4fvSLO6WSLdLxksgZSXDS7i/dSEJEQ4hXgwwOS0cNhhjrzNJ2l43uijn4VUZ8H&#10;ZqDYHaTcoD8r6JiLXyraltUiMkAjQAAIAAEg8JcRAP/UXzahrTgcOT0DZLaJ2b6S2QeNXNAinSF3&#10;FQpGth6vtnJab0F+nnJaBT8fzwgtWU0VGWb7j/xSR2rJ4j0ipabm9ToAtmK1yCRAI0AACACBv40A&#10;+KdabEb/Bf8UCrtJv3WqEhmBgPKKo9SbLUawnobQvqpHH1KtxyhdeJFYUUfFaXzvyA506UUijU4f&#10;3EvqY0weqshLJFxZN7TxLUBJIAAEgAAQ6PgEmP4p0G9abKb+Bf0Gwfo8a2SXeavSrhxCz6WNLVRt&#10;Ks05LcaRU0PMGB1FaUF5KcG3ETlMQ45hb5mFE9Ub2S9zrxbrQj4wMwPF++9TLYYpmg7tgU5Ydn6b&#10;3FVGqKy8orCUKi3KH/gtH+0slBbhG9FXHnZyNRIyFAMCQAAIdAQCoN+08Cz8I/pN0v3rWe73hFS1&#10;C7/6NWOjeAtDb3RzaDfW5muhKF8EOlK5vkrInIPRMbUuIhGpFCKBgCw9zJJdJAUO/Dew0V1BQSAA&#10;BIAAEGhPAhBf3J70ubdvJQsrufEzeUXEuGsI3eTFdFUkt1wNQUcqEwj4kcqMc5XxPeoouAdtzkLP&#10;qTQ6ypmFlBv0nKXcoOc/8kuXHv+0+OjHtWcDWLvW0ROUOvSBdwJ3cQBpgQAQAAL/CAGIL/5HJrol&#10;h4lUHPXVW1CLjczV0JJ9/0Fbc8epDlCRlBMX2GOlhTZq8fAQkHMKtTdqQJfCEtpsw+5EHoIQP9FM&#10;vwvTZsPqCmlChaU0tG8ri1y25Xoouo/2bW2/EYY8Wa9DMuuqODuvBaPjmOcf+vA9A1eV4AICQAAI&#10;AIG2J8BN8Te0OBf7g6/I9UEialsdWKYvRWx7iMwe/xH/FDtepN8o2e0pTk2WHTJctLtye5H/836v&#10;uce8i8gR4CNSaRUouEdKhA+pMs1rdq91383XvuooSUT/ICOD0OWq+GUU4uMd8nOETmfWvrDmtQ+1&#10;gAAQAAJA4PcEuC/+hhp8bPC0k/n1DmvikU9HJ3fGHQ3tcv2b+g1CzSMsxiMgPODiw3bB3qqd2p8P&#10;yCgoY8bhIJNPQQkVPd9rrV1AKXN8GL3HSvuO57eiUtrOBf2ZYtSKYmbeRC4w5Mzaci2Un5enlFqB&#10;onzQLjAiD74THr06TF160WSNVh0FNA4EgAAQ+KcIcJ9+g1Ep2dkUan2zRBCU7CQpyAiqaJfrH9Rv&#10;0F4qOhW3cyAVR2HmEkWTye1CvlU7RXaX8MQ89+AMppYzUEXCdkYf9AQF3wR8yxfk5XFcPICVcQLd&#10;Rz4pZL9hKkPigry/ijksWGEBnqLSCvwQQ7YDfQR4eS6tHcIaC8rYlZNfilxgcpKCWb9KZMQFRg/C&#10;E3Ltv/VFu6cU2vPFLIk8ZS/8U9KyinPIZbmF5aP6ys8YwcWGtFadSmgcCACBf4QAF+o39c8MnZKR&#10;8otfvosU6DdtuXyDFk+XGTUp48ElZqdctJ2qVSkhb9f7yBxkp9liqdVNXpSpDKEM6v2UxL8k1XMo&#10;IkPXWTGRpNtbHpXffiU4Oae4ArfvVF/yEvysFBYaXUU2zumHXkOBPjUz5GKigrwoWoiO0VGEkSAv&#10;gYdAKKJWIL/bb4asJCvYSVxwgJo0ShPWqmSgcSAABIBAGxDgbv2GTol54XTVLTyH+bFNz4t9F9TX&#10;EfxTbbBw2LrIDQuJ24WffyPSVx9tF+fYOUvpyfDzSTqxFaPTJYaOY4YnMy90vyAqTGHsBK6O4GkQ&#10;vPUhP5a+Umm/abBOGxbgIxJQZlOUBWzV5F6pWUXvwzPzClH4UAUPhsdcC/HzoPBqJTlhFKONzoxO&#10;+EHppyKNpPuSkJuQWYQODUKut0mDFB75/0A3CRgBqVPIMoVUK0VpAUoprbiMptpZdNFEtZsv4pBF&#10;asJgxQfvUn7kl/SQFdJWknwamM5P5LG30GTqgnABASAABP6QAFfrN5SwM1ZTDwWzI+Az3OV2YU6v&#10;9jPg/IP+KSZ/SkpifaoJc4MVU8VhGnu6jJscsmii5uEbzCqpHm4/bpxACiqdWk6UkNU+co1fQvIP&#10;V3bHrI4cSUedw3/ml5ahred0Og+Bh1rLPlOVUB15xBwfROOKAgFPs4UupHwI8hHJJbirC0XzrDzp&#10;j9xe6Mmtl3GvvmS27HiZhwAxZMQbZvrQkCToTzkxfvRqVkFZf2WJgIR8tAFNXlwAqSlo31nd1Bns&#10;UgkLEFGUEtqZjzxo6JDG6B+FqDxy4TGdd7jyVFaBNu3LSwiICRK+ZZUgdWezZR9Qd1p2ZqG1v40A&#10;vSDu3fsEKV1jbbnGxmU0owp3UuNq/SbVzWbSVuGNLg6ybuZb0uzO/ld+cea9PrfuL9EWauxEt/is&#10;/bP6ze9JNnIPOYFIpNNofHKK/c/ea/Gp6ZgNPv+Q7OKXxtAj8EW7fIIK0zmFLuSfSsouqVQxqqRH&#10;+kFiVjHzL1ZUMtqF/nvdomOO/TdSMXUppNKhrWdIKbzxIi72B0Wpk1DMD2T6QWoQxgrN/k0jUwZ1&#10;mQZxSFw39yBwUwjQs9xXD13uoe/oedWsW+O+92pXoSc+mG95U9/pwSJNPmbXZV/Pmq5Ktr9/YETa&#10;iUHTT+NpbNAlrGhgsWDlIks9hXbbv9MUMqgsV5/vxy8sJYQ+BfkkNHVH8L79msorKc0T+so3rvLT&#10;v4kooHgrEkDGG+YDJXMg8PLzSsmjB+smfxdljAff0o+UG/RveVZqK4rSwZpGMcLX1g+9bq9/3R79&#10;O5Sl3CAx0YYs++lqDua954/qgTacW43sjrKpo5vIZoM0m43mGqwtV1fXD52h32WirgLKVoGsKegl&#10;5BVq3kB5GSceov+QPQY9mI1U/R+/r9pZGPmh0FmIKJMX6oXhfhJEZdB2emZhpJRw7HpgTwl0H7WJ&#10;jlhkZoNHl+nASmUOOcXYazHtRshZhjajocOmg77lF5XRviaTkYMMvYRsXuXUCtym9NuH62fcUwYX&#10;EPh7CVCzA7y9lDVU/Ny84ksaN8w6VQiK+lP0Yp3fRpcxdzrQy6L93NIMTfSYBiGNFY/C4pMS4xM/&#10;XjInPl8yb7N7Sr37exonQRuX4qbzb9jQlKe7b5m8zF1l34MzXe6Pt76ajX98jjvgc2JGN/5mEaRR&#10;oh7tXrPrYRSmZr7t8LZpGqLs5+iUpvteP3bytlucpMmidQ6LDRR4OXyOg/2mQfLIG0UtyGc/LAf5&#10;tiLWzUOqKo+QeEVxZewtUoP6nX/0tzqqGqTU9gWQmWTV2QCmL2zakK4x339FplLYc7UzFR+0Wcx2&#10;cq9rr7/lkMu7yQgir1NkGoUV3dxZgv/nr9qHBuG6Fgp1xjCkxGyd3WfP7XCkuIzUlvMKy0LRPUij&#10;6iotmJyN/yyRFuXLpZSjJ8hLlfGrFD1B+/BRSo0WpMG0DLEu5G4b27/znXcplfv/hXlPrdRjvnoK&#10;bY5LyGcMGhceqWXoOYoQRy45dAfpWUhyNBCk6iENDx14LcSHb6P7FJ7B3pqagiheBTnecD8jHSmg&#10;7yJzcR2t5oXccxdWV++ba8HxQlN/MwH6D49VVs4GW6f7br3c/+JDa7WavxKywrx/KozQkmX/puJU&#10;hWHRuaR0/7pdf3EMKwg+Zr2yzOG1g54wNfj4oC3YZWe7/syouJLvLvZjHeWdvDbqi3HBscBc7Z+i&#10;Zoe6P34RXao7a5kBb+Dty7c/FKrPXbHIoGszrWfFIWctbD9POn1scsm9dete6J68t1xHqOrNQf/u&#10;ssDopsrl82s1E05b7ypYf3e3kWzddw7oN83+NPm6cWnJt0gCkZdeXopMO+F7HFBTfbYcbHaDUJG7&#10;CKw+/TmnEFduWCoISpphPV5t+Ql/FHU0WkvOMyzrD0eEUqWi6B9cX2HoLKICxGLcIETXU5UKTMBz&#10;qcqI8fWQFV4xQxNpe8huhIxVKdklyCO2fALp7LN41PvJ5YNWnwtEEUj9lCQ+xeWhXGb2F4NKqBUn&#10;lw1CkVX8REJCZvEgkiSzNVFBYn4RFZVZdTZQRIC4bALp4IPomgcCVA+IOdg/HCBU/6cI4N9KI71M&#10;vY6OjN5jdFr14WNrVXatA2knI98O91rdn+0bsZ4q2T5bZmwWO4jrNEX+jqMO8p+5hus6tfUbpPz4&#10;bB28X+yqi70e0oQ6+sXV+g0l+Ji5+YlMjYnmsyabjDTQ7Cz4JxplRYHPToNl2MlP243E0SSynle2&#10;WRF3bfqYV+M9nBYpRR2fYJ+z9T7oN62xuqOP7fn14QV7y3KTrXrOWdQafUGbXEEAHQJ03iMRaSHI&#10;BlIrGokr5G+8kMjzuPDIR9z1VnWxjgBofCNQ8p8hUPbdZZXp+4lvToyXIyO1w4nk5mSlijuLKy8O&#10;+k19VehF/ofHzKfs/bRNN+romC0i558v1eIncNBvcI3HJnL7k4tT8LQ2Hfziav2Gmh3sfPboxdu+&#10;yXjUhpT2hHmzZ4wbMVBdrlnbp0rirtmYeIz3vGephCzYiXcsR7iPe822XOgZvnuXLvqouqhf0lvB&#10;xec3jgT/VGss7rJf+WhrFV8nxfKM76h9tJ2K9itb8+ht0W6VZ9m1RqfQ5l9GwObIxzI2LeE3o0Oe&#10;I+RTKy2vQKYjdLhiGa3Cfro6M3sGaoR5ujSyxGgqiqLQZvQcJZaP+kFBu98lhXhRFeS0YvqweiuK&#10;Ij/dEpOeLwLSKSU0lNmD2RoqiXQUZhVZMT603x61Wcs9xbLooNaQM6uWtEjp+ctmB4bTMgTwuODp&#10;G3wqo39R/K/WjkcMF1VJnMveQy9/YvTc2HfZcsN7SRF4xIzXOZqpEuutgmHFQccn2CWtPTXlw/pj&#10;PY5XxhrXtd/kvbbXPSx7C+w3LTOHDbZCpaRGBn70vHfqvGcKMm43Oz8DwxoUsdjXaUpn1OdP18WD&#10;L/Z+xPI74mLQ897tnbH0WkIPy0sXt41RRDY/5I2qKx8KxWpQaCjwGwIoHOf7g5sFH1+xykgMMVZf&#10;sxWgAYFGEkDeJfuLwcVUGlId5MQEssllyKOEwqKRatGvh3hJGe1bZhEKo0E+o4mDu/RWlnn8LjG7&#10;oAyFUQ/pLcs63hDl0zj/NLacSlfqJIySaUwe1h317vY+RVKMX5Cfh1JMlRYTSMkoRCciKnYSRfdV&#10;FcWNB3dDXbO3xnyJVWXqcOWnfsn+MbnoQCCk5SCDFJGAny00d7TS6ae4/+tPLvbQIvB2/QlJrqiL&#10;e5qMP5u/3W8ih76LGP6HY8o1XFR17De/rYKft2L+Xqh/hKDpkzOWyozUwrX1m/J01/Uj98pB/E2b&#10;rBBqQWpkSFDwJy8Xl+cROXiXxGmnPjmayDUjv2ZD9pvy+Acrl17vumqHbtiOZS9Ujlw7PEW5bqAP&#10;xN+01MR/thyN3rQEPoGKIjybKhyL3FJgoZ0OSwBpVH8YTI02r1ErUHAR2teG7ZyHDs4W67CDBcH+&#10;jADuaRr7fOQr1rZw3LJyXunh9WXaVSdk1tZvGqjCiMHYGWnEttW8hn5TmhV0e+viG4Jbr3L87vuz&#10;4bRKba7eH14UdsHKaJL12h3nn0eLDp2z7sA1N5+vB5ul3CC4/PJKKsJhMUlkZJGuICfHRAir9JBn&#10;7cMq++56ZPP3afvWmw4wtju6VfnZYfco3CsGV2sR6H3wMr28HCk3yEWF+kAn6DTyEJ3WEgjaBQKt&#10;TACpI+gIAEGBZm6QQNKh/Vz4/nlGmFJkYn4rywvNtx8Bepr/8y/qRtpdWXujJNX1R/5we59Qe/si&#10;S8aGqvCQDGcbkUzM9RVr7AyOOj1NC/1uJympG6wNUN99Yc9kDj/s2w9Ewz1z6f7worCztod+6Ewa&#10;PWzwQOT+bv6HQiWhyv1TZ05ZYPdXLH+K75/qR0j0cv4sOd68D/nu8nG3+969v6y/SEHwif9mfTHj&#10;eJ4S2G8aXm7NLYH0G7DiNBce1OMmAlaOH5oZSV0Vy4NisZEJB+1g11GWmKjfDfnIRIV5kXeMPQss&#10;NxEBWYFA0wlwtf1GWGuZ0409y2cYabeAcoPYCWnPO7BM8tYsHa3Zj+VtD1hpC2Fl6R/v7j38IobC&#10;pzRpzb7+vov7kEjKBmtC9C/sn9TIwyKbPilQo14CTCsOGHJgifzdBNBJj/iBOUhZqXqw/sTP3mEo&#10;Lvy8BD5eHpRIFZ0qhEKLUBTzkF5SncX5mYcxIvUIBRuhne1oE/u2G2Ho1OeghHyU+evv5gajAwJ1&#10;CXCV/aY8wXXdso1f++2/6qAZeAyPEme/iNpWB5bpSzUj/qZlFgbYb1qG429bAUNOG0CGLriRAEpb&#10;dvhRTGOSdcC2LG6cX5C5SQS40H5DLfiR+KP8e8oPcmlJZriXp2fNR1IBd50d3aTpgsJVBFhWHLSf&#10;PMDKBP0ZvGwmSkKOXkfbr9AT9C/QAgL/GgFFeTHmwcq1Bo7CetDmc3TUMlJrQLP511bFPz5errLf&#10;INNrSX5WiaCcJG9O1Nd0MVUNRfE/Dr1psQUA9psWQ9lQQ0wrDvOYY9qv3JKkKJTESqSPXlFkIFFM&#10;ipqfqXPpKXt6B6T0/Hx6H6UoR+cjCympqa/e0lAP8DoQ4D4CLz99v/v+O9rQzhQdHfCD/FYfYnNR&#10;Yo0ts1E+dnxHFcrqNduw+6MPqfx8PEvGk5jn/dS60LGK114noZsWw7s9/phWVl6h3lUs4jsZHeqD&#10;bgrw8Wyram39+YCCIqpWd3F07jMyIKGDnimlVKRh9ekuHveDggqrdRX9klSZd6VBoEg5Q7vAUA4Q&#10;jlLVrY425O+59RVlC+ndTSw5qwjJOW2oItqoz14SbUxzdI5kvYSqbLkago4pIvLguczGD5SfMUKF&#10;VR4N4bx7PMd2mGVqtXbwdmhEKr7HE10ovRo65UhGlC8yDT8tCV3oYAI0InQaE3NCdJQkVlv0QU8O&#10;3v76LaNIXJj30JJBDTJp4wJo6q+8SkLOTdQvcoNO0e0yYZhSG8vQIt1xof0GeZ8FJTtJojP8SlJe&#10;bJ1qMHLqSsc7nmE/S6oP/WwRNNBIxyeAVJzCr37ogSs36KqgFYZ+oFPLqHkZKAAhxGYCK14HmXmS&#10;Tmzlk5IrTY4u+5GEjkj+sh7ORO74MwwSNpkA+mpHGVuZdhr0uGY/9L8pGiiB64U1Q9i3i99//32M&#10;TieUHgt9l3Ps49KLRFQAaS3XvZJRMZMBnUOSfmEE/FsafYujr/+Tj6PR89MPItC/1mOUAr7lMzUD&#10;FPojJogiBAihyQWa3cWGaco2XrlBTaH97ajT+qSqKyozqGjROGXUHUoEhmRGQ6tVDCk3aAjMl5By&#10;gzJpoJJISHS40dh+nZ4G/EQ3WVVQ1+yF6/bIbA1pUSjRWFRiLlO5YSa0RZ5BSkkFS7nBh0OjI1xI&#10;ueFhnISPM8QwpECg4yIRNJQv9oF3QpPnuJUroKln5tbFJ5pKf/iJu/PUcpn9pmpyW/b84pZZMmC/&#10;aRmOjW4FWWWQ4sIs3s3G4buTo2APtb6HLoWsmssy0tQXj4yORU66fhZV7DJ5prSWTqP7hIJAgLsJ&#10;IPsNdw8ApG8rAswNeci/2UhzWlvJ1ah+uDo/A3OELXV+caN4NVgI9JsGEbV4AZSQPOPxDeSQQjYb&#10;uQlzsp7fRl0QiHy6d71YfaFwnEiHhRLDTPK93fgVlMvSK6Nz+Lso8wiJUnMzB1x8iGw8eeFf5PWN&#10;WlxCaBAIdDQCK0/5o2yjRWU0YX7izgX964rHKoAyuqO87ijtKModgXKko4ykTFvFoJ6SyCGFzA+v&#10;QzKHqEu/i8hBJwo6PY9Lzy9Frg300x+ZLlB6drS963tuSZOGLy+BHzzWSMcNUwBk8kHioe5QTlOU&#10;QpWVBJ7ZL3IGoTOs0RDCUgqQHQvZnGLSKTQaHZ0i3UtBBPmJrqwfypJw+5VgJpa67XBsrZayiLxR&#10;yATFPl4JId5fxZVhoYjcdQd95OHacj0UAQxO/IUsT6wjs5tEqfUKo6lHZ3yXUitHoSwnxHGFtJ4A&#10;LdUyV/qnqgePzi8O9Xvj6fH42h1GcgZkUONDKXxbig60wxUEFE0mI+1E8/ANHadnPa2W6Dm/V916&#10;kl25QaMQ7a7caYoV5csnjMhb9jMJZSnnEcbz35b9SCxJCEO60Q9Pd5T3KuXiwc+zRnLFqEFIIPAn&#10;BFDYjbAAUVaM38ZUlWM7rALrpqmhYlkFpeZDu0qJ8AkQeVB8DEleeO44vCKKXEHKTURKgcWwbsj/&#10;tca8j4q8sAg/ESlPM/S7dJLgRyEmM4Z2Rdm4GiMt0py6SAmg7mynqjemPFMApNwg8cb3l0fdoUEh&#10;yWvVXTJZgzkEFNaDXkJqGXIwobGgb26UzRRpGOzl0RBQYY7tMIvVag1hYSp86B8UfDNcU8ZMvwvz&#10;DnLyKEgKIO1QGCEjYOgfs6Fd0X0EynJ4dyQPKtzRlBt8gONJooJ8TIG7ywjWt0IaOUHtXoxL/VNF&#10;YWdmTz30haHW9Bg6y6zFDvr7gwkB+80fwGuLqshIk+xyE/WkMHZCzJ51Iho6tdKV80rJ88kplKYm&#10;4JGHPDz0slLRfgadx0+t5cCqz9iTGxaCdCnU/vdHd1FAULdps8Em1BbzCn0AASAABGoS4Gr/VFHo&#10;8UV7soeat9T5xS2xOEC/aQmKbdQG0kUSDm/CdZ2ZS7JePEDxOuy6DlFMmlb4q9PkeZmPryJvF1Fc&#10;GlmJmJIhb1fE2rk8wvhWlEHXPVjift2wtDQ5BgU4sw8AFUNKkoCSGlFEXG6ECfi/2mh2oRsgAAT+&#10;bQJc7Z+iUunlmUk5mLxyy5xf/G8vhX9w9Mgkg7QT9EAeLtW1u359fIl0EeS6IvDi7n8aORdtyELK&#10;DXouNXoajZzHPF8HXXFHtkkMHYcq8ggIJ92/zryJtKWSb+H9zj9COUHRn4JKvRkWa4xfoQfSeEri&#10;wwq/fkg6vsXffNjnOaODlpoHLZ4esX+Tv/lwFP4cMNeY1fg/OBEwZCAABIBAKxHgUv9UcaLLRov1&#10;H/rvv3V8Zi+0X7wjXGC/6Qiz0DwZWC4npHnwSncqS0+uKKagLD50WktmUiXwC9LLStBRPV2t16Rd&#10;OYSeoExB9AoqCo4WHzJOYw2cytO82YNaQAAIAIEaBLjaP1Wa6n1q07rzH3IEFAfo9pJiHPIH+Rlg&#10;hf8xAWSJ+eF2j1dEjMDPXxQfWZaWgPZYIVNNDf/Uunm8kp2QUYc9kBltSqfmZ9NLiugV1SoRgZcP&#10;HSqIsqDTfmU3LBoPUWLwGDh7sGFQUAIIAAEg8FsCXK3fUIKPmZufYBzsVn1NPPLp6OTO7XagMdhv&#10;/r53HIq2KfyeXCtuhnlTqk8/9iOS0diRm4lPXAI9+eF6lygq1nns5KK0lB+3TiNTEJMMv0LPsvRv&#10;KHJZftrCjAeX8GO/UCBznQtF/PS78JjVOOouausy1Ij0WHNVm5Wo+NeNS5HPi1WPKCqFjECoAFFE&#10;gkbJb8wsCMjI83ZR7jrDik9MnF9cgn0gyJSFiyohSfmeXE4ukOqthZ6IduvBbBa9il5ilikrwM8r&#10;Q9WZ5VmvNkYAKAMEgAAQaD0CXK3f0KmU3GwKY1s466o627j1kP2+ZdBv2os8V/QbsX8z5asvr4Qc&#10;f+duyNIj1KNXQaAPyheBhOfhF6ooK2YfhUhf/T5bDjLvIJcZ2urVabRp3G5blHcCqTtxu3Atp/JC&#10;WznpdD45RamhozPdrnFAwSjQICIluz1IjQuymULlbGoiaB69lfrgZq0dZ6xmhVT7Fcd/RR2h0Gz1&#10;HSfQfeZWMriAABAAAm1PgKv1m5I4l72QP7ztFw302LIE4pxO5b6837JtNqM1PHVXdEiXeavSrh0V&#10;0RpcGO6P0ZiHkjGOMCUQUNg1UVCESskTGzCiMPxzRUmlRaqyLx4iCsdGOllRRABrBxkK1lZevVdC&#10;XROZdpDXDw6Jbsa8QBUgAASaR4Cr9RvwTzVv0qFWhyOQFxEau9sW6QfsVpauC9ajjV1MWaOP7SmM&#10;ChHoTiqOC0X7tpBvCGXXwnPesFllUISQQPdexXFfOsTw8LhpFJpddWwrnyCdipupui/ZIiivwCcm&#10;VpSW2mnIsA4hKggBBIDA30iAq/eHi2gvuun76SPj8cH74fbRMhIaNtOHyrdb8M3fuEJgTG1BQEpT&#10;W++eDzp5WWa8JXODuvSY6SzlBkmAIo7FdY1QyLPGbjxhFjKHKK/Zj/xcKHgZL88v2G3RBkmjifxy&#10;nRUsVwp068XYlkXAFSAiL6+sIiqA/F/4n8wHpwt1ija9ozOgCbz1voN6rjuAMlog9xPHFngERavv&#10;V9CYyg2vTBf0L1JulFbtRtpYyrndsTuWodODEo9u/DxnLHoJ+dqYtVCID3ogMw/zDjpRGv2LNDn0&#10;J7qJnudHfP3x2h3dYYb+JN27HmhTqf+1xSRBH0AACHAhAS7dH16LNC339TajJbnbfE7M6IafX9Iu&#10;F8TftAt26LRJBL7aLy5lZlxnXDzi0iJq/cT69GdqVEifSL7tRBQW4UNOpTdPkLrDKyFDEBSSGjKi&#10;+2QLpFv8eOFWjsKKaTRKRBCN8ouOlChhcbE+A3vMmp8fGZZ4FB2Z2HCsD1KGcA8Xw6uFVCvBnprF&#10;sbgS04xL3nypktnsZlSEKkAACPzFBLjaP1Ur/oZekvblQ1S3NU9uL9MWbq85A/2mvchDvx2EALK1&#10;5Pj5lOVlFYZ9opdXHeVczzYxZAoaeOVJ8DLz8qwfwr0HFceHocOBmDvqUaIMal4GsjahcB9yIJ4q&#10;lUdEoqIQ365F4CGy78DH7xAIus7vOwgBEAMIAIGOQICr9Zu68TdEaePdt0/MVG2/w/5Av+kIyxpk&#10;6CAEYs44FsVHdZlhJdKtR9K1s0jjaYxpp4WFr7N3rNOU+cqzF6Je0GZ+lFG1orgQo1cwAqgFCHx8&#10;AgrKJcnRBAFhDO23LynCX0Kv8QsiO1N13LSAIFFYAle/mLoVkU+gh1rfA+dQqHjem8cEfgFeaXl0&#10;bBK/gpLOCTzZGbMjlKaDR0gE7d4X7NkHFQ5aakHNTsMb4OXrsWL7z6f3UXIPvBfG4UmyE+eozFvS&#10;wiigOSDwLxHgav2mzv7w9t4cjlYO6Df/0tsHxto0Asi0k/XuNapTUVrKKy6hYDw5Yu0cdEwiyt/O&#10;Ky5L/ZXFoTmm4aem+YfAL0SvuZe+ATlY1Ym8zE1hKMwIxTAFWJkI9eyN7xRj6kAEgvjgMQUfX6F9&#10;8kmnthNQTDQ6abqCRhSToRXlI38cey/4qdPIDceI7+aT745Oeuw0ae7P++dQmNGPB9fKUhNUt51M&#10;PLUHRU2h84qY2/up5F9Iw1Nesy/5/D4+uS6oDH40Nr47jc5McCY1ZFSW+x3cTFVMRqPWc/FtGl8o&#10;DQSAABsBLtVvKkpLqPyC/B0jJUONBQX6Dby/gEDjCTCPSUTWHXRSTpzTSWpBvnif/qXZGTw8POUU&#10;skgPElFYuCg5QUBWnldMIuejN4+AoFCXHgKd5Gklxd/P7218R39PSR4evfvv/p7hwEiAQKsR4M79&#10;U2VhlydNWnrc63s5/uOJTol8uMvaSGXgRNsLvun4HlS4gAAQ4AoCSK1BJwoyjwFUtbHVWLOt69gJ&#10;PS0XKs2cj/7sMmY8elXZcmGXsRPQZnL0qtpy++5TLdDNLqNMulivxfeINf1CO86QaQQ9BFW0eGW7&#10;4g0w2+Eh8sl3Q/9H+8jQc5SUo7JtFASNHoxsqawLxQCxngsoqqIWNI/cRIHS6AQg5v4y1Aj6E5mC&#10;mB2hfWfoAMbKxgkEtM0NhRFVtoncX52VUAt4vw1eFRWhm9mOdmywPBQAAv82AfQ246aLlvD5SWzM&#10;2+gCXl4CRk18smmpw5W3qbScqCcHFi65GVnW8N4NbhotyAoEgAAnAt1Mp6KY4spt8Kyt77We8BAF&#10;VbXRyUC8YtIohQXycyHfVm9HPCc8ujQ27hfppSXQVQV5x/jlu4v1NxRW0UQb79FLksNNxXQMBEla&#10;AkoafDIK0mNmiA8Zi7xIjC33RAmD8VJjZhAlZVHCeX5FVcHuKl3nr0NaGmnTEbSHX2LoGHR2EWqk&#10;0xQrZloP1JGQkpqwap9Ok63Rn6gw0tLkTC35ZDqjfWTC6gM095xGNxs5zyUJ1Xk5GlkFigGBf5YA&#10;d+0Pp/50XWNg5z1on+sdy66prlun2z0gG26+tXtgzN7F214qO3hcW6Qh1F5zCf6p9iIP/QKBv4DA&#10;Z/Nh9EZk0sBHyoqbRnYgRnw0fhOl6eikiAKWcRVtkGHuOw9e6U4C8l3R4ZDMSCB0HwVBF3z2QfFA&#10;rDSuaM9/mL0NNS+TV6qTiHo/VmF0HFGkw0IUVS09dobC2IlxR7ah6j1s1qB/k52OMp/n+PvWbS1q&#10;/0Zqbqb81HnsZzj9BbMDQ+AuAtzonyIIiIjwYaXZ35MSQx8d3v04l8946/bZA7r36NFVDJ0HVs5w&#10;WsEFBIAAEOA6ApUWqcbIzVKD8B1euGaDHjzCouWZqchexSergDKRIQ0D/Vng/1rRaiXa2IW2caEH&#10;eoL+JH/xS/VwY/YTe3IfNfen2KAR6N8Cf0/0au4rZxQMjpQb9KqQat/cl84x+zegmGhRLd34fWtR&#10;3DQyR6FHwuFNdVv7dgXPJou6Trt6mHkSI1xAoB0JcJf9BqNnvdowbtnDHOZ2Bplh++5etFTlK/J3&#10;HDX7YrbZuc97xkhVu8bbGCvYb9oYOHQHBP4FAuE71+L7vLjtQhFFLCsRt8kO8nI9AW6032AEOUO7&#10;I0sH4EqM3IBlh/aZk/gwelHUpzeZmOzMsQMl20254frlAAMAAkCgQxLos/1IY+QiEPGj2wWVNVFU&#10;EPJgoTAgHkERApGInjCDnVW3nUKeLPy+sBj6lxlnLaI9FNUS0x2F/kXB13jwEIGASqId8ujB30UF&#10;3Ufx0ShKWtrYAlVERy+iMGqku/CISNZtDd1HBZgRSD0XrGiM2FAGCLQeAS6z31SCoFKy8zFJWdGq&#10;ZDkVJelxSTxK6vICrUeqwZbBftMgIigABIBAMwjEnDuc7+VaWRGPtkFn9jA8U8zTffDdWLiLihl/&#10;gzZ/ifcZgOJvUE5WFPKMQmpkRk1SsrBCxZPuX89584Q9/gbdDFk5uyzjO9o+JtxTg1WYGX+DzjmU&#10;Gj0Nxd8knHVEjicUc4OODmI9L4gMrdUa8knFntpfmhKPzj+EI3yaMdFQpaUIcOn5Ny01/JZvB/Sb&#10;lmcKLQIBIMCFBPzNDFj6TeCiqbR8Tuc3choXj4DQoFv4OZDsF4ocSjqxDal0BD6B3gecmGcKsC6k&#10;VH21nYXUL4khxi3lEUOB2CgOCW2a633wcq3uWP1GH9vz68ML1p/4yZPlpUhIpF8OuvEiZNXcsh+J&#10;yPSFjrFmPmeedt1l3iquiLzGR/fxJRpL35N3kVLbGCAdap1ypX+qQxEEYYAAEAACQOA3BJIf3mm8&#10;coP8aBWlxeF7HGo1mHx6B1IOpMeao9xkzJ1c7BfasSWkqq15+Ab6PmZmm//DCylMSLlR3XpSatTU&#10;mD2ct+4jlevXx1e4/azqopeXIOWm23+bUNKP4BWWFcVF6FQk9O+X9YvQv0izQaY10f7Dftw40fEj&#10;rxFGBBMhRWAR3sYA+UPmrVSdO/1TrQTjz5oF+82f8YPaQAAI/CUEkP3mLxkJDIONANLYItbN0+OG&#10;dLbc75+i5iVFRsYlEVTHDumB/YxMFehNkm7OmaYttIJBv2khkNAMEAACfwkBlIUjYu3cRg8Gz8iF&#10;QqGZRyOyrq8blpZ8C0fWHXQeT10nFAoqynK/hywNRREB/c4/Qs6URndXb0GUNQydHoQO8qkVq8Sq&#10;gEwaIYsmMnOQVV6MWCh0gDWNnKswe2X6ndNIVGQF6bZo4/dL+5Gjp6KIwiurwMMvwEy82pEvNLov&#10;S6YJaw4qjguVGz8TBW81CKSjDYe7/VP0vE8nLI1HT5qz1Pbe17zEJ3aTp215kcQIuWvWRaNEuTiY&#10;aJGUtEztXaIoNdLpYdTg4zrKSH2pfKis9ciqWaBZXUIlIAAEgMDfTQAFrygu2oBUE/wQwpoPlKaU&#10;eYeANAN0ID0vH0FAEJ3yXEu5QXzQGdAo+ymvpJzs+Nl1I2zQty/6DkaR1ChWpkWUG9Sj2pbD6GhE&#10;dC5ifQE9qCPkwEKHXKP08mifGp9sF/lpC0X66KFRoPwb3adYoGSrqB30L8o0gv4V6T1IuI+u+IBh&#10;mrtOdfwZR6NDMBFSpnLTGCAdc1Bc6p8qCD5mZX66zHSmwtfbwqs/OQ4N3jp8GXm376kZivjxnU2+&#10;ikPOWth+nnT62OSSe+vWvdA9eW+5DqeDkClhZ6zMYxa+OzFero6lCOw3TcYOFYAAEAACQAAItDQB&#10;rrbfFHyPSMZGLNq4ckIvnAuvuIycEJaSmtm8FJsVBf6u5+NHWptrSckNmj1/ZOIZV/8CTrag4pg3&#10;j4otLQbXVW5aenagPSAABIAAEAACQKD5BLgsv2bVQCV76ihjIa+evovLw4rykv3v33YvIPZQlMNP&#10;uGr6VZaRlFCkpaYkhmjwiPVQ0yxKSM4oq9NOBTn4xT3M2LS/VNO7gBpAAAgAASAABIBA2xHgUv1G&#10;tI+57fzO7w/anw3B3uyxmLPrSY7Gf3NHKTZPv6GS83IxMWFBhsuJICQshuXmkam1J4Ge6nXzhfzM&#10;0VpCeLnqcJyquJy2mzToCQgAASAABIAAEPgtAS7Vb/BEDZtuX1mrzxjc6IUO+/fZTVSTbObuKV4x&#10;KWmMXFTCiIWnFxeRMWkpsaqzkSvx0cvjvO+9G7BgQi9mgE98UmKtB6w0IAAEgAAQAAJAoIMQ4Fb9&#10;Bu2fOrl4+RE/hHHikd2Wnd7uXrbzZXP3T/HLK6kIh8UkkVHMTQU5OSZCWKWHfE1TED3L7+adxJkz&#10;Rio0K365g8w2iAEEgAAQAAJA4N8gwKX6TUHItYOnguRMZ49SRPNE6DJ0kiHPp3dBP8qbNWs84npT&#10;lpC8rjmHk8nhzle9lJdP0RMnlCS+uXE/KBs36iDjjceFe12Wzuwv1qwOoBIQAAJAAAgAASDQlgS4&#10;Vb9p0f1TGCakPe/AMslbs3S0Zj+Wtz1gpS2ElaV/vLv38IsYCjLqULOTvpXMmjdJVbgt5wb6AgJA&#10;AAgAASAABJpHgEv1m5bdP4XQEUV7zzruExGfFPbc0UxDlIhhAsqWTjEBm/XxTVV8CmN3Pt41QqqZ&#10;8T3NmxqoBQSAABAAAkAACDSTAJfqNy27f6qZ7KAaEAACQAAIAAEg0DEJcKl+g2FS+g733S7vWzVr&#10;4tjRZjYOJ29dWTME7Csdc5GBVEAACAABINBGBOgFcW+fvwjNYkuO1UY9d7RuuFS/KQg5ZTl6ya0s&#10;nYW7T104f2jzokl95XjBe9TRVhfIAwSAABAAAm1KgJ7te8ZmxaqjPqksBadGCkVdC0fv9PLEB9ZD&#10;Jl+KqN6SU/b17Bgjh9cZdIwSfGw864A3teHWu677/6RypbLEpfoNn5RilyLfZ55f0pmH1sAFBIAA&#10;EAACQOCfJ0DNDvD2UtZQ8XPzii9ho6Gx4lFYfNK36HcOUpcO3QwW1Z+iF+v8NrqM+Q1KL4v2c0sz&#10;NNGrTD4kuephNH7GW3yQ03Se53ZTNnmkc6GKw136DY1aiZiHT1ZRXSbXc+PUcTPmL7ZZhD/+O+WX&#10;B2m9//l3NwAAAkAACPyzBOiZgS++DLDZsMzku6tfcp00igTeLsrqotlpOdTO+mONk16/CSczUJHD&#10;33hSrMbritdSCYiivSZsOLyu3+MTTv55XAeVm/QbetarzbO33wvNpWPlmV+8PuQgbaYoNcjHy9MT&#10;f7yMyy4FYw7XrUAQGAgAASAABFqGAD3Vz9mDZDpk0NCJBgmPPybUVnBK072fPeEZO2GQHEFOd4pF&#10;nsvrqCLUc1GUpzNmNkaD0wkoBN7uhjMtSh77xjUvf3XLDKxZrXCRfkMvjg166R9P5kN5okR6zzrm&#10;4uH1/tNHX9bDf5exfK2kCs1CApWAABAAAkAACHAfgbLUT15BJhMNFYWk9cZMjvP8kMByUUWdnqZF&#10;UlIftshFzGJsPyl0BoqM7kRT7Lr75wJaUdg7N9HRo/rUd36toLiMSEFcOtcZcLhIv6ko/JVXXLng&#10;CiPvrjY78pXQme2Sl2QmyIQLCAABIAAEgMA/R4Ce5v/cv+jJ8iHKyiTt+XeLQthcVMz4m+hP7ju0&#10;3Xfue5VGxwjC2iPNFLxcfcM+P30la26ozl/fN2hRzo9f4qoKUtwGlIv0G6KszrCRfB8PTjAxW7hy&#10;/+NkLOiiPTPyBuJvuG3ZgbxAAAgAASDQsgToqYHPP486FRDHyP2cEHxtRh0XlYBsb+OpkwXcPUKz&#10;Ud9CaqOmdXp54/Altx4Wo0n15Vakp3945Co61UBVoGXFbf3WuEi/wQgKJtuu2o/ulh3yxickpQjL&#10;i/rAjLyB+JvWXyjQAxAAAkAACHRgArhz6pOubh9ZZpwGj3hfg3GRT1+HU2rITE2P/pIpqygjgt8V&#10;1Rw7Uf2TX+AA42FKHLUXOjUr4PKOY0EmS631uM58g3GTfoNyJigYLD3v8/VLoO/jHaMwg+2PIf6m&#10;A7/bQDQgAASAABBoIwK4c+qLupF2V5aXSVJdf+QPt/cJZbgEzPgbZRLJ5Dg2/+iCAcxQYh6S4Wwj&#10;kom5vmJN31T+ienqqLBST/XBmwLVN9zeN7EbF54wR6DTa+w5sln0n9OlC200H3/QDb0kP6tEUE4C&#10;K8j8VS4iIyva/pHFaOkgq+AfjAmqAgEgAASAABAAAn9KgKnJcJf9pnrMBEHJTiieOOPFer3B4y6F&#10;Uv+UBtQHAkAACAABIAAE/h4C3Krf/D0zACMBAkAACAABIAAEWpoAl+s3RH4hIlGEnwsdgy09kdAe&#10;EAACQAAIAAEgwCLA5fqN3PgTCfFvl2ujs4rgAgJAAAgAASAABIAAkwCX6jd0arqf09ZV1YffQP4p&#10;WNFAAAgAASAABIBAFQEu1W9yfM9sOnDzSfXhN5B/CtY0EAACQAAIAAEgwOX6TUV5KRXTXnfnI+Sf&#10;grUMBIAAEAACQAAI1CbApfYbmYEzpmtEvXkVTZNlZaCC/FOwvIEAEAACQAAIAAEGAS7Vb8qzU9Ir&#10;REOv2VjOWgj5p2AtAwEgAASAABAAAjUIcKl+QyWnRsTk0TBaSsgbyD8FaxoIAAEgAASAABD4G/Qb&#10;Ee1FN33Zk0+h5/67jOXbP0sDrC8gAASAABAAAkCg3Qlwqf2GwCsqLUvM+Pz08tHt2/efvucVUySK&#10;52tod54gABAAAkAACAABIND+BLhUv8HoWe8OWs9Zs9fp0ctXz2+d2GZlte5uVEn78wQJgAAQAAJA&#10;AAgAgfYnwKX6DSXc+eTVaJLlIefXHz/4eDitGY15br/inQV5Ntt/SYEEQAAIAAEgAATanQCX6jf5&#10;30ISsRFWy8wGKSsoKGqMWrxsmmR5RMx3sOC0+4oCAYAAEAACQAAItD8BLtVvJHvqKGPe18+6BCSm&#10;p6dGvbl49lE+n6ZaN8H2JwoSAAEgAASAABAAAu1NgEv1G9E+5rbz1ePvrDcfM2SokYnNUU9s9M4F&#10;I+Rg/1R7LyjoHwgAASAABIBAByDApfoNRpAb7nDt1tHNNtOMx5rOWbXr+vXDszTAetMBVhSIAASA&#10;ABAAAkCg/QlwlX5TnuC6yljDyME1MTfOZduyjaef+Sfl0yqKf0b43Ny/ZskpP3TiH1xAAAgAASAA&#10;BIDAP0+Aq/QbasGPxB/l31N+kEtLMsNrJA9H+cM9kwpg+9Q/v6ABABAAAkAACAABRICr9BshnaXO&#10;7z8EXV2qraC1/HF8UmKNR8IREzlicyeVRolycTDRIilpmdq7RFHq2IHoBXFPHK2Ha5KUSIZnQsFM&#10;1FzOUA8IAAEgAASAQFsQ4Cr9BsMIgpKMY4rp5YnPDjne+/yzlE6J8Ti73c7+lEdsAb3ZxIpDbzic&#10;zJh+KyDAaULGyQ3XQ4trNEUjf760bO2X3luefEmMf7tcu9lqVLMFhIpAAAgAASAABIBA4wlwmX5T&#10;NbDiaPfLFy4F5RBLou7usnO88cz56MqlV0OKm6fhVBT4u56PH2ltriUlN2j2/JGJZ1z9CyqqIdLT&#10;vK66CttvXj1WRRRSQDR+cUFJIAAEgAAQAALtRIBL9ZvcbyHJmKG+jkj0syv+NO21V07PEU3w+RRX&#10;0+zSWKZlGUkJRVpqSmKIBo9YDzXNooTkjLLq2vkxfm9kjfWU+RrbIJQDAkAACAABIAAE2pMAl+o3&#10;/MJSQljm90iv54/SBbSmjRncRZoXKy2jshldmkCVSs7LxcSEmek5CULCYlhuHrk6Vpn2Pda/PP6K&#10;VT+SkjJJxXi1a0I5huHPaz6a0CEUBQJAAAgAASAABFqTAJfqN1J99AfxhR5dvOJmtsyExcadYj76&#10;5hM11LoJNYsVr5iUNEYuKmF4t+jFRWRMWkqs+qhAOrWsEBuw0vlrfFJ8yJ2x4Ztu+BVU1I5uTkps&#10;VtdQCQgAASAABIAAEGh5Alyq3/ApTHC4vnOh6cSF287ajelcXsTTQ9d64mDZ5gX+8ssrqQiHxSSR&#10;kfmngpwcEyGs0kOenwWb2EmxD1Zchht0iKJdu3ctpRSXNi/Qp+XnD1oEAkAACAABIAAE6hLgUv0G&#10;w3gVdK22nDi1ZZ6eAi+hk97So3e2Gkk1M/iXR1xvyhKS1zXncDI53Pmql/LyKXrihJLENzfuB2XT&#10;MUKXgRNGpNy98z69PD/qxcvgQQPUZZqnSMEKBAJAAAgAASAABNqCAJfqNy29P1xIe96BZZK3Zulo&#10;zX4sb3vASlsIK0v/eHfv4RcxlAqMR2nKvn0mMVuGqepMfdh51+5JylyKrS1WFPQBBIAAEAACQKD9&#10;CRDo9BquFptF/zldutD+cjUgQVHYmdlTj5NOfdjSw3XZ1L0f8AP3VOycn9n2F2qmDefPh4zCjVFQ&#10;zp+3Ay0AASAABIAAEAACzSbA1GS41BDRsvvDm80QKgIBIAAEgAAQAAIdkQCX6jctuz+8I04MyAQE&#10;gAAQAAJAAAg0mwCX6jctuz+82fSgIhAAAkAACAABINARCXCpfsPYH75lDE5Uqy9JsrSw8DsmPUiv&#10;mfvDO+LEgExAAAgAASAABIBAswlwqX6D0cnJH199wYft8ykyvyjjG0ZUqfgFp9I0eyFARSAABIAA&#10;EGg8AXpB3NvnL0KzmvC104wqjZenQ5Sk/nS1Jdm4/uwQwmBcqt8UhFw7eCpIznT2KEXEkdBl6CRD&#10;nk/vgn6gxAlwAQEgAASAABBoXQL0bN8zNitWHfVJbbSCU7sKPfGB9ZDJlyKqv7fKvp4dY+TwOoNO&#10;DT6uw0oBpGk0Z9cN//TqnEGtO7K/p3Vu1W++RyRjIxZtXDmhFz4XvOIyckJYSmpm6d8zMzASIAAE&#10;gAAQ6KAEqNkB3l7KGip+bl7xJY2TsU4VgqL+FL1Y57fRZUwViV4W7eeWZmiiJ8c45kRjxaMwPBFQ&#10;4sdL5sTnS+Ztdk8BFadxqCtLcal+I9lTRxkLefX0XVweVpSX7H//tnsBsYeiXHVShSZRgMJAAAgA&#10;ASAABFgESspoH8N+vglI/RKbxQELPTPwxZcBNhuWmXx39Uuuk9iZmh36ISy7pjbCoQpfZ/2xxkmv&#10;34STGV2Qw994UqzG64rX/F4miKtOWnt4k8aT7Tf98SRCcDWWAJfqN6J9zG3nd35/0P5sCPZmj8Wc&#10;XU9yNP6bO0oR9JvGTjyUAwJAAAgAAY4EkHJz3Dk8KDYHveryNuWZb1KtYvRUP2cPkumQQUMnGiQ8&#10;/phQW+soSXlz9U1KDbsOxyoEOd0pFnkur6OKUAdFUZ7OmNkYDWEOMgl2M542o/CdXySF85TRf0U9&#10;3GGmQ0LHzKoZ7fbJKqVEuTiYaDH+XHsnEsWmokNxpw3beeX+VouB+M1tr9KRW6w03eeIRWUt5h2M&#10;Tol8YD9JTUmZpDLJwSWSgpuW8Lr6a/fsMO03eKt3LplVwNjuTjheAPXustlUBTnUVA3snnacRcWl&#10;+g2GSek73He7vG/VrIljR5vZOJy8dWXNkObmn+o40wGSAAEgAASAQDsTCInJkpcSXDFdc9Qgxa1W&#10;/Zz90n5R2IMfylI/eQWZTDRUFJLWGzM5zvNDQoMuqvqqyOhONMWuu38uoBWFvXMTHT2qjxjnwQuL&#10;ywhkxacXcHqVlvf2hM11sVWvIuKTot85WQ8UCXda4YStfB6dFOE6O32n46tUekV5WUn61avepC0+&#10;iT57e3g/8M/AaDGPt7zoczoA1fK9YD2gMx9Gz3x7cP1N2XW+8d+iP62Tvbne8W0mHcPrZriGimx4&#10;+HRdnySnLYexJT7x36KemSVuPfMitRj1Pv+MgJ1vdHxSpMcOw3aePLbuuVS/KQg5ZTl6ya0snYW7&#10;T104f2jzokl95XjbLTNDx5lOkAQIAAEgAAT+kEBRCbV7JxFmI4L8xN5dRfPJbPoNPc3/uX/Rk+VD&#10;lJVJ2vPvFoWwXFS0OJe1NosW26zc/zjIde/Kxej5Gpc4lD+o3ioEYe2RZgperr5hn5++kjU3VOev&#10;54uMnPODIkdSEOc0tJzA52+7z5yiLyeAYQLypG5CycEvEnLC7+xaZmO7/1Es7WtqFp7DCBOdu9tx&#10;npYogcjHx/jq5+lhtKjX0xXWdsfcYvnlpFHP+V/d78lbmOmh71NeOT2zmfIuz7/mM7oUtVq1fJiK&#10;nGhWkEcMNez29iWLl+99lEZLTs36gXpXXjx7tALqnU9MkqOEfzghzazOpfoNn5RilyLfZ55f0ksa&#10;HbveTEJQDQgAASAABP4lAjISAl5fMpCXCg0axd+k5Zb0YFMs6KmBzz+POhUQhwf/JiUEX5vBclER&#10;Vc2OOF266HRq49QBUzafuoieHzVTJWK/qYIJqY2a1unljcOX3HpYjCbxceZcnv72+VPJ4fq9RTm9&#10;TqOW1Iz1KS8rFpuy6SKSxOmGR2B8yOr+vHg9XmlxYXb1iSDR2+qk1yN7/TKP1TO2Pkws/s0k84oJ&#10;MeI/qOVFXSZvOY0P7ZZ7YJK7XX9haglNgI/RQQe7uFS/4eGTVVSXyfXcOHXcjPm4jowe/53yy2Po&#10;qHABASAABIAAEGgugX695IZoyKw/H3jg1tfLL74tHNeTrSXc0/RJV7ePLPMbnUe8r8G4yKevw+uJ&#10;jMHL/L6KqObYieqf/AIHGA9TQiaQuldpVtDNnbu/GG+21BPjQQEyqTFpjLAY1iXbb5ROhKv75yxk&#10;ZKJRkhOzlfSmdnrv5hGHitEp30LiC+qxA5RmREXnyQ02W79huWLQ+6h8TLLv+JkZ9138s6h0apa/&#10;y70MM9O+kuxdEZUGTxd77ur9jULD6AXxId8odGn1IaTgZ15RFBqdEuvjFdpc6i1fj0v1m/LML14f&#10;cpA2U5Qa5OPl6Yk/XsZll4Ixp+WXCLQIBIAAEPjXCEwwUNqzoN+sUcqHlgxE6k718HFP0xd1I+2u&#10;LEOIpLr+yB9u7xPK6mPUUBUekuFsI5KJub5iDd9U1OlpeIAwSUndYG2A+u4LeyYrI5WKnuqxdbz5&#10;Ls9Mtt7Qgf7rzxpGbRysTlJSM1p25VOOus0p67JTU/spK6sO2+gaW2srV1VVek7Uwz1T+5BIPU3P&#10;SM6xGtIJI3QydDg0N/uwAamn+uDD2XMP2Rt2qukwE9dZtMu29IIJqqU8euPjqGwqv9Ikuw0S91A7&#10;qsN2BtKl+IT4iR1juRDo9Bo6ATOreMeQ7TdS0KmU3GxKzdP8CIKSnSQF2y8IBy1EZK7s8OhAQCAA&#10;BIAAEOBaAvSEOzO3F+64tEhDiGvH0OqCMzUZLrXfFEddtzHc+6mYlygk2akzfknR458e2b3/zF3/&#10;n1Sw4rT66oEOgAAQAAJAoO0J0LNjAmVmTFAH5aZh9lyq3/DLde1Ge7p6zEBd3XErzvln0gs+nl20&#10;7eqVi8c22iw68K4pGUEaZgQlgAAQAAJAAAh0BAIEufFHz05RaD9PRUeA0EgZuFS/oZLzczFMRs1g&#10;COnXqyMrLn34mZtRJDF0x+37m/XinS65N/bA7EZSgmJAAAgAASAABIAANxHgUv0mO9I3UnTu4bs3&#10;bz86v1g8K/BrfCGKYxeU7N7fxFgPiw1GaRvgAgJAAAgAASAABP5VAlyq34gqqHamuF8/f+fu5Vuv&#10;C7Dvn7w/paGjpmNjYuMS0/7VuYRxAwEgAASAABAAAkwCXKrfSOiYzx+Dvb+4efPRpz81Zk/vHvku&#10;BuNJv7vUdP65RL6hI3VkYYKBABAAAkAACACBf5YAl+4PR/NFp+anREakUqRV+qvL82Z88YwR1etd&#10;9N7Nv0hr4gw9hbY/TBH2h/+z7yIYOBAAAkAACHQcAly9P5yBsTw/KdLH9fh2h60nnGMkDIarSsn1&#10;nWSzeGZ7KDcdZ15BEiAABIAAEAACQIBL/VMYPevdQes5a/Y6PXr56vmtE9usrNbdjWowhSvMNxAA&#10;AkAACAABIPAvEOBS/YYS7nzyajTJ8pDz648ffDyc1ozGPLdf8c6qmWPsX5hAGCMQAAJAAAi0PQF6&#10;Qdzb5y9C/8HT1qg/XW1JNq4/2555E3vkUv0m/1tIIjbCapnZIGUFBUWNUYuXTZMsj4j5DhacJs4/&#10;FAcCQAAIAIGmE6Bn+56xWbHqqE8q24H51OBjA/GMUYyHzuxDPmlUeuID6yGTL0VUpxMq+3p2jJHD&#10;6ww6Nfi4TlVhJU2jObtu+KfDb/SmT0W9NbhUv5HsqaOMeV8/6xKQmJ6eGvXm4tlH+Xyaat0EWxAN&#10;NAUEgAAQAAJAgBMBanaAt5eyhoqfm1et42SlbJ3jE+OTorw3yVzZeCe4uKv+FL1Y57fRZUw9iF4W&#10;7eeWZmiiJ8c4glhjxaMwlLgwPvHjJXPi8yXzNrungIrTUkuOS/Ub0T7mtvPV4++sNx8zZKiRic1R&#10;T2z0zgUj5Np+11RLTQS0AwSAABAAAh2FADkpIe7SiehjexLvXKGV1PEM0DMDX3wZYLNhmcl3V7/k&#10;Cg5SCyqoKItk/swpJHbWH2uc9PpNOJlRihz+xpNiNV5XvOaXL0FcddLaw5s0nmy/6U/m1F5HAcNN&#10;cnCpfoNhUvprr906utlmmvFY0zmrdl2/fniWBlhvuGnpgaxAAAgAgQ5JoCw/L3K9lXjvvl2nzqIW&#10;kqMct9YSk57q5+xBMh0yaOhEg4THHxPqKiTUVO/HnjzTjQfKEglyulMs8lxeRxWhVoqiPJ0xszEa&#10;wpxUom7G02YUvvOLpHCkQqdEPtxqwfB/aY7c+iaL/ivKZbOpCuNP27uRFBpqPezMtGE7r9xnFFMz&#10;2vYqHbnFStN9jljokJDLrOoOjRLl4mCihd8x2fwg6hduWaKFnjUwXndgw0SVMdt80smsAkZr70Qy&#10;ClR3p2pg97RDzlttobhUvykIOWU5brVbmYGt44ULJ/bYWRr2FIV8Y1yx4kBIIAAEgEDHJpAd8EFh&#10;jq28vpGYkorqolWl3xOKfv5gE7ks9ZNXkMlEQ0Uhab0xk+M8PySwGXjyTpqTlEmkYUvviJhN0pLC&#10;v5hkdCeaYtfdPxfQisLeuYmOHtVHjDMAYXEZgaz49AIOr9Iz3x5cf0NsuUf8t/h474s2A0VCrtk6&#10;Yit8o+PjnGclnTzkkULHKsrLStKvXvUmbfFJ9Nnbw/uBfwZGi3m85UWf0wHxSdG+F6wHdOaj571z&#10;XPBAdvOraHRns/TNBSfe5tHQiXJlhbFPP8jZe95e2z/t8gonbOXz6KQI19npOx1fpdJpeW9PzD8j&#10;YIe6S4r02GHYsSewUjou1W/4pBS7FPk+8/ySXsIW28UVxEFIIAAEgAAQ4CICREmZGtLS0/yf+xc9&#10;WT5EWZmkPf9uUUgNFxUz/ib+8xNHNY9Vx1/jFhSCsPZIMwUvV9+wz09fyZobqvPX83OcnPODIkdS&#10;EOcAJ/+r+z15CzM9OV4CxtuJ1IM/OehDIjXk7tYVi5fuc/2eFZaKlBT8Ep2723GeliiByMfH+H7n&#10;6WG0qNfTFdZ2x9xi+eWkCbT8wFcu3Seb6aNTcAXk9KdYdH/rHpjDqNpzjsOCYcqdRNNCXiTkhN/Z&#10;tczGdv+jWNrX1CxaTuDzt8qLZ49WEMAwPjFJThJ2vBnlUv2Gh09WUV0m13Pj1HEz5i+2WYQ//jvl&#10;Vzm/HQ8zSAQEgAAQAAJcQkBMVT3r2b2c4M8o8gbF3/CKSQp37sKSnZ4a+PzzqFMBcXhccFJC8LUZ&#10;HFxUvHK9J0+dVOH9IiQbryikNmpap5c3Dl9y62ExmsTHmUN5+tvnTyWH6/cW5fA6tby0hhcM2VvK&#10;RKduPu906aLT7ech8YGr+zPjT3mlxYXZ1SeCRG+rk16P7PXLPFbP2Powsbj+SRAQE2KIVl5WLDZl&#10;00XUstMNj8D4ENQ0jVpCE+DjsghXLtVvyjO/eH3Iwd2NqUE+Xp6e+ONlXHZps405LH+klqm9SxTu&#10;yGS/Ut1s+ldu+VOydfsJ4e1c8ikFYgIBIAAEmk4AuaVU1uxKf+YSOHc0ir/pZbuJrQ3cOfVJV7eP&#10;LPPLnke8r8G4yKevw2sFzdCp32O+FMh2lRFiFBPVHDtR/ZNf4ADjYUrIBFL3Ks0Kurlz9xfjzZZ6&#10;YjwYnZIak0Zh/0KT7TNyzDc3t6AsKh2jFyTHk3sMMZJ7+sTjG5mO0Sjx4fG1v7ZYXZRmREXnyQ02&#10;W79huWLQ+yiy5MCxZiluLn5oL3pplp/r/RTD8QNrGKiIqoOndnrv5hGHBKBTvoXEF9AxafUhpOBn&#10;XujLkU6J9fEKbTrUdqjBdfoNnZr+/tz6hYtPRGGYzqxDLt6fPvoyH/67jOWbq10Wh95wOJkx/VZA&#10;gNOEjJMbrofWUXHFRh5/z9DWT07u3Nxe2mF+oUsgAASAABBoMgFJjT59th3Sc/FF8Tf8klLV9XHn&#10;1Bd1I+2uLBuJpLr+yB9u7xPKmIWY8TdKPdVHnMZst8zXlWTe5iEZzjYimZjrK9bwTUWdnobH+ZKU&#10;1A3WBqjvvrBnsjL6gqGnemwdb77LM7O6X0I30+27DaO2G5B6kpRHrrj0MUfL6sRq6pkx2qpKakYO&#10;rnFZlf3XHio9J+rhnql9SKSepmck51gN6USQGm5/ZUb23rHqqNO9uXOvrDKUItaoJdTP5pR12amp&#10;/ZSVVYdtdI3NpmICSpPsNkjcQ+2oDtsZSJfiE+KvWafJhNugArfl1ywLv2Q26+DXKk2Z2P+/OxfW&#10;6cn+WWxxRYHPToNl2MlP243EMbbnLOUP2W9mP59w++IUxd9MCeTXbIP1Cl0AASAABP5+AvSEOzO3&#10;F+64tEiDaf6Bq2kEuDK/ZkVyoPvXYlkzxye+vq/vORjwBDvd+sxwb/7JVZaRlFCkpaaErIIYj1gP&#10;Nc2ihOSMWrow2cvOaKDp6nO+aeCd+hPWUBcIAAEgAAR+T4CeHRMoM2OCOig3f7RSuMw/VUHO+46J&#10;a+sP6a3YVVnPZMJQCZpvzPc/1Tio5LxcTExYkGEFIggJi2G5eWT2RhUnOwV88XXZN7746vxDz/F4&#10;eKwqHId1urbyH80DVAYCQAAIAAEgwCBAkBt/9OwUhT9zTABLLtNvGBNWUZKf9RNdGbmFKA64gpKT&#10;gf/1MyO/uXvFecWkpDFyEbM6vbiIjElLidUKsiGKKuqMXbbern+IFyMenhGLU+MBiwkIAAEgAASA&#10;ABDoIAS4Ub/59WHHNIPBQwwGT9vt+wv7dWWpPno+xEBv28uM5lly+OWVVITDYpLwU7EryMkxEcIq&#10;PeT565khXgG+jh9W1UFWF4gBBIAAEAACQKB9CHCZfkPg5RepDxSRj5/YPHMej7jelCUkr2vO4WRy&#10;uPNVL+XlU/TECSWJb27cD8rGN8jFvHkRmlVekOhx926Yln4ftlj69pk16BUIAAEgAASAABD4HQEu&#10;02+I2svf1nEMVfqJEo6YyDXXsiKkPe/AMslbs3S0Zj+Wtz1gpS2ElaV/vLv38IsYCo2aFf/uks0Q&#10;1b5jNkcNP7veVKGew5lgpQEBIAAEgAAQAAIdgwC37Q/vGNQ4SgH7wzvw5IBoQAAIAAEg8K8Q4Mr9&#10;4f/K5MA4gQAQAAJAAAgAgT8gwGX+qT8YKVQFAkAACAABIAAE/hUCoN/8KzMN4wQCQAAIAAEg8O8Q&#10;4Kb4G1qci/3BV+T6JoeobXVgmX6tPBptOJMQf9OGsKErIAAEgAAQAAKcCXBf/A2dnPqWmSqc4+OP&#10;8ofDKgECQAAIAAEgAAT+HgLc5J/i1V70ojJbuJfT0t6YwrxTXn545vCPz4+Y9yQOHqzdCTJ7/z1L&#10;E0YCBIAAEAACQKDZBLhJv8F4RWU7My++X3HpWHc1DeUu+F8KGuOmG4t88vyYXNpsEFARCAABIAAE&#10;gAAQ+GsIcJV+U01dsqeOMhbocuVBQGL6z/TEgMcPvQqwwsISlGABLiAABIAAEAACQOBfJ8Cl+o1o&#10;H3Pb+erxd9abjxkyZNgIiy3O8dLjZowmCf7r8wnjBwJAAAgAASAABDCMS/UblD5+uMNlp11Lpw7o&#10;LkzsPnia3anbh6cp8zUv/xQsBCAABIAAEAACQOCvIsCt+g2GEXhlew01mW6z7tLLV3cOLulX9vMX&#10;/a+aGhgMEAACQAAIAAEg0EwC3Krf0PM+nbA0Hj1pzlLbe1/zEp/YTZ625UUShN80cxlANSAABIAA&#10;EAACfxUBLtVvCkKuHTwVJGc6e5Qimg5Cl6GTDHk+vQv6Uf5XTQ4MBggAASAABIAAEGgWAW7Vb75H&#10;JGMjFm1cOaEXPmxecRk5ISwlNRP2hzdrFUAlIAAEgAAQAAJ/FwEu1W8Y+8NDXj19F5eHFeUl+9+/&#10;7V5A7KEox/93zQ6MBggAASAABIAAEGgOAS7Vbxj7wzu/P2h/NgR7s8dizq4nORr/zR2lCPpNcxYB&#10;1AECQAAIAAEg8JcR4FL9Bu0PN9x03+3yvlWzJo4dbWbjcPLWlTVDpGB7+F+2PGE4QAAIAAEgAASa&#10;RYCr9JvyWJclozSMHFwTc+Nctv5nt/+2V0RGcUVFXlLAk9Obl5/2y6M1CwJUAgJAAAgAASAABP4q&#10;Atyk39B/nNv44lt5knMaubQkM7xOFvGkAupfNTcwGCAABIAAEAACQKB5BLhIv6EXp8oIY6Izbgct&#10;0+6sYeXk9yUqLikxnvVIOGIiR2weBagFBIAAEAACQAAI/E0EuEi/qSj8lVeKaalICxKwwtBLc/XX&#10;vcj4m6YCxgIEgAAQAAJAAAi0EAEu0m+IsjrDRvJ9PDjBxGzhyv2Pk7Ggi/Y2ixazHv+dgvibFloV&#10;0AwQAAJAAAgAAe4mwEX6DUZQMNl21X50t+yQNz4hKUVYXtQHT8/qKJyXcdmlkIGKu5cjSA8EgAAQ&#10;AAJAoEUIcJN+g2ECCgZLz/t8/RLo+3jHKMxg++NPH31ZD/9dxvK8LQIFGgECQAAIAAEgAAS4mgB3&#10;6TdM1Lyisl37zDz84fTMPp3ZLnlJFJgDFxAAAkAACAABIAAEuEq/KU9wXWXMPP8m/umRLetW/gfx&#10;N7CEgQAQAAJAAAgAgToEuEq/oRb8SPxR/j3lB5x/A0sZCAABIAAEgAAQqJ8AgU6vEZNrs+g/p0sX&#10;Oiwxekl+VomgXIf0RJGUlNFhPB0WHQgGBIAAEAACQOBfIMDUZLjJfkOLc1m3Yn1ttxTsD2//1Zrq&#10;ZmO42DW19QWhUSLv2hlpIlVSw9Y9C3bL4cSpP11tSTauP5tB/6frYiVbt58d7NhvTlLRKeF3bI3V&#10;lJRJqus9shohcMccWjPmiFurlGbHhaMdrdwqPsj9VxDgJv2GTk59y74hvNZz2B/OviKpwcd1xh8P&#10;plTfq3ung6xgsu/uQeN2++U2LE5F4pNdVzA79+ikxKiT4+W4L5y8guy3d/CgvX7kioYHCyWqF0Zp&#10;0pPjjthy7/j4kGuSO8cf5H6AuX67xg3e5Uv+01mmUaJcHEy0SEpapvYuURS2BHz4+10Z/RKofKis&#10;9chCr5b+9L9qbzoQvznA5lxQTt3fCPSsVxuGWJ0LzadT03wcZw9EJXVmH/JJYyiVDGW6ss3+jJ80&#10;dGq69yFzXZKS5kjbu5GVAtAooddWbvErFqy7oRUJcGvrdFQeCUYaOH3rzWD0O4USfGz8wGPB9emt&#10;dErkA/tJSLtVM9n8IOpXTZnRj6v+VSIxlHXOA68PdP0A8eHWJUDLcl+L69lKzOGjMike9qYWl8JK&#10;/nQqoX7LE+Am/YZXe9GLyt3gXk5Le2MK8055+eH7wz8+P2Lekzh4sHYn2B/e8kukVVqkxT1Ys+1B&#10;HOMzQbTv3DP75vaVaLijzHCfTxojBnfl2mnmEe1refKMZV/R9nvfsZNvmHi7lqheGFmhXnG6I/t3&#10;4SW2P8CWQSLRd+6+k3P7iv5ha8WhNxxOZky/FRDgNCHj5IbrocWsBnn724Uw09eEPV7fn8901EBZ&#10;Ilae4nUtVHnb0+ikKO8NwudOeaXWVnBK4p/f9hltPVNLNPvVcdvAwWcCAl5tUXy4/rIvK3vx6GO+&#10;eLPBF6coYvT01/tPZVs/iE70O67+cs318DKk8uT5n9sbP/3APG3RWglzStO9jy1a5i4w85R3eHxc&#10;uNfZuSrCfAIN/U4pCLu+e1fG1MchH+5MTN/lcCesuJbQYiOPv2eM9OTkzrwYx4HXx/k3ADFqFgcC&#10;RLnxR2KS3h8ZLVbZJG+30TbmPCcffCqAHy1/uJpbvnr7fc42YyxoY3jlfnC+X3HpWHc1DeUu+A0F&#10;jXHTjUU+eX5MBnNoM7C2RxVki/MOTCUzf7AReIU4/NBrD7HaoE8+ISG+Nuim3i5qkG9PQRrRN8eF&#10;0d4AGyF3o4rwCQrxNfTN3kBDFQX+rufjR1qba0nJDZo9f2TiGVf/ut+yxTFvHhVbWgzG7Z18qpbn&#10;ji3VU+DFBBVUlPm/puI2HfarIvnD4/xpE3SkCPkRH0I1p4zXlZPtaTLJtOSle2AOB3FoP2PeKw5F&#10;midBsvfgvtkhibnUxCfbz1KWrp2uLFS7PDnAyd6t64Y9G8z0uokSCaLddadYT9cSb2CUBcEuZ35M&#10;nj+xt5TCgDnzJsffc/HnJEndVtgHzrmP3wNsHAGMwKc6fPqAgDfBjbBAN2plQKEWI8BV+k31qCV7&#10;6ihjgS5XHgQkpv9MTwx4/NCrACssLGm2Bv1bK2Vlv/SSyMsWA+q3orbYpLR2Q0yT8hjTOZamw+cc&#10;8kvLrLS4Mk3ZAxe4JFZUmp1ZZTLwX0y00LMGxusObJioMmabTybLaExSGrbWs7ahnRZ6xnDIqoPb&#10;p6kN2uWTmezjOMfIxHKeyRiLQ++zqJGXxs88nRd1epqW2kr3LFrsg3nrHsTivzyr21SZ5OASSWH/&#10;nZb32n7Yai/s6drBQ1e5p3MoWUu8Koq4JIOs1y1jRG9UWdpriJdH49Aa/Vfk3Y0Th483M9EdiEs+&#10;zv51Zo1aublRLptNVRAxlmW+NN3niIUOCWFUM9r2Kr282r6Nyji8SKdjtFiX+fNcYvEvFdaSY7O6&#10;40Mw3XXt6jbcgF9ZhfNqoP+q6l3VwO4pswzbKIzt7oRT6LUmOoNOq0ker/Qr8d2lVXhI0++64zQv&#10;RWFnpumv3bPDtN/grd55rJmqPQTXrwHXGSFTrPY5DZyNBmkwmmXGVbkwkl6vt1jrmeJlNwytlp8s&#10;gNUEWPyrW65upBofLvDghXbLcWFIA82P+KSjn0O1RsGiWu3uQaE/9+ynGZlMNdXRxd8ygza/ziOz&#10;jz2XXOk9IamwY2e4YFTGbXiVRq924rDuFMe6rJvPXAjVA2F1iks1bOeV+1stkHuoci1xWAdlGUkJ&#10;RVpqSmLoY5xHrIeaZlFCcgYyoLBfFeTgF/cwY9P+UjXvF8UFBRSO7qNc0xZKTw56EdlbpxcyTpT8&#10;+lkiJswwrgj30NYrD03KrtSFPFcb6Ey2O/s+nUrHeJUGTU19/CySUp7q/fh9r5E98m8dut5z1TrD&#10;znV0N3pRqM/DwrEzjZWaZH+tyEgKL1LR6MGwl4h109AqDE/KqflBT/ayMxpouvqcL9OJxrzqGzg7&#10;ht8DrJ9ArbkgdNbUF3v6LqaI83sV7rYbAS7Vb0T7mNvOV4+/s958zJAhw0ZYbHGOlx43YzRJsJkg&#10;f2elrGqyPPr+zlNBzdagminZn1TDFYhqBzxp+um8qnd+ShpmduT+rRuX10hfuBpQgVtcE+MTg53t&#10;Bsub79o7VYkHfTrUKPMRT2VKp5YVxj79IGfveXutPvb24JqzAit84r/Fx7/Yqlv7txpeNt3rg8jK&#10;F+52BnwZyYSpp1xu3bi6XOKMy4fsXovc762Q0ljxKCzm1Hg51hDpmW8Prr8pu843/lv0p3WyN9c7&#10;vs2s1nCkxji+PzYSm3jk04cTJkQOJdnFM6gOzsFv55bKW16NSIp+76jmsf6aP7mihniSOXVbo8U/&#10;3rybx9b1qYv74929fpAtThwY04mt1qr+STdtHbEVvtHxcc6zkk4e8kih02Ieb3nR53RAfFK07wXr&#10;AZ35aJGu229qnIhEiHzOLdJl/8in571zXPBAdvOraFR4s/TNBSfeIvs/3kHkjVOBpN2v43x3dL/v&#10;/jmDY0wCLe/tiflnBOxQ70mRHjsMGQgLQi5tOYwtQTMS9cwsceuZF6kltSeR2LsO+XfnrueMu/rp&#10;d91xnpeK8rKSDNdQkQ0Pn67Tl2J9m9UewmrzHYkjLn5ktc9x4PjNedcE1nhEJ32Lfr1jQI1VLz/m&#10;0P0jo7sjHwTbaqEXh1yrxb/id43gX3hI4Lz87rPuBaPp2K/mteFSAJlxs2oUg7G3J2xuSm/8FB0f&#10;/2qj7AObg+/y6CXxDw7sw5Y+cn/87OWOXsE85ne2jpEisNXqk+RUC3t+1KOTt/scC0Vj+XTGZoA8&#10;ASuuc4c1Qnwq63SKS5V+9ao3aYtPos/eHt4P/DmmEqaS83IxMWHmuaYEIWExLDev0iZa1T491evm&#10;C/mZo7WE2PUNevk3N8dj9JVz9WpqPfTiH9+ilHsqiiO/EvoNKfv+mU8spTg7Kjg0rTCbUoLUmc5T&#10;TsaFv3M5OLbosv2uZ9/pmPTQNXsm/jg6YfDy5wq223v67vIfcdhKJszjiZv7pyT2eCCMVpCVSRGQ&#10;FBdu2pdOBTnvOyYqIsRwdREERMQqvucVsn0MK052Cvji67JvfPHV+Yeeox8VzIvzwGt9nP4eIEcC&#10;HD+Q+Tsr9SyNSGb7tPqTz22o22IEmrbUWqzbP26IIDfc4bLTrqVTB3QXJnYfPM3u1O3D05Sbae9t&#10;jJm3+JvLiQP+v/5Y8LZsAFcgGG5pxiP+4YrKDzOilN7s1SMEQ1+53POIqBKoNN3zlMPrQUc3Givw&#10;oo9CjmVQ2Z5zHBYMU+4kQfnqfq+LzQJDvDCviKQ4p59kYhb2K4yU5cR5pXStVhsKfn117+7L2N8A&#10;yEdtyluY6cnxEnjl9Mxmyrs8/5rPsXy9JavEw4fAdonrjhrchRfl9xhuPK4s8GsiI+6HJR6n1vKo&#10;5VWhDLy8AgJC/FWRBJW1+NOCPiRSQ+5uXbF46T7X71lhqXk0nh5Gi3o9XWFtd8wtll9OmoDx9By+&#10;cOjrVWarjz+KFegswSYTLT/wlUv3yWb6yFMgIKc/xaL72yr7fw/LIzvm9pYg8PLx18sqJ/D5W+XF&#10;s0crCCCXg5gkw8JPSw3yiKGG3d6+ZPHyvY/SaMnI98Bpoms1arjp+FoTZbHfdVf/vIharVo+TEVO&#10;opak7ENA7TtM7iVe1T7HgWfiNHrOXjBakRc5K8UkGhGKVZJUm392TiMaETMwGtxZAOPtOnyCYdmr&#10;r0kMi0TVKMiIaveZU/TlUAEFfbPJ3e+9CsynUsurvjLRjBAF+aqWVmUt0aw62InKI6YPdlttYXv8&#10;cSxPZ2n01hCoc4c1C/hU1ukU//oWnbvbcZ6WKIHIx1ffpzSvmJQ0Ri5Cegf+hV5cRMakpcTY34n0&#10;8jjve+8GLJjQq4ZPtDzeZdfZ3MVr5tb2DTFUkO5yUvhiR78h19kKu1j2GWZ12DU0k6eblAhTDoJo&#10;N52xNpvWani9Cc/G/+w9fds1nyDXw1OLruzPt14h/dBqvWtqcXnqo5WWJ/xZUTsYUVyukyglM4dc&#10;yyXWwEcij5hUN4xSWMyoRS8tJFdLUlWTKKqoM3bZerv+IV4hSCK8XI2B5/kd/48tEzO+5fa/tS5x&#10;NOz3AOslUEdiophMJ5HYjNymjayBgcPLf06AW/UbfOREQVFpmR4aBuOG6/XTUVMQqRXL1ng4DZt5&#10;6elep46VrNxkKdn4VjtuyfL0V9tNZmx/5J/LL8sMcKSXo51JmxKm7V+gy/hsw7C6ZZjjERBjho9Q&#10;y0sr+Pnr/eRllOUVEeLHv9Pp6S82GM/a8iiIzC8h0rpYqsSrrxcaFYnNx9SDq8TjWJaobua4Itl2&#10;irnNjDmOJdZbJilXvlUqayEzRZno1M3nnS5ddLr9PCQ+cHV/XoJEb6uTXo/s9cs8Vs/Y+jCxmCCq&#10;Ne/8swebhpY932C+7lFieWN2tAtLi9f4rc1JPBq1hCbAV0unpJYXdZm85fRFJNIt98Akd7v+AnUm&#10;um5j4pJizY8H4hUT4qSEsQ+hMe3TqeVlFUhzaMLa4MAfa0ojNGpZhTA/s8d6RsGURkh91oalSZun&#10;zZhjPu146Ua7SUpIp2SvVRe7uGjvOefe3t9gUPbc1nr9g/hyjFjnTsND5ZUWF24gPodfXklFOCwm&#10;Cd+OV0FOjokQVukhzzYh9Cy/m3cSZ84YqcA2xfT80Es7D9AXH1oyUOy37RPkhiw96RaYFPjs0Kye&#10;xb3G9O9a69uCh33K0OHyu9y6bFs68Ieni7797sUWMxZv3DDQ72F11A5BWNtouqTPQ8/kRuzvr+bD&#10;I6/URzghKpnhASd/jwoT6aMkU8/3Fq8AH+Pjq9bApfTtLqD3KfvjwhEzVSLWAMAGCTQ8i1CiXQlw&#10;q35Dz3p30HrOmr1Oj16+en7rxDYrq3V3o5q7Q68hMy893fP4mW+zl88aIMuarGq/T9UOzHadxyZ1&#10;nvHZ2bvr8gOHNk7pLYgvADrli5PDZYHNOxZpS1Z94tUuU7sDmV56g6KevYii0GmUWD/vr4X1S0DN&#10;8Hd/oLj4yOF1EzUl2YvRC74FRmVXf+dL9h0/M+O+i38WlU7N8ne5l2Fm2rdGBVblxpdkVqH+KihC&#10;3p9fkXeuuvQeb1TLj8mxNUqc90t+29OXLz18/frkrN61d4IIkYYYyT194vGNjIJqKPHh8bgpvjQj&#10;KjpPbrDZ+g3LFYPeR+Vj1MyoL3myQ83XbVnY9fWn6HyWWZ0oOXCsWYqbi186FSvN8nO9n2I4fqAM&#10;Z4Z0SmpMWo1QJExafQgp+JkX2g9Mp8T6eIXiFYlKg6eLPXf1/oYkoRfEh3yj0OudxNrkWR1z6At5&#10;Kho9Lw0vQ44Dl5fRGDAg4OWLyF90ekGs9zvGeH5/1eWPNaYRam5BEQqHoYTdufhaw9KAVOM3kcxA&#10;U8OUe65+WaUYNd3PxS1l5tiBkhglxvcVYeHJ69ddfJ4ft+wjWksn4ICdTs2I+ZInN9R81eaV3bze&#10;xeYjv2PtO6zRceyU08cyh6nhEdebsoTkdc05nEwOd77qpbx8ip44oSTxzY37Qdl0ZMPwuHCvy9KZ&#10;/au2+qBOaXmfr2y+qrB7j1kvDun6iFIKiuJZ+WzHF5RmR706Z+8YaWlrpiWK3kHRnm9Cs4opiW9u&#10;3k4w0lerfHvS84LPHHozzO6/ATKi8t1kIyMT8JX5PSpBsIsMW8yA2CAbx8lpm+w2XXsThY7GQSU+&#10;fwjLrqnt1B2meH+z5V3crj6NJOdGOt9yI80005PBSr69vv44OJtKp8S8eRGaVV6Q6HH3bpiWfh9k&#10;o+Y4cI7LiSPA4sTXd+/ju9aZV00CnFcljZyTWait2KnZP7EbWu7wevMIcKl+Qwl3Pnk1mmR5yPn1&#10;xw8+Hk5rRmOe2694N+bgLw6cfm+lpOV9uL7ff7i9VX/2nzvVfp8qB1DzJqA9anUeaj0xZ4ORqtqC&#10;B7QeGt7H1y/ZfPxzzDO7keqMQykMz4TSsFplXvimVlnpmRLzKE/atkTy1qx+KPxxix+9m2i1B6f2&#10;kHjl9afPz95lpNzf0oWsoRnw+H0andh14HTB8wvX3wrLqd7zRuhk6HBobvZhA1JP9cGHs+cesjfs&#10;xPkXZuNLMoUhX7fRJpGUB1i/73v2+EzVWn5MTq1V/Iz9nPLuyCQdVZwJimB1jmO6ASovgpCO9YnV&#10;1DNjtFWV1FBKtLisMoyeE/Vwz9Q+JFJP0zOSc6yGdKJnhz/aM6OfsnKvMZck1s4cjDbosupLDbe/&#10;MiN771h1JXWDvblzr6wyrLSc1cZHT/XYOt58l2cm2wsCSpPsNkjcQ32pDtsZSJfiw+mL6yzaZVt6&#10;wQQJoDx64+OobKp8zYlmTCJH8lVNVyS71+kLeSAaPS+NWM0ETgPnUTLdskXizqR+qsqjtwaWdOVD&#10;nqDf2y448G9MI5Sb8/srK6v2Weqrs/voHPWaliuilOEqp7m5+werk0hj92fPcHIYjiJtfsaEf/c/&#10;MA1RxeOFje2cY2r+jqqLnZod5bYPjUVJw+SUoJ21nixW9w6LFMdOOXDktAyQdUl73oFl6G2oozX7&#10;sbztASttIaws/ePdvYdfxFDKspO+lcyaN0lVuLo58sfTK85GZT1YO0yD8Qut5hFZGIG/k6JaXGIa&#10;BVfEqcHHBiqpD55wKFRn28UNw/GINmpO4ruLCwb17jdiR7jhjm0TujEmiZr19szuH5O3masLoha0&#10;Zh82Dl/Rl6Tad3248UYbHfbtUQIKI1ZfumUu6rl7ykB1krLW6HVOb2Jy2d9XnIYprmW1GV/tWgOm&#10;PpTfdtASxRJVpH+6uuv885hf1Kz4d5dshqj2HbM5avjZ9aa4pYrKYeD1rcy6ACvSP14+dOxZDDo6&#10;jAMBjHn+DdpRgQe8kwzOhOE+qfLstO8CKl2QSxqujkUA5WdgvxbaLK51p0P++d11oY7KwsfpVcKV&#10;Bx0d0MPkWBC5WdLSfnlv09LY5v2LRqezP2c2lvFq3VCVHkrVD/3ToVQO/aACzeodKrUuAXxt9Dsa&#10;VN60Xipy/RwnrbydUIRXK4++Zjaluauraf1yKF0Rf9t89sVIhiStfbVlX609ltrtk4OOmgxo8kKg&#10;5n46MsX6TkJZBZ1eUR57zbzpa6llBto2U0OLvjZp0sFPeU2Quey7/5N3sWROn4lNaKWqaNsMsxmC&#10;/aZKxTcXK5Mt3lkt2yq09icEmJoMl9pvGPvDva+fdUH7w9NTo95cPPson09TrVvz9k/93szbacwh&#10;P6a1JvqRraSUrbPPci2wQ3YsLb3FpaFlf3zoJDBgUHe0okqzvvp45+kP7cX2O7jFO6y/QXp2TKDM&#10;jAnqdU4TaQUZ2rKvVhC/NZrM/HTLjd+wf3dk86NmfX3tmz9zSK+mBAq1lExtNDU8SsMtOrm9DG/C&#10;wcp8iroTh6nWduA2c9xtNMxmSse5WkXSx0cx+uMGSLdoq9BYCxDgUv2GfX/4UCMTm6Oe2OidC0bI&#10;NfeD53dmXm7aEd4CKwKawAkQZYfP3975zgRST3QQu9nJX9POLB7UTocOE+TGHz07RaFNTN9t2ReX&#10;LLROw5YuUbg2DXfdqpmfIk86vXzQnx463KyRt9XUCCiZzDN5e+1RbPsc5tJWw2zWHHCsRM98d8VF&#10;YKW5Ln4KEVwdiwCX5Q9ng4dCUEPdXZ/5BqaUymnojZk0aXjP2qF/bYsa8oe3LW/oDQgAgVYiUPYr&#10;nyou2dD+rVbqnLuapZJ/lQpLNH/3LneNlmuk5b784TXRoiNS+k5atNnxwoUTe+wsDdtZueGaaQdB&#10;gQAQAAINEOCXAOWmkYsEndcEyk0jWbV5MW4zqVEp2T/ruTLya2xwaXOU0CEQAAJAAAgAASDQQQhw&#10;mX5DDb00bvAQA44PvW0vOR9m30FQ/8tiUH+62pJsXH+2JwMaJfIuIxGSsoatO+t0i/ol4iTzT9fF&#10;SrZuP5t0PtmfjLkjcPsT+aEuEAACQKDdCHCZflODk5TG0NGjR7IexqqyjGRwcOEEqMHHdZj5MtFD&#10;18LRG0+GV//FSqCoZrL5QdSvmkU5JR9lJQVkT4RJL4h74mg9HM9fyDhEp92vCrLf3sGD9vqhA8sq&#10;0AnNVzA79+ikICfZkxN3+zZhh0i7jwMEAAJAAAgAgSYS4DL9hthryolDa6cPYORkzMvME+49xnrd&#10;vtMX8LO3L6zUr+eEtCYy+WuKM/NPfYv+sEXh2pZj3ln1D6wg7PruXRlTH4d8uDMxfZfDnbBiNg2H&#10;Q/JRenHYnQ3bM6Y+8f/obJqxffeNsAJ0NCr586Vla7/03vLkS2L82+XaLbmJnhb3YM22B3GNOqGa&#10;Fueydg2eXQadQija1/LkGcu+aOtTZrjPJ40Rg7vyYhJ95+47Obdvu+yCacm11RQmeL9NLd+SskJb&#10;QAAIAIG2JsBl+g1BVFnfbMXBBz6+T512LRlQ+Pzkxjnj9MfO33rW1T8xr83cBm09S3/UH4G3S/8R&#10;Q4u9wlPr5VMQ7HLmx+T5E3tLKQyYM29y/D0X/5yqPjkmH83yd76XOG2OuWYnuQHTraf9OO8cXEBP&#10;87rqKmy/efVYlZbfyEYnp3oHptbKjVwPFlT2rXcqypvAuPiEmAmz2C8+QaFmpmL9o5n4o8rU7Ljg&#10;r3HoVHvW1RQmeKWmlv8jcaEyEAACQKCdCXCZflNJiyDcWWuU5Ybzr4Le3D6+agT28a7j6tmj97zO&#10;6gAukXaeUE7dVxTmZ2Gs9L91S1RkJIUXqWj0YKSpEeumoVUYnpRTdewPp+Sj6T+Swwo1e3djVlDq&#10;rVIUlpSRE+P3RtZYT7nebI0Buyao4P4yNaO1dyJCXZcYWd6JR73Qv7vM773egz23BjXNx3H2QGZi&#10;BIcX6dTIS+Nnns6LOj1NS22lexYt9KyB8boDGyaqjNnmk5Luc8RiuOm8OaZG5sf8sqi0qEsTpp3M&#10;zztpTtJd5Z5Oi3WZP88lNvu1/bDVXtjTtYOHrnJPiHVZN98lFq0VllcOP3f/Tjie44nld1NSNbB7&#10;Wv9ksnx2ytUePZTf6u7GicPHm5noDjSxnGcyzv41W1KFGmJnlqd7HzIfYzrH0nT4nEN+GahnWugZ&#10;Q/2t1+/tMNMhkVTGbXiVVm1DQ/l9Tq+ceyGsXLDqhCdaTSbVYqNUEncjUQqq3zPsgKsURAICQAAI&#10;tCgB7tRvGAjoJT+jAj+8feMdmFIzNVKLAuL6xqhZkY9vXY/UNRvevb7JriDnfcdERYQYDiWCgIhY&#10;xfe8wir9hlPy0fz8vJQKMWFmuBNRUFgUS8nLS4n1L4+/YtWPmaZntWtC7VlRW3U35lt84ten84t2&#10;b/osP0U//OqriLLS1E9eIdNM9dnOZqRFum6/qXEi8lt8vM+5RbqdeXsvcr+3Qgp3t8WcGi+HUkcX&#10;xj79IGfveXutgfD3JEGz07dv3LqwWtz1ut9PosaiZ8xjpuM/nxivUDl9UmMc3x8biU088unDifFd&#10;qua0IOTSlsPYEp/4b1HPzBK3nnmRWpz39sT8MwJ2vtHxSZEeOwzrm3163jvHBQ9kN7+KTor23Sx9&#10;c8GJt3m0ivjHm3fz2Lo+dXF/vLvXD7LFiQNjOlW3UENsGUpKGmZ25P6tG5fXSF+4+jEDrWc0rLS7&#10;Z7xJO9+H+xxQeuAcgG4yLkr8g53LXusc3jOzOs0nkZ2JiWjINVtHbAUSO855VtLJQx4p1N8z5Ppl&#10;DQMAAkAACDRAgAv1G3rRzzAfl2N2k4YMm2qz9eLTNIWJS3c5ufl8PWgi15IhH9y/dnCDB4lkst5D&#10;cPH9XeY9KX7HVi22WVTjwYhT4RGT6oZRCosZ1i96aSGZh83Ywyn5qKSkVHceclEpw8BAKymiYN2l&#10;xGhlhdiAlc5f45PiQ+6MDd90w6+g5tHP4hJivASMIN7L2HjY19DMXhMXVLzwCI7wf55pObEfexY+&#10;np7DFw59vcps9fFHsQKdJTgFjfec47BgmHInCV5ZXWsbI8HoV3fve8QWN23KaKlBHjHUsNvblyxe&#10;vvdRGi05NetH4PO3yotnj1YQQI4tMUl2odjbpuUHvnLpPtlMX4EXE5DTn2LR/a17YA6dWl4lAS+v&#10;gACnhKMssYlSerNXjxAMfeVyzyOiummxOY6HUK5yXl4+/uqbAUftNuQvPb7SoN7juUuSgj4kUkPu&#10;bl2xeOk+1+9ZYal5WMMMm0YLSgMBIAAEuIsAl+k3Fd+fb5ww3GDi/I0n3KIKlEcu2X7q/u1zm+eN&#10;7NOJt5AC59/UXHzM+OLA506bZ/bv9JvUFTzySn2EE6KSGTuKyN+jwkT6KMlUrQx+eSUV4bCYJLQF&#10;CasgJ8dECKv0UOjSQ0skIvI7s0JSZIKwllJXBcU+WHEZHuNDFO3avWsppZip/9S5Ksj5WcJSErJ9&#10;TOfK3HHce/vHKBMdCfZSBFGteeefPdg0tOz5BvN1jxLL67YjIMaMqqGnvXIwM99y/zOZX7bJp2xR&#10;y4u6TN5yGg9Ov+UemORu11+YWkIT4Gtmlg+iupnjimTbKeY2M+Y4llhvmaTMw9rFVrk3vkpsrDz9&#10;1XaTGdsf+efyy7IFOvNKiAvX0dE1Tc3HpD16Hl4VUVSXKDL9lIlO3XweDcTp9vOQ+MDV/XkbZshd&#10;n1QgLRAAAkCgaQS4Tb/Jin0dURX6Sov3Or9zpcU4I+ZxOHD+TQNTL6e/+gT+Xc7+OGqmir5Pxfub&#10;Le/idvVpJDk30vmWG2mmmZ50SeKbG/eDsukck4/K6ZnPVH50yzkilxzx9NqjLkvM+4t3GThhRMrd&#10;O+/Ty/OjXrwMHjRAXaauOQ1l1Qi4cvh2xeIJA8REScaTh4RFV5gZqvPXtNFQM6O+5MkONV+3ZWHX&#10;15+i8yvtQPSCb4FR2TWUnYyAB/e7LDt6cMMkzZq5VakFiaFR2b+NOCcqDZ4u9tzV+xuKVqEXxId8&#10;o9Cl1YeQgp95RVFodEqsj1doPUSJkgPHmqW4ufilU1H2TT/X+ymG4wfK0Clx3i/5bU9fvvTw9euT&#10;yAxDxHj724XgmVnjnaZ0rtFWxmdn767LDxzaOKW3YEPvQeEBs7avVr+94/Dbn3UVPQaTQpUhRnJP&#10;n3h8QyoQjRIfHo/H3zSaYdM+MaA0EAACQIA7CDT02drBRkEQUzRkP/MGzr9pmQkS17LavEHi3lSt&#10;AVMfym87aKklVJ7+8e7ewy9iKBUYh+SjBCEty/1bJO5MGqAz6bH8zq3ztMQxHqUp+/aZxGwZpqoz&#10;9WHnXbuR+YIlHEFAUlrac7WBUk/1wZsCtRyO2/QXQ64qCQXlTkMtRpNqhSTTs8Mf7ZnRT1m515hL&#10;EmtnDpYlYsSuA6cLnl+4/lZYDtsOIgyTHzLPJnOzgZrmTBda705vH39MpWPEbv2ndrnx36Kb4bm/&#10;308urrNol23pBZM+JJLy6I2PkTrErzTJDufQh6Q6bGcgXYqPk5MJjYogNdz+yozsvWPVldQN9ubO&#10;vbLKUIpY8TP2c8q7I5N0VJmR0bbOcfVaFDsPtZ6Ys8FIVW3BA1oPDe8Xvqm/iyHjUxi77tCQ92uP&#10;PPnONqJqJrk8OtYnVlPPjNFWVVIzcnCNyyprAsOWWULQChAAAkCgYxHg3vyaHYsjkgbyazZxSsrT&#10;XdebvDDyONdGybGbKF6Ti9PzPhy2vtf12EHLnkIYNea65Ya8DTft+nP9OTtNBgEVgAAQAALtSoAb&#10;82vSqL89hLddeULnTSNAz3p//vh368UjFf6SQ6dp2R8fOgkMGNQdOcpKs776eOfpD+0l3DQoUBoI&#10;AAEgAARaiAA3+afoWa82z95+LzT3d4kGWogLNNPKBIqTfDzipmxYqFPfHqVW7r/lmyfKDp+/vfOd&#10;CaSeJKX+Zid/TTuzeBA6NxkuIAAEgAAQaA8CXPT5Sy+ODXrpH0/mEySgs0IoOZAvvD0WTEv1KaRs&#10;duiO3SAUhfPXXATRPpYnX8agaOKkCJ/r9pN6if9Fg/trZgkGAgSAwL9CgIv0m4rCX3lV54sUhl6a&#10;q7/uRdUBaP/KbME4gQAQAAJAAAgAgcYQ4CL9hiirM2wk38eDE0zMFq7c/zgZC7poz35a3X+n/PIg&#10;P0NjJv0Py9AokXftjFCScGUNW/esDuIsRKnL3z5/Edo4cZpU+A9p/WF1LhL1D0cK1YEAEAACLUqA&#10;i/QbjKBgsu2q/ehu2SFvfEJSirC8qA+enl6sx0uUfLCDfNm26BQ1rzHGyXJq5pcjWVuUf7ouVrJ1&#10;+/nHSUgrEp/suoLZuUcnJUadHC/XMXww9GzfMzYrVh31QfvDG7xqFKYnPrAeMvlSRPX+7LKvZ8cY&#10;ObzGc0JRg48x0mAxHipG83be+vyzxv70mn2le6zUZRRmcaZTf350Wj+V0Yi+9dmAPNRoSYLHbkvG&#10;HV2L45/wO/VfHMbFOjOQ2YKjd3r5b4ZACT42vlJ+lPlruPWu6/4/fxekX3cISDgaJfapo5WRGurR&#10;4ExY9Y8ISuQlK91jwX+8pBqcMSgABIAAEGgyAW7SbzBMQMFg6Xmfr18CfR/vGIUZbH/86aMv6+G/&#10;y1i+mSfPNhkbl1SgfT536FF8C2fnygz3+aQxYnDXVmJNi3NZy8ga0ZSLmh3g7aWsoeLn5hX/+zNv&#10;UKs1CxMU9afoxTq/jS5jKhr0smg/tzRDE70qzQ1PZYWf0Rf39cIMHvdlE3d5pNen4iiYnPoc/wkl&#10;umJdJSlej4OU1z+L/xb9bo3g6StvUsswAcnOA5e4hMcGXxsfc8rlU/ZvhlrfuJgnU6M2HaQuHboZ&#10;LPr7IUiueoiUUZQ3I8hpOs9zuymbPNLrVXHqDgHlHQ84t3R3UO+NL8Lj432Xa1We2kgvj324+8C7&#10;mjk4mjJpUBYIAAEg0JoEuEu/YZLgFZXt2mfm4bfb1BOfXj66ffv+0/e8YopEO0miwGO42Aj0NLed&#10;kLvnlFtKg1/5HQgbnZz61ju1/lwEnESlZwa++DLAZsMyk++ufsk1vnHpWWFeYTXOPK5dmK+z/ljj&#10;pNdvwhnZJjBy+BtPitV4XfHabw2CqNqkjXs29PfaeSmAWbQRl1BPS8dzy4Z25iXwdlFWF0Aprsow&#10;goyOyXBlUUJpUWFpp84yIvW/B38zLrxvRpui2Wk51MYNgSjaa8KGw+v6PT7h5J/XCOGZRcp/vrl3&#10;RWTxjjVjldGJzKyrPN5l36mApqmhje4TCgIBIAAE/pgAN+o3zK+hr9dWL1qz1+nRy1fPb53YZmW1&#10;7m4UN32N//HMNaIBgU6GVvazkhyPvEmv6QShUyIf2E/C3Q0qkxxcIin1ukholCgXBxMt5OBQM9n8&#10;IOoXPe+1/bDVXtjTtYOHrnJPZ8nA1qCx3e0XD9YbGZ/5WoZepv/wsDVken9qlLkTjjqlhZ4x1N96&#10;/d4OMx0SSWXchldp1KhLE6adzM87aU7SXeX+g5rufcic4fFhvErHShPv2KgN2uuHJ8Oqvuipfs4e&#10;JNMhg4ZONEh4/DGB/UXa9zc7PFPYvobrFibI6U6xyHN5HVWEmiyK8nTGzMZocD64hldp7KyxRQ8/&#10;RDXZE0ovjwv2pvTVVBZiyF2aFfrg8JHk2fss+wsjrbzp42I0ku797AnP2AmD5Bo9BAJvd8OZFiWP&#10;feN+42arubTywv2COhnr9uJj//VQnv7a6WSRhcP8Xo1Yh1AECAABINAOBLhUv6GEO5+8Gk2yPOT8&#10;+uMHHw+nNaMxz+1XvLMgEqDmGiLIDV2yYuSH4yc82TQceubbg+tvyq7zRU6TT+tkb653fJvJUcOh&#10;571zXPBAdvOr6KRo383SNxeceIuNdHyP/C8Tj3z6cGK8QlVnBSGXthzGlvjEf4t6Zpa47WGOpv4v&#10;V7+YMjo9+8tLz95zx6nyYTXLbD3zIrUMpYUsTLt7xpu08324zwGlB84B2RqLnj2ylcRdQp9PjJeM&#10;enTydp9jocgR8+mMzQB5AsavMGTW5nXj1GqcK1OW+skryGSioaKQtN6YyXGeHxJ+o+hyLCyjO9EU&#10;u+7+uYBWFPbOTXT0qD5i9bwXeYTFJfl/paY3NZIdWTsOXsfszA2kGCYQWozLsi0PE4Kf3POORbmi&#10;mjwuRmZ4JfVhi1zELMb2w9ts/BAExWVECuLSG2vAof2M+5hBdprXm5l0YtVjlO6UnuV9YnfKLAeL&#10;AeJ1U4y1w6cYdAkEgAAQqEuAS/Wb/G8hidgIq2Vmg5QVFBQ1Ri1eNk2yPCKGPTsPzDaDAEFuxKqd&#10;/b32Xv+QW2XEyP/qfk/ewkxPDjlN5PTMZsq7PP+azwEXLT/wlUv3yWb6CryYgJz+FIvub90Dq5Kb&#10;spenpQZ5xFDDbm9fsnj53kdptLTinobTKD7vo3+hsBif4cb6ivxY7TIMTw26xOY4HkKpKHl5+fjr&#10;iCCgPGL6YLfVFrbHH8fydJZGAT8EQeVR8ywGyLKbEuhp/s/9i54sH6KsTNKef7cohOGiKolz2boY&#10;ba/7b69ruuv+/xYttvlvLYrq4VyYIKw90kzBy9U37PPTV7LmdfJ9VktGI+dkFkooKjDVlMZexd9c&#10;jhzINd8+T5tpvcGI2st846I/HB36/ty1jwhp48fFrM+Mv4n+5L5D233nPtyy1fghFOX8+CWuqiDV&#10;SOFxJVRAddX9CBSBFHbZJPz0Fd+oD+fPfB6/bF5/6Ua2AcWAABAAAm1PgEv1G8meOsqY9/WzLgGJ&#10;6empUW8unn2Uz6ep1q1mDum2x9kRe+RTGGNjp/Tc8dzr7NYSj1pe1GXyltN4ZvJb7oFJ7nbDB482&#10;p7m9e+f7IsJokm5nXB2pU4aZmIlXQly4Pl2BKNp7zrm39zcYlD23tV7/gHOgND018PnnUacC4vA0&#10;3UkJwddmMFxUgqpmu3F5LmyeojBl4wWUNf3CETNVHs6FMUxIbdS0Ti9vHL7k1qNuvs9qbPS0dw99&#10;JKYP1RBofKgXjRJ6Y+Me2trD8/uLsY+UwCtP0lQszy9k6Hl1rnrGxV5OQLa38dTJAu4eofjMNm4I&#10;9PQPj1xFpxqoCjRyMRBlFLUFfpXT0IAJogrKirSCpPduN0JTLs8bpKxlfiIq/4T5qDOhEIfTSJxQ&#10;DAgAgTYjwKX6jWgfc9v56vF31puPGTLUyMTmqCc2eueCEXKttKenzaajdTriI5ltshF2fxnKbF6y&#10;7/iZGfdd/LOodGqWv8u9DDPTvpJYYeLru/eD2c+PIUoOHGuW4ubil05F8SJ+rvdTDMcPlOEgIlFp&#10;8HSx567e35CrhV4QH/KNQhfrM2oUdvfIiSB9s2EM9YZDmd8MllqQGBqVXU7NiPmSJzfUfNXmld28&#10;3sXmY/SSxDc37gexxQvj/qZPurp9ZJlTzyPe12Bc5NPX4RROrf+msKjm2Inqn/wCBxgPU6rnq5+a&#10;GXz5wN4Ag43zB4rRKakxafXHLbFpRHn+5zY+Uti3aXavqkSb1MzoKORJpVEi3nsmahv1lUOxSdTs&#10;hPBU9vYaNy5qevSXTFlFGRG8wwaHgKY74PKOY0EmS631pFA8VKOGQOisN0E3+fYDr/QiSqTXswCS&#10;npG1Yxy+oSw+Kcx5lYbkKuc3y7WbZM5qnVUOrQIBIAAEahDgUv0GuV2GO1y7dXSzzTTjsaZzVu26&#10;fv3wLA2w3tSzugl8vaZuXDO48kuI0MnQ4dDc7MMGpJ7qgw9nzz1kb9iJUJH+8fKhY89i2PUCgtRw&#10;+yszsveOVVdSN9ibO/fKKkPOfhlxnUW7bEsvmPQhkZRHb3wclU3F+PuMspTNLZ80WkeMucbqluEc&#10;1Uzs1n9qlxv/LboZnkvJjnLbN6mfqpKGySlBO2s9Waws/ePdvYdfxFCqQohxf9MXdSPtrix7iqS6&#10;/sgfbu8TOFhFfluYh2Q424hkYq6vWMs0gwc7M86/IY1YF9Br592tk7oJ0lM9to433+WZWRM44/CY&#10;wcz4a3VD3KqR++HUzgsRsc/sRqozDtEZeCy47Lvvyf+M1JVIA2y/Gl7daa6M1KniuMdbp8y8Hs4y&#10;gzQwLmb8DRLJ5Dg2/+iCAcxo6PqGkH9iOqN3NN2bAtU33N43sRsvodFDEOg2dfO58TEbh2j2m/RY&#10;fp/9NFxguIAAEAACHZ0AgU6v8TXDzCre0aXukPKh7xv0o7ZDigZCtTQBesKdmdsLd1xapFEZUfOH&#10;HdCiLplu4Dv12Fq1zX5xtPQQ/pAAVAcCQAAItBQBpibTZp+mLSU2tAME2p8APTsmUGbGBPWWUW4w&#10;rOxHeJLOCmNSG74dW3oI7T8pIAEQAAJAgJ1AG36gAngg8LcQIMiNP3p2ikLjg4wbGDh/N7O9+8e0&#10;XHuN4NzSQ2hEl1AECAABINCGBLhUv6HTqLRGJBpqQ5DQFRAAAkAACAABINBhCHCpflP49ZSluf3p&#10;Bz7hP0sgAU6HWU0gCBAAAkAACACBjkGAS/UbXjEpwVDnIxusJxoMmbrq4DWP4BTK77IiNwiblYhA&#10;y9TeJQo/UpbtakrC5wZ7ggJAAAgAASAABIBAaxPgUv1GUNX6cpCvm9OhlaPFop6f27lymuGA0UsO&#10;3n4bl9+sbNnFoTccTmZMvxUQ4DQh4+SG66HF7OCbkPC5tecL2gcCQAAIAAEgAAQaJsCl+g066C0v&#10;NT7M/6WHdwpSaIiS/Q31MN9Lm60nTFl/yS+lpGmxORUF/q7n40dam2tJyQ2aPX9k4hlX/wI2t1fj&#10;Ez43DBxKAAEgAASAABAAAq1OgEv1m6Lwy4snWG+55Pmjq7Ht4fuv3jhfveHp63Fx7Qjs9cHZq6+E&#10;cTy+tj6aZRlJCUVaakr4SXQ8Yj3UNIsSkjNqnQ9XK+Fzq08MdAAEgAAQAAJAAAg0mwCX6jcVxT/j&#10;BWZsv/ba99WF1VP0lATy48O+E0ljl5++e2rJ8mVmWlVn4TcKDJWcl4uJCQsytvsShITFsNw8cs1U&#10;5LUTPmP46bE1H43qCgoBASAABIAAEAACrU+AS/UblGxHpjRfkqQqhacdov/03jVvqs3VkGKMV2Hk&#10;uvWj5Jp2MAmKVpbGyEVMrxa9uIiMSUuJ1UxlVTvhM8bIv1Pj0fqTBT0AASAABIAAEAACjSLAdfpN&#10;BSX00YljZx58LsBin186duw4/rjwOLQAS/D5FFcjLLhRAPBC/PJKKsJhMUlkFHNTQU6OiRBW6SHP&#10;X6d6AwmfG90dFAQCQAAIAAEgAARalwAX6jfffE6dOP8oKA9L8bx+4uRp9Dh5wyupiKg5RFuhrlLS&#10;GHw84npTlpC8rjmHk8nhzle9lJdP0RMnVKeq5pDwuTHNQhkgAASAABAAAkCgfQhwnX7DKz9ul9+n&#10;d86bh2MG2x9/+uhb+fD//HCdgVxNp1LjkQppzzuwTPLWLB2t2Y/lbQ9YaQuxpaqu4JDwufFNQ0kg&#10;AASAABAAAkCgrQlwVf7w8gTXdcs2fu23/6qD5tvVk65QDHpJV0faELWtDizTlyK2NcKq/iB/eHuR&#10;h36BABAAAkAACLAIcGH+cGrBj8Qf5d9TfpBLSwoLylOCvT09vaofSQU19zzBZAMBIAAEgAAQAAL/&#10;JgGust+gzU0l+VklgnKSzK3cHesC+03Hmg+QBggAASAABP5JAlxov0GH0whKduqQys0/uYRg0EAA&#10;CAABIAAEOigBbrLf0OJc7A++ItdHEuJvOugaA7GAABAAAkAACLQdAe6z39DJqW9rBNywB994er2M&#10;yy5tWt6ptoMNPQEBIAAEgAAQAAJtSICb7DcYlZKdTak3hri9fVcQf9OG6xa6AgJAAAgAASDAmQD3&#10;2W8weobvfqsRM499KuYnvz+zbcvWGo9tN4PyaTDbQAAIAAEgAASAABDgqvP92PeHZ4az7QxnOqpg&#10;fzisZyAABIAAEAACQAAnwFX+qTr7w9F28cz8MkFJWQnB9lfUwD8FbykgAASAABAAAu1OgAv9U+z7&#10;w6lpvmeWjdLU0R+sN0DTeMmZ9+lUCC5u90UFAgABIAAEgAAQ6BAE2t/s0SwMpYnO2xce8kgR1xg6&#10;2kin6w/PQ8sWH/2YBxpOs2hCJSAABIAAEAACfxkBLtVvskK9gmkqy657ud1wuuri9dZ5fd/YS08D&#10;Ib74L1ueMBwgAASAABAAAs0iwKX6jaBEZzFMWVVFig8fNa+szuTJQ8q/Jf0saxYEqAQEgAAQAAJA&#10;AAj8VQS4Sb9B5xevtVm0GH9suBJUiHkfW7mQ+eeixatOf8T4+Hk7YFqqv2q5wGCAABAAAn9EoOzr&#10;2TG9SEpzrseVNKGdurXq3inw2dpbmdR7u09uwHEdZbTho+qhaWS+/oR7DOXvDmCoByw1+NjAahTK&#10;JJ3Zh3zS8GPkfgOwoAKjBv8FDLlJv2E7v/jNh6gcjJYS8qbyCGPvoBSasEoPef4mvGGgKBAAAkAA&#10;CLQpAXpZtJ9bXDmGhbj6JVc0tmtOtfhVhk3RYmuHXhTm+7QIE5424v/2zgQeqq4N4HeMJWtkb7WV&#10;0JCIhJJUpEWKSlq00KKiQvtCUiq0UEpp7w3ZWkiKREIo+04ie7axzoz73ZmxDAZj0hc65zfv+9PM&#10;Oc95nv9z7rnPPefcc2ZxoUmCxTS3mpvv37N5uQQ21ufa7u1WPjlIxaM0DQRWasMJlws2Bhh09Sf3&#10;HS5vK/BQfwA7A4ORzXAkxTeMsjuCP0dH9vWJsFLjGknmjNLLDJgFCAACgEBfBBoyP77LJf7YmOwX&#10;nUtrgEO1FLuk+kLxLjm1KZGfsNDklVozuNorl9E13W9heejENd/wVyfVmIreHnUPRe7rozMNBHaC&#10;4hI9wx1nj20bC0G41MwfyODZgAARUiOb4YgKCBg5+ISoJ0EOVEsLDrwhPjqvXGAVIAAIjA4Crbkf&#10;/ZOhqcbmmyWhb6GfcntNURGnRWaZ+hd1M5d6KRTzdNWVU5na5bTkfgrMgoSXLVfi7YUKzSGzfMva&#10;yRDuU9jXX6MDZE8rBgRLKgC3NGGRmBI9VVR4DLLdCs0AkaIjkuGIim8oXApjM4NcDu9sX46zw3Sz&#10;4WLVU2/KRmtsPjovSWAVIAAI/EsEyHMobYJaSzcsVuOgdYqq71LMkos2KEHQt+C4opbMmKBiSFBv&#10;3gw2qqswuacrykHQz/cpRaPxJkED2KxXt50v2R2wf1bPIWW2dp4QI7HhDQIgknvkMRyh8Q025f7R&#10;vS7PQjuOE0fW3zDMny3FTZ52BQkQAAQAAUBguBEgz6FM0FSeyo9RW85G4xRVP6XGiKtqYSBsQkjk&#10;h/hPudC0lRqSbP0ZjWYfnS+h0AC2MPT+FdcHoTkEHgnpSVykF4+RNFiAxIGcEcRwhMY3NXmJ+Wwr&#10;HF9F3TWdMF73on/guaVM1djm0b08frh1VkAfQAAQAARoJ0CeQ4EKn26ZLSFr8rQRGXnpnKLCJjgv&#10;Jb7uJLH6enX1ewt10qtP+wJK8VB/pSAGcRU9OTbCR5ejLp8h4QUaGGR1CdVUk/HlGwQJKk8TGoUP&#10;wf0iaseh5RxZkPM17Or6sanPj5zwSKwjf08zQCTvyGM4QuMbZjYeVgiGmcbKKC1g/PCtiJF7HENS&#10;SGR2E+3XGsgJCAACgAAg8P8i0P6CD5PCmt3795nv37fbYBZT1xQV6zSDS16+z7287fU5OeT33yD+&#10;7btPlQ9Nft+qj1LI/XnK3FXyEKG2prafySkCNun5jaeFENPcBTPH/b/s/b/V0z9YSjXQHKJq2pqT&#10;IOh7WmF7fEMbQETIiGQ4QuMbnhkL1Ma8sDsWWC2rtXDMI/Olux9h0UICPKQ5RZAAAUAAEAAEhhcB&#10;8hyK0JJtlkiyQP7bt24OunOKCs0xUXoWkuSnj2dk4hGdQfx7lgQfY/+lEAvJMyxI6j05lfrq1hUX&#10;5/Mntq/QWHE+njBx0TkzLf7Rd48YEBGpHRR/eePv73PL4dz9PAgSkhDm6Ggd/QBEsoxshiM0vmES&#10;XnzQ4+oBDe6WFvHlp6y36C5Zd/D+cb1JYP+b4dWlAW0AAUAAECASIM+hoGeqYfjIC4BRE2ctUuSA&#10;voWEZyIzVX0kGkqRZ1ioTU7lvb97/foV96ehBRxqJifu37+4RqJj3cko8gkNiIjWpj+2s7A8fM47&#10;k2vmagfH3UrcnQj6BohkGdkMUTDcbdEK+VTxEeB85Pxwd/uTTkGFBGTBk4TWgZOnzNSE/+r+xciE&#10;cU5B/ghAB1QEBAABQAAQAARGLwFyJDNCx2/A+eGjt2ECywABQAAQAAQAgd8mMELjG3B++G97HggA&#10;BAABQAAQAARGL4ERGt+A88NHb5MElgECgAAgAAgAAr9NYCTFN+D88N929wgXQD7SVt45YTRuQTrC&#10;fQPUBwQAAUBgeBEYSfENOD+837bTsUEWcV8s5COjaXYjsqRleDQ3sm69jpWhXzlcyWsbJfH1bkkd&#10;uzjQL4qGkuS4qh0s6Q8QY9GADWQBBCgI1CU4r5KYahFQ0lTqv494Ec0+QTzFmpTwCc6KIqKKNDy5&#10;kHN27f5HLE3A5n+4f2aLhjjyvYSi4eVwpN+D6/PfulnoKhJzii+xeJKCheGmhCuLRBS3eufTeqzn&#10;8PXfn4NJ9kdJ7H3bTfNk+uvrmuJdFk6TMvH+MYxpjqT4BpwfTsPlxjRRa7P5flN9BfbCN5cP3Y6r&#10;p6HMCMyCryku+EUoLCjrdT4frcaUBO1VklBzTUbev6M1iWluNUf2JSN+zOQFfvfSoUMBWhUF+QCB&#10;YUegLsHv9lcmncVzhTre0a545nAzunqQm86jJy8863JivRTFMQytKQ9Md9h5prAvMFynJVofe32X&#10;w7sKfEW8z8PIMfNNdy6XhLJeHj3/PKeFdaa2sVxTxO3QzEFc9cMOJFGhPwcTEQ5XxjiZbzz1II1/&#10;2YFzly87LJzcteUzjC8Jv7LvpE92M8Qqo7tRCRfmE5w5fLfV/d1O+v/q/G7nhwvyoctiX9xxOnXK&#10;4fp/7zMbOXg5Rt/OTYPHyzFt2XYLyyMXLlnMhgiVId8KRvqVTB0B6/T15x/cd7dawD94ROQShNYm&#10;PNTQihtE9yqja7of2ZeM+NmpMfF3Lx06FKDXVlAOEPjLBODG5MgXjbzzNTt2vyHqgyu85+GTjh2U&#10;aig+WW29xYoTWLpKMU9dtHX30eevAzwu2J02VUHkfsz8gRLVOxfw5tkla5v9G5BddsiJYTxGQxzK&#10;+hCbR/dz0aCU/UOZ/yRMCG5N9z/vngApWd29f263kf5Kbdn2DYuIHsv1P3PiWuCXonpk4I1lsqyi&#10;MJTyOqZw2I7g/G4n/YccOKBYuCLiwhbjA/Yevm9CXj26cnLz5kNP00d0mx3Q5EFlQLGycSIFSPdv&#10;GJvyZN8Sya5xWghqzg2yMyIP80pqWHlnYSG4Nv35aQN5CdLAr5LBCf9s5DQvZJMh192a5FHf1aef&#10;p9cSg4GK1/vFRSW3uTxx3ECUIK5vH1kGUy0+gMYEbNpTCw3iEKikxsEnaYhwuDn/9VlDpfb5tX1e&#10;RB2Qx4lO/RW2P2qfj2pryEuMS4hLLW2lrg9lKREZjdUmpsZLlfa+rmhXCRk70T8YWg1VXzWUQGbN&#10;fuBLPrqZLSIiItr+PB07UFTYlnl/pYzE1CNvq5Gc2GTX1RIiS+yifhGHynsaRah4fVBSRHHH9bsX&#10;SaZJ6jpGVhR2V6BoUM4FmQGBkUagKfdrPBYSV5DsvFcyTZCaNo4Q4eT4Im8wDxnUDGebut5iq4IA&#10;8nwLNzXUIjmmCY5Doxh5BXgZ27BpESEJTeNWrl8sMQaC2CXk5dmgrITs6pEGkFLfPwqzOTfqbTKB&#10;Y5aeFoajx1Fd2LR7dseCOzsrFIvETA22xrT43KrhSnOExjfYFK+rnhkSRhe93kZ/Cg/yOKAFhZ66&#10;G9Yxmzt42gRsureNDkZCBKNr7d3z9oYvifGwXk6890sobXZPIN7ShneC67LevPmIbHyoJCrMUBR8&#10;bM/JKJFdjpeOr2cLOnrQ+VNF9UePA3fSxPe7/eeydXKBj92DL7VFIY7W91NkdpxzuWx7SLU5t5GR&#10;uSHN8+i2ix9Z9a0d7LfPKHhks+nKB8R2ZNwB+d+7K2fCJpha6U8mJD54Fl9BpTh5k9I+E1wSfGLj&#10;qU8S2xxcjhuyh5zcfP1TfelHN/t78VPNbz28vFW8MND1wecqqO17oNWuk4FYlV2nHUzVOdrZt2Hz&#10;wq9d8f5ajqOqTyX065PTwZOBjQuO3fQ8t5whPvx94YQV8yaytqszbvY+e3MFDohzja23p5Viqef+&#10;vU6hrCuPnrPdJfP9oY3JhQhqw+bkrcqdXZw9w38KKi2bAeE+RXyrbt+YVVhriTwPNaMIhFYcAaoK&#10;u+QcPmXjAQNJQqqPdxyhmwJqdI9CDe92CLQDBNoJ/MpL/A4xiYkIdW4xzyFpctBCgxcXfvPa2+JB&#10;jKL216f8+uLnlwyNVVqpNJnY/SCPMSozdW0jccIzJXlQBKQSBnbBieOhiqjMkpH8isIfhVmVFZMN&#10;QeMmNMQ/dL3idj84uYK8iJNQH+955Hy6hNT4Lg+wC0yeyESIzPwxXGmO0PiGeH44tGDzboPZosLC&#10;E6UWmu7W58alZv6gdwSnKemBzdWy1Y/i4jyWlV09fD+JYkYRxhV+uP9F/HhQak5OiPUYr2uhhUNz&#10;Nf6Rvo909K6o3NJTwTj0rO1b1QQyg64EFHKs3GRquHrjhqWiUFZAbCGr7KYHIaGPLRdPFxPghqDG&#10;0pqG5oYaAtRWVVXLIrFop9OLJ0aizakv70YRhDedOrPTYMMBu8OL0BX+9zttFzG5ftfOdLW6BNLw&#10;m1rxvYsP0LKaMl4+eFE1abmJiYGekZGeNNLnxGUzy251DYq5a7EII8aHDD/Vl9U0EzJDbgQVMWlb&#10;OVhvNjDbrMfTB7Xu+hDg6u+pP5H4bqWelrqh4QqkVL300lWyHePULHxTpUR5mCDG8dPlZScUh9+L&#10;xQqaHjttut7I+qS1BlflE693Ra29aiJvVX71OjGuYhRXni8OFb+PycXmxgZmtwnqzZvB1kzNKPLe&#10;80yTN172cNilrzoNWbzX1MpEoYDcVD6KwfY/0iqAUEDgrxIg1JUXYiEOAV5OiiEBZimDo3tnowtf&#10;OD6KqsRR6FcUsH1Wt+X8xIHVAd9OgJvT/S67J0Ei6/boiJK6H0YuMRVNrbmSPCXvHY86h5Ui/Taa&#10;h38y0hnklY7gAZw/CpPwqzgDGSQv9Le3sb3o4nRq15otrjHVBLjiw6WDN8vWnDpnqtDlKTSXwGQO&#10;qK6obLg+84/Q+IZbTF4UCrvv5h2XX1JSlP7ulptvDZOM5CRkBJKO1FYX438zR3OLIYaHf/YGE818&#10;V/+Yus4pRRST2Dq3m2bKQiwQo4DYdJbkouHqTNJ9dKLWGl0p5D4uZfrkjpUyd0Vmcg4yg3LXWBaZ&#10;GdE5h/xdk/qjhpcbjnbbOk925orziSRgDBKr7M/pT8jyvrBrpcps44vhxfi6kpwSAiQzdTIb8ijE&#10;LCw+jROq7rJdQhYj3HVXplJ8AD+QnxLy7m9AOjLp5faxEFSaVtjIy9MS7WqmITFzleMnkgAcWX92&#10;ycn8/Y8HddcHQrHxCLBChOz41JLqtLjoOggtN5G/x2hru4aEupIfZRCXjOQE4pJFFL+YnBBE+F5U&#10;0Tu+WX75czZyBEdOwWuLWRzMkso6E6Cy0A+BH8JzILkNOjJsEFWjyB0ph4SCtDBYIEbH1QmKjAIC&#10;cHNDBWUEQzYJxTRt1ZEDc9AFj887v2noMpNf1caTdH445cfTqt9hThj71fP0tXiC1IbTW+bykC91&#10;flXLK7c87rkf1UJOzH6XgnRnHdd8U+uwH4Tv2+t/FCaMb21A2MwyvfE6OvHlSS1+Qurz559iAu3O&#10;PC6YNE+i4Wv8dwiqTvvwOjipov05n4BrJY6NDcc0QuMbjhmG+0ym5zyxMlykMldDZ7tTKKR1ZusC&#10;Os+GbS0ryG3ESIpwIjQYOKdIyjTmfi/rfXtD7rbf48MaNWdMHMb3KWR9sfnp4xsmQ1k+T6JKYBQL&#10;OzsTxDH7XGg28cZM+njowi8vbD4VNGbtlReBDprtzZJpgu65kJjXHo471Rhi3K3uxUACEsJoKDW7&#10;sBFpu60luVn1EA9mYnvP0ast9ype3/+aM2Y2HmSyaIFtWEa7VgUJt1bCr07vtX3GYng7wM9xKTnu&#10;YuPmQcKO1pKqOkQL5EKidSWbwBzjdVLo5Htb1GcjRwdzLz1mvXhi7wipDYeMPLVxCAlCdamZxcSR&#10;Frgi71sphJ4ykX+gs1pZxOeumAZl3zh5/hM0daH6dHYkCqRilN6k/q57ogJ1tcQOBSRAYPQSQDEy&#10;s1N9vODCbNq/XbwlJz2PIvypiLpgYqi/uvvH5GJkx/K53pzg0g+Oxy7HEmQszhyaL9T9Qm/D45DO&#10;HM3O3HU8IZqVmfrDzojwwB+FyThRRguZgapp4RLi55k0fSppwPxn3KvAQgjK9LW3sXuUhDyLvr9i&#10;c/zdj/ZuC83EjB5gNcLf4jpC4xsI4lE9eO+R07Ht+ksW6xrvt71//9J6KfpGb5D5gvrqXxAn2xiS&#10;j0grc39VE9eH90hNed7XrkFrjUmPEb2GT0X/lgt71YvmmWtstXLCrwCXGx+quBUXG/A3xV22PXvP&#10;y//JNZvV+ifDi6srSnAQrhlbkhj05itSvjgrK9Zrl+amM37JtczcAsQ4DxkzkV1lpo4ueXDm1E3v&#10;x04nzr8l8Ott1iLNa/dKbQX+PYtTyYXNeulBWr/i7OISjlZdyAdFuJxwvOf9/ImrjcFCu/CqmvK8&#10;GqJeFYlBrxC9WopTvrfKaujxoxufuznff3L7uP0d4upBGhKMLS2samOZZ+ro7HTbJ+zD1U3SY6lo&#10;Xvuf9dJlh35IblPmKLtlf/rW0yeOto7hdXxGhgsn9o5vOtffIPr7JmM5Z2gsECTqwiSupyrJjIjn&#10;VdRd0tOo/gf7iAro7goYBRty0OAUkOWfJYAeN2E6F4Qtr6rvGcqjOGdvP2HM141MP+M3ML4yJzEh&#10;Jb8aCYcq85MTE7Mr8VDzj4DL1g/SIUhAsC7ijgtphVxRRYKL2U6nh973HE9ejoDQs9eqiyAxDaG6&#10;ArlRc4oJ9TXRPQJc9GdhkjuxvEdnT104f/zMrSyIf8nSNea32h+PsyNdliOTA+a+yV8sZzGSZ8q4&#10;Jgr29dj7t2mO0PimLvGakbZlQKvaPkd39ytnLYzmi3HQH0EycvKMg+obSS/rICvwG+uhcTycPcZo&#10;YFyev93Z6m2n1mFYiTV1jDp0DIoMq5PDURO09u9UZ8p5cvruJ0jV+sEFI5H0+6dtDh29GcMqK8LE&#10;ILrMdItMy6cb5z3yJDdtmInOKilv41dS/OVlb3PQ4nwApHXAeYsyJ8dU47N3rNSbfB2PHPNIETG+&#10;8GD/fOrtGG6B+HoV7920cEWh90nrV65ed4msV97vedl4Sur9s1aHTjrFsM6bxNQ8edmRrVJtEbeO&#10;PsqTXb1OhiGnDAuPm2d9327ZpKynp+2fNojNQyaZ2JmZBvR1W2ns48DMxohb1pYHdqxZMENCQmHf&#10;E+Q1sa7EK7tk3jiouoQBozZ1znqXawe0mgLOHT15I3XKxgueNvN4qFTRuf4G0T88DwuzSc3WJM5p&#10;KRktliRFQ2ie+b2Maug9LE9WgkKByay0Dkv97f4C1A8I0EVgnJj8FAj342e3dTZkSchVs/XUSmRV&#10;TGdClsfJzeqZyMvUCJWRVw30d11HXsaCoq/vMDS4EFkJVSa8fIe8u4jMd3etkPvxPe976ZerJ4+c&#10;vhvDufjA/UumslxI8bqivO/IvJXkiJ4r/qMwyZ3YZtnS17dvvsiZpG97v69uH9mGpzg7H4dWk5w0&#10;XGc0UDDcbeaMfKo4XS34/1moKd/7yFqrT7McHrmsm0Yed/mN1FYXfkZtN3T18ykNLoji7647NIxN&#10;vLnVImbpjZtbpPsaJUJGdJCg5zfUAEWHjgBcm3bn4Do/oQM7FJEHtbb8V6eufJY55//ESPx3G8vQ&#10;6QgkAQL/DAFSH7vl1VwXvxt6k37jGkS2kIgO+VbeedNC8cstVhWleeS+PsF5g+EVrhNvPTZPpbnQ&#10;sHPSX4RJ5t8oqqaB4UO3JFzR0r/Nd9r3+RbJ4TZSQo5khptWNDYlBia+idN5f4UeWaW9xsR0+w7i&#10;x+xaFJ0Lfxm4lPV2Sry/55VSX5/i5fledI+eMheqOf8d8uZzJXIlwZWxbg73hSztjOmeAqPRLpBt&#10;iAjUxN678A43BgXjILjxx+fIb41oRW1F4d/oWIdIMSAGEPgXCTBwyalpM1V9+pL7ezuqo8aIzl2h&#10;p7ey47NiEMENso4v7/PrDEhOa674yA1ukNbzF2GS+Wth+JARm4as6I8lkLye6pRhG0YMW8X67wNw&#10;5V/ff6pCpnIbi5CtTUJDiZ832ZUt9K7iRl6YPr+b+9F6ecwGP8F95zfLsiJLWqOf2l8KzsTi6z+5&#10;73eLqwy0XCAhBs4eGhmdM7eSyfnNM/Ke2ltZkmblVpz1vrBhGsWe7iPDDKAlIDBaCPAorNw4rfHZ&#10;qyj6dyn7TRRwU0q4Xzb3IhNNiRF63+sE8PdhQlBT5jvfZCbtNaSNE4dpGqHzUzAe+6sS231lA2oM&#10;twD3b89V0e8nMD9FPztQEhAABAABQAAQGCICI3R+Cjnf6+MNKyMtuXnrDt0K+Q7zCXUkwb8Z3AyR&#10;U4AYQAAQAAQAAUAAEBgCAiNtnK411XPn7sven4sIjUWRnrZG5s4xxBUyIAECgAAgAAgAAoAAINBJ&#10;YITFN23fv7z+1sRn4BgYGfn2Pxs1hgSPR7GVwJ+AACAACAACgAAgAAhQEBhp8U199Q+IS1ZVRXri&#10;BFFlnWVzxw7nw71ASwMEAAFAABAABACBv0JghMU3JEZtzTUVpUgq+0Xc174NW1VG/FcpchgjmKn6&#10;K40IVAoIAAKAACAACAwzAiMxvqn9dFpfbY6K2hx9u8haqPbuLlXkbxU15ZNvyobrMe3DzOtAHUAA&#10;EAAEAAFAYHQTGGHxDfFksb4cMoxP+RrdbQhYBwgAAoAAIAAIDDcCIyy+Qcvu+dB5DnaPP3Iv6yCH&#10;E4EECAACgAAgAAgAAv88gREW3/zz/gIAAAFAABAABAABQGBgAiC+GZgRyAEIAAKAACAACAACI4vA&#10;CD2fYThC/tPnMzQ1NQ1Hs4FOgAAgAAgAAoAAiQArK+twIDFCz2cYDuiADoAAIAAIAAKAACAwrAmA&#10;+alh7Z5BKYf/ek1NShpD/szQ3n7uvy9lLSQJv6IdVs53+FQ/KHGjI3P9p/PqK89H/xod1gArAIF/&#10;iAD+63WVjg6N2KcdflNJgJrz3pzfQuro1Dddj60Be55RbxClbw6qk+4FB192bpsC12X6ntafgZA0&#10;OO6bjkXQjXaYIL4ZXd0F966HyWnJ6WlJn6+uYgi2WOPwpgQJccbKGp25bIThGF220mQNB2a985n1&#10;smNpygwyAQKAwPAhwDjTPJrYmyWnxz21mMmkvUCBFw2xcAvN2v7oy7cod+2sm74xVcgeryD1JiC0&#10;5PLH5PAL87t+gZtSnp2wL1/h/SHsgXa5/fknKfWjHiaIb0bntYHimKZ76NRBuQ/n7sUTh20Yx7Ay&#10;okanqQNYhWJkHcP4T1oOjAYERgmBpqzwgCbD1bP5kD4MNU5usZoIO6q1qaGVT5CXDdzCaHTyry++&#10;3gUr1q2W4uebpbdxRYmHb2L9aIcJGgeNjWMEZmOcomW4sMn/c2ZLU7bvETPfHAIE40sjnI1J45Yz&#10;Vp4I/QlDBGyG73E9JeQbuSWHvTLq4PY8y/S3btFftM0lurzjG8pSEIxN9ztmIEeUs8LqWSpxqLMz&#10;EZJvaWnvObxHBxkIRcaQnSJK8Ug9yJcrjlw6sXrGMruICoriHSOlRE18juvr6hutVFNZtX3rqvlH&#10;31d3K1XaS9WW0oirm1QwJOXt3pXiIPzPj04mpLFrRZ3jb0sRrQg5ftuP+GU3I391Fdc77Ue0FPkO&#10;0Urf4dFDOyPEuo4iI9DVQGVAYPQSaKv/+tYb0tKeydNhY2tlsp/LlR9rbdfOZPs3H9sG7+22X4Wp&#10;jVLTJ5JG8TknTxdrSi0sb0P+Hs0wQXwz+IYyYkowsHKNZa4rLq3pHMJtyghwfSbjGJOemhjuvGWW&#10;AKop6d6Be9Au38T0L15rS+2dQovhNuyPnyj98w/uetzYx33nYUw51KsUVPfN09YF2v4mOTXBZ9V3&#10;u1tvi1spxkEJrQ01NQLr731NTQw7NfWN8724aghGvsx5/Zn/wEvP/SpwpNOxp7z73yUjGfbzPjnm&#10;/LECbssLOOkJmXs+f/Lc77R0Enb13bOaPJSl5H/2VBWfFWgbIu0UkZz+9d01Y3lBJkLGC7un0y/G&#10;pyYnB10xURCk6Prg6ijnnf681oGJSGbrcU93Xo+sRuI9RKuMJzcSxE6+Sgo9Oul58JdycMTHiGnf&#10;QNF/ggD888PTEME1mjKsHdczIdPX0jYg/+srrw85WDA/RVsraGuo/tHGycZCgsgwho0d+lFdj8Q3&#10;oxomiG9oaxwjMheh/ldFI9cEIe7ObZ1ZRObrKb203njoemA2gxAPI+H717f5v9KenbPYfehiYE5b&#10;cnElAc09e635fJaUUD/vNxkku3uWggjFiSHZhNT/zu4zt3QM/EkoLK7EdSckrKIpL8iIYhRS0lnc&#10;9j6pmNQJia4/uFFVhJ8LmxLsI7BmtRIfkoFfSd9AwC84uQbGtzaRuyoUIxMTAytTh9LtpdiLv/VU&#10;FZoyz2Tq6wNmVtdeZrPw8aAgBhG1zcrvrIytrwfmsgiNpQhvCDWJoX6TdPVVhBghZj6VZWsmRQUn&#10;VpGqm2zocMxoOhdSK/OI9DJQGhAYxQRgXO4H7yj5TToSTJ1WojGmoUmJ788rR3s8jCVfxSANRICB&#10;nWcSQ31jC2mova25sQGaxMOJ3P9HNUwQ3wzULEbu73BJlP9HTr05kuSQnZjQHNPXXwl5eGhua/Ah&#10;06N+uTgkqOBYbnXd9bqbm4d/ZHL03pmMuNLQs3pGZwO+/GLmIx/21asUhMc1CS2zcbru5nr9rl9k&#10;up/5zL6OBSPgWmFWJvICGGYO1r5DCPQ0g3MGhRbGxjs3Gl1qPnBEZ0p72+woRUVVrukbLgX9d0Cl&#10;9Y2Nka1/QROKQ2bDteePrea0Bh3feCSgAEfLyxWsPFydD4Yj19lAc0BgNBKAKz8/eVawZtV84a7w&#10;hmQnilFATHp8a21Djyer0QhhSGxiGDdZhi09owhLlFZfmJHHKjNZoL2PHbUwQXwzJG1n+AnBlyfe&#10;u+QYr2K1UYGzSzsYX56VVM03R9/cZtek8KgcrLjSCv6olyE5DcgqG2z+t1xkVUr5F98P483szh1a&#10;LjWGHBj1LFWLnqK0kjPoRURBAzLFU5f7Lb/b+htikabquibi4p70l54+wobzpnQ7GIwbo72m3Od5&#10;bCUexlfE+nqXr9LGcMN12R8+o8wd3W88CXp93hAZUOkOFU1F1ZbyjKxqvtn6lofMJiRGZdZC+PLM&#10;pFq+OastbLYIv4/NrCVOL5NDNG55rVU/XvlGl+KR+ebolz4/VLXleYef24BGgAAg0EkAGbwJ8fAR&#10;NjWY2dWJIdd4ZgUe6VvSPoV9x8zD8AFetBEYp6hvIBL43/P06vr01w8Dhbfry3OOdpggvqGtbYyU&#10;XDU3NmJIO0Zglh6Nlzh2/7DuRBYK3fFVGS8dDVRkpeT1brDsMZ7Nyyq7xWlj6431c6SlZRedepFT&#10;hYcE5xgvrTqpLTtzpx9+8rSIt5+Km3qWgrjkTI7vab2zUhGDkdY9GZBZhawg7pYKvczmyUphVLZH&#10;yV07tVaCrduPKH61A/brq64sxMjIL7hSZWRvqc6PaqvM/pKR4GykIk3UX27JUd+chm6leqsK/8oM&#10;OL8O0UFG333s+g3K/HBVWsAFoi1yyz3H7jNQRt4m7UgoHlXLm3pVjivkpWYudPy1/qa5Gg84jXWk&#10;NGug579JAF9VkN+8ZsNS8a4OpK04+oa5jrwURvVQstrN4/oilP3bv0mJqtWk/W80bD5AQUc05Be7&#10;JxMgFOuMtbbWXM8MVOcaBAocO2w0g3PUwwTnMwzZJQHOZ2hHiezKpX4GuvGo70kraszhqjjnw3cm&#10;2Fxbi0y0N+U+2r+5enc4Ml02ZP4BggABQAAQAAT+LAFwPsOf5Qukj0gCVV+e3UWpK0xgQqbDKlPe&#10;fWjRnzMFBDcj0pVAaUAAEAAEhgEBMD81DJwAVEAI8KpsPzHukZ4CRkpGYf0drN4xU8XO7S4AIEAA&#10;EAAEAAFAYHAEwPzU4Hj1k/tPz08NmaJAECAACAACgAAgMHoJgPPDR69vgWWAACAACAACgMC/TQDM&#10;T/3b/qduPb7Uf5/Edv/SvtnA2JQn+5ZIiohKTLUKQt7WBAkQAAQAAUAAEBhOBEB8M5y88Xu64BOc&#10;FZGAg/wR19h05lFsKXJ4+J9ILQWBLo7QnrCcvJzsizr8YB3wn4AMZAIC/zgBQsXrg8SHKJFZpv5F&#10;HSyKArbPau/lRPYFIBtagUQTAeTwwWgPq1Wke4TqFre4amRPD3xJjIf1cnkJCREJpc3uCciRNaMr&#10;gfhmdPmTZ59XTn5OQX72N/c1DK93L7cNKqE1xCFkex884J1NUwuvSHqfraQ5a/w/eib56GozwBpA&#10;YJgSQPMvvZxZ8PGyFsUepURVOTVdPiK9XE7B1ZXIgSsg0USgufC9X7yo1cucvIyIA2Ou331X1IIr&#10;/HD/i/jxoNScnBDrMV7XQgtp2fGdptqGRyYQ3wwPPwy1FigOyRVHzh6e9f7M7bh62oTD9UUfworq&#10;R1kDp812kAsQAAQAgVFNgFXMyPHG7rlCyKl/40Wns3wvqsAxia1zu2mmLMQCIaddTGdJLhptAzgg&#10;vhm9TZpRZPH6xY3PP6W3IOckeNvoYJBBXUmNg0/SapHDGPAlYRcNF+kaG+nOM74YVYZPv71M/2pN&#10;9VVDCaX9r38SoTTlfrxtoSmOTHVpHw4ppgh7yt9arT0YWvjeQl1y7+vSJNf5KvsvnNKXnG0bXt3a&#10;VZHOMZ90pCLkfNokNzVd23ueJ1crSYjIaNr4f4u7b6EhQ/o7uKRbONVSEn557TzdTca6GobOUcRl&#10;PY3JrvrqZ+4+O7EWGVaV1DgZ8jM3YKeG0ZMc5OQF+Ie3iXSP1T+Ipc9JFSFqLz0ZVoLrbiaxtlJ/&#10;085h7c6/8cXhjhtII7ftWsHYNB/rFcSxcfElFk9Seh1AMXqbDbAMEBjuBOrfW2go6lreiCwGs1OD&#10;9xWMy04Iw8rJiLJ2lcV9jw9r1JwxcZSNhoH4ZvDNY8SUYGDj4mauLSopjvMw94D2vsooSPXfUHLG&#10;MaQIbqsvLIYMLj979ODOgXHuntGVUjte+u7jJk5vxV5ZOp5oYtS9ByWL73xLDz8v4uMVV9ZltcCi&#10;i88ua01Ghogzry3lw7c2lLz/xL43+LWFKhTluNWH71hIRkFG5LFxD7de+YA8DyAHgzekPbj2RcLu&#10;bXbk6cnPLA1P5y+4FU36+3VsGWUHVf+jYIzB9ccPHrlbcvnfj0LWN7fhWptLPD3DJI6H54fbTwnz&#10;iUWrr1ZN8QxJbW0p+vw+UV9XlWL1D1wd4bjVi9MyIKMgL+OT67bZfNjuZlJY0c2LhDT/Uw+lrqTl&#10;5eSE39ihJISqS7x9/BK0MzwnL/2lQf4J1+Ci1hHjdqAoIDCaCUxc6RH3NdL73NImT5OLr0rA+ZqD&#10;dDYux/vCfcjCkOKAmqY872vXoLXGavyDlDXcs4P4huyhzhEOjK61dzq2xyKUkqC9pCGBEbacjVBf&#10;Vd4wdiJ/TVJwblXKE9vd2/c5+GYRvhVVENA8yhssF4xJCvH+LyiVeiNVOuR0VEeUg5GRqe9Dv8kl&#10;Oddam2uI8rNjv4R4T15poCrMCLHwq+qtnfzh9ZcqUo4pRpdPb5QeiyLKmn/UxWblNC7S3z0Sn9KW&#10;7RpjMkKePgvKaur8jWOjneMmDAcKzcSENFfGcWr6W9uCgxJSY16VGy2fydUlg1DTpQCKUVB0CgfT&#10;wGaSijOIzds29+1+A0sX3ywWobEoQlF8UCY++fGpnaZ77H2LCchYLohvhntfBvT7ZwigOSbKL95t&#10;ZTEr8X1i5T9j9ZAYioQyl8//Mjy1SbZj9AbG5fnbna3edmodhrXHocZDUuPfFALiGxL9pqQHNlfL&#10;Vj+Ki/NYVnb18P2krrsr8WdhnWuxOZ+dNf+mpwZfN1wc8Tx87Oq5Uoy4Jk69o7du3/LweBD0JSfR&#10;chYjriTklM6aU74xv5j5OKiL5hrLSePyYUZ2Vub+Lwy2cVydlw4XNycT9Rrh4hAbA8Pjz2LrmfnY&#10;uw6/ZBzHxUYpnlVKdyPvE0f7xz8X6siPpRSFx7V2nhhO+r5/M2F8fW0tKR+KA7Pp5kufo3NbXx02&#10;POSbj8PhGsevPH79lsftW49efyl4bTGrD0qDdwsoAQgAAkNEgJGFCZySSztLAjbpwZGzhIOXTGZx&#10;tnODsV89Dt+ErU+ZKfCMtugGeXClnc3ozdlWF+N/M0dziyGGh3/2BhPNfFf/mLruN8oRZzy+POHO&#10;efs4tSMmijxT56wS+BgQlI0sIoGxeYk5dTBUFusVNmHP+YtH9KTHULYBfF1+UnolfZPaaG7FxQaF&#10;Ad5RJXiopSLK/1nh/KWKvIMgVxbn82z8bqcLh1fIjOmvGJvEkpUqyRltBvOnd4ur0Hzy6prJrwJI&#10;k14w9kdO2fc+zGzF4fHY/CAHi0vx5Irw5elfq/nmGh46vm3C288Z9ZPmrOZ85R+Wh4zkwXU5iXlg&#10;/c0g/AiyAgJ/jACMzXwXnFSBq8sPevo0GaM6A5ziQitruDrmxhFf4XNHN0zreFqDK2PdHO4LWdoZ&#10;S/Xb5dJaxXDLB+IbxCOtZQW5jRhJEU6EBgPnFEmZxtzvZSNzPoK4QJi0/43EgkNx0848PbFi0hiI&#10;deb2a1tar62aKSo6Vf2IfxYSvwjN3bK86rDGVMmtPoQpUmHBkUU49KRZq8Y/MNvxMOVXM33NFMUz&#10;z/rumkr7xdNFpqvZ/9p4d/98nsE8XQmqbNpefkxNUmadN0Fa4INfdFEfL3OhxgqLCsxdq4WcNN4t&#10;oYR1Tt5SS7fRnC6CWLrPIxo/u5eZkODsNWsLjqlJKZiECG03XcDExIxGwZUpvmfXIHymLbo99uC6&#10;OXzj5HfY7mtx15khISGqdcQPCfnAe2X0NQpQChCgmwB5/xt18tsMEmquyQQYX5ETcXu7ylS5RcfS&#10;57lZ6Qr3MRhMd52jtuCvT9fOuKdmvbQgdo/IPULROa76k/t+t7jKQMsFEmLEu4a8cwJ9z7bDFRo4&#10;fwrxDDbB2dAw1TTSQ08I+RfyTs2cW9K+Xj2nJIjfv9f97ETecQFpDb19imzJMFwdPZr0wpX4W+kE&#10;awTd0BMefSOqo8lRwBZAABAABP4GAXD+VCd1Rk6ecVB9YzPpER1uaqyHxvFwDvCiHGl3qW6fv+HE&#10;f7FOuOLjTZcfW0w1QXDzL7of2AwIAAKAAG0EwPwUwolZUEScLTmzoB5Zc9NW/z0zlU18iuBALw3R&#10;xhfkGmoCTQXhQdl6h7fJU7w4NdR1AHmAACAACAACI50AmJ8iebAp0W3tvtgVrtfWQs/M97xQuvrf&#10;npmo/PdesdxLDRX4yJMg3eenejsembH6o/NTTU3dX+oa6U0P6A8IAAKAACAwugiwslJsG/j3TAPz&#10;UxTsWWU3nd/N/Wi9PGaDn+C+85uRvQFaS6Kf2l8KzsQigzqk/W/mWL6HXhycM32+axJNZzT9PdcO&#10;VHPxy92LzV8UD5QN/E4HgWHGtuyFudTBl902UaTDqD9aZJgR+6O2AuGAACDwfyQA5qfIsNEc0utd&#10;wlNzCpJfORpIcSBv/bCIGnlkxh1TJb5URdr/pn21Tc6HPbKDeSno/+ZM5HjYqFvmy+SkpDFS0nJL&#10;LG7Flf8z7/z8inZYOd/hE40nbf3fXAIqAgQAgd8g0FDw5tImFQxGCqNmfONLDfm5EgmI5yJdHOkz&#10;zGP33zB96IvCzQVvLhirE7mpbHONqyLdHVpKI66SCKtvcoooHXVviYL4Zujb0d+RCJe+u3TKj39X&#10;wJfkpC9v7pgrCrAN+90oCTl+NnZ+OfS9jt6c62t32DeH1OeNlTU6c9kI85f24KPU5O84f5TWCsCO&#10;UsfSatYYbsFZJk8/JcW4Lsl88l9MRUc5jvmOb5PT05LTLy8THGUnJtGKZvD5UCzc4+W33f+cFuGm&#10;U3zrP+LW8nBF+GXLROWrIR9fH5rkd+n2p8pR9kgM4pvBt5PhWaKt5mdmI7/41InsaBT7JMXlxnoy&#10;nMNT0y6tYGxxREJxz9MwaNSaUF+cEFncsfEe4xhWGndbplH8ILJ112QQBUHW/gkAsP94C0Fzz9Rc&#10;IMIJtTTVtfCNHzcsFnaMXJeguDGLF4ixQ7jGOhxCkw1qw6bHfZDWXqYozC06b9lSgl9wcs3INY+a&#10;5iC+GS3+RIssMFEtOH/s1KO4ss5hRsrlF92WYjQmnFtNmslS1DnknYFEGPifH51M1MjfHH9bStzp&#10;ON3vmAExz4wVVs9SSXFE9ymwtY9yCPiyFwcxu1+Qzq3s+rt3WUKK+2JN28fe9huQsdAZK0+E/oQJ&#10;6Z6rNrvXZLqvny138E3XKTJETbZp623Zrrdsk3MU6YGiMcV9/aJzD3xsNyEayi2xe1dal3l310a3&#10;zFo3I/kZh99UNmT7HjEjj+XAdZn+pFqIOR0iKhuIA7CL9Ldv1dc2vhZN2pqZijJUCrZiM3yP6ymR&#10;5Bz2ykA2fSYV1Dh02W69nPq5j8jRocTU1F0TRH5bU0GE58EVCDqSqjiiSr6n9WdQ0CZZtPDw+bP6&#10;c+bbfqgoiXA2Xqa/dYv+om0u0cRZRWJF6qZHLIhCMComzhE/8XDRy33aW57lEg9OL/I1Uzj6hni+&#10;OhF75ZujswwfEX9ojHPS2PE4pwXJ0hjnvHDZrRTkT6iuIMrz0BLFTs9S0YeQfEtL3+HRQzsjZPi6&#10;vQFQXhiIQ/1J8Im/2oYjTqFwscFx33Ri8+gp5EVy/GMrynpJVs/fZWVJ/BKZcbj6sZSoX0cidAde&#10;mtHNxVTc0VWym19+9aLdOQjf4RGiqtp7Du/RITqlc2SeQgG9034kj/cyinhp9L5YqLl4tHQsf9kO&#10;GF/5zcflTp7RfqOuVyaxH6y11fStb336Obq2o/vzrPEVKT5u1/KWntogi8Q3jbXVTZxsY4gv0HCK&#10;zZiOS/5ePsLXlvYgCOKbP9+k/k81sIqsOvnQTafl4a7FutaecaX9XvksEnsexKenJX15aNzofso/&#10;D5fxwu7p9IvxqcnJQVdMFARRdd88bV2g7W+SUxN8Vn23u/W2uBU5peuu+aXvWs6f0tISn+7iLKzu&#10;49QCKmWRQ8QbS7zdP4idePsl2HaKv298OVrKxO++Gbek2dO4b5eX8HVSwv4sRK249Oiuh7sZ1y3f&#10;z+XEsxbwrc2lDx9EiNsEpwWfnvzBL65ecuuNh7slx+5+kphyfglf54IoQvXH67sfcZoHxienJ751&#10;2ziLt7mokGWVs6fH3WvmXC8eRxMjMSrKQL0KsqXeO3AP2uWbmP7Fa22pvVNoMXJTR6woi4hh3xXg&#10;t1elfWtm1u6aIKPljbHugWWLEUpkVcuavj086AyZvU1MTnpoWODmjBzfTrKo/GUq+8Enzy2UmYp+&#10;ovTPP7jrcWMf952HMeVkDatbBAzd4xEr7KeGHHsUhxVU1ZuT9vBdWmtrceyHbyu057YfnM7IO2v+&#10;wty4pJ/kHbe/BX4ubIOwWZ9j+dYtkGZBvom6/ejXIvewpNCjk54HfynHUdEHJrQ2ZDy5kSB28lVH&#10;NormA1dEOh17wmHqn0xsHte3KPBCxG+e8u5/l5yaGLaf98kx548VcE8hNsb2BfNd31MIJFpdUzvZ&#10;8EFUcnKw7bTw457xXUummpK6A//EYULhYnYq7uhsMhR+MZ/5/WlP2oSsQNsQaaeI5PSv764Zywsy&#10;QURVa2oE1t/7iuh/auob53tx1XB1lPNOf17rwEQkm/W4pzuvRyIhLDUyhJ4XC0zNxf+ny360V9OU&#10;8fycrW9K1ouAdzn1pNmTCcvcPn4OfXRmSfOjnc7B4PzwwbQAQobvgZPPv6cH+bzLwcJoHlFJ0cjQ&#10;0Ow6XFX2l5QiqBLbNLomqEB8M5jWMczzojinzNt66dXr+1tZX2yzuZvcz3JbNNdYduRWjGKfqqUj&#10;l/Ypo0pEbbPyOytj6+uBuaQDtIsTQ7IJqf+d3Wdu6Rj4k1BYXNlSH/fCg2H11hVT2fvfNZhKWRyR&#10;HMc6+3OG0znQjEz9bqnOrbhhr9qY5HfeXqE5FMDZ1588ayTTcYp4X56oSgyOmmiwbA4/sn0Ri4D4&#10;RA4Ur6Kxybwxme+8n4dkU7xg31OZngVZC7++zf+V9uycxe5DFwNz2pKLK8lPNhyrLXeqi/D1s/8j&#10;q/zhM4eWiLO3H3jeVJgQ8x3/zdvugPl+xxfFlanF7SM/7Bt2m6mK8XGN4Z691nw+S0qon/ebjC7D&#10;OBUXKBFPYhdSXbSoNT75O45HZeWmtrchX9PigisMl8p1zj6i+KbPVUgPji1uSI0MZuL+FRiT31IQ&#10;+4ZzxZzJpMtbzdpx3xIRzo4D25v70GeyocMxo+nUznWvSQ72EVizWokPmQFk5BefzImi+IaRX0nf&#10;QKBjZJtSCFLvgWUSPQVyqqjPFmSBGMer6qjh3iV/73heJHzvAziJSP+/UviF6Wdv2gxT5plMfX3A&#10;zOray2wWvo5TBIVVNOUFGVGMQko6i9veJxVWJYb6TdLVV0G2J2fmU1m2ZlJUcCKyRAFJPckw9LhY&#10;oL6QDvP+YkSoxzbD7BkSDTuoJF1+8KWmXWU0+wS5haYW5nLfwpPIPgKJJgLoGWYh6YkhjoqfLzyL&#10;rWljltE7sZfFd5P6gm3OQcnl0CQe4us0oyiNLmtGkWPoN4VRYKbh9o3KmQ/CcymfwfH1dXVUhBKw&#10;tTWsgmPZOWQ2XHv+2GpOa9DxjUcCCnB4XJPQMhun626u1+/6Rab7mc9kJQ5m8o3l6LPJ4LC15Iiq&#10;d1l24teMXJxsA795Bpe+PbFis21AYj0zFxuFwow83U8Rpw6oDddCiqU6E/zz3fENxqd9vtQz8RIj&#10;uo7UU5leBfGtTRzLra67Xndz8/CPTI7eO5NcmpFtoMPS22PHjppgHK6FfYX1VYSkm6dvdHJkpyQO&#10;VtImkrjS0LN6RmcDviBnuZNA9UgEfGsbCxMSW7BKahuN83Jy/K9EY7EcxfaGKOHZ2lKJn8JfvPqm&#10;eey4UVtEuP/bl2zz5ogRR2+Qkeex3Q5s70sfVp6uM967a0DAtdB62iylkB719jYL18bK3BXq9gWc&#10;XK7/X7v8Qs06FNf0DZeC/jug0vrGxsjWv6DHPlIEXCvMSuTbV+pJBtXzYmnry8V9igQ/DIoAI/9U&#10;6Qm4moZehwIysTCBW9igUCKZWQSmSgrjGhpbYQglMHuH4/Pob5F+Z/VFWUQXyk0aXThHlzWDdfRo&#10;yo/L8jrh5Bf3owEmNBQkfslgV5kmSIomcDg88k3IJesriT3tba1MfHbFHb95BYYDX56ZVMs3Z7WF&#10;zRbh97GZ2IlKKzmDXkQUNBAP0M79lo+FGfmmzhAjDmYio8SExrq6ruAJqQGuL3hz1fp8JLEG9JRe&#10;ZfsDDdflJ2SQX1Yk3sfK44L9J2x1cNivK8U9sH/gmu/xWZ2FIYhXTkMu/cWbL5VIT0jAFhaUF8f7&#10;PRc2vXD2oG7/B+T2LFg1ZfYK/qiXITkNxLUm+d9ySasx+kk9NenMyiauPI/v9auQfCI3bG5qbs/1&#10;1OVffD+MN7M7d2i5FGkmvINEXX0jEX76s4e+05eoiyPn+7KJL1ymnJYFr1KX7HZwOvMEpfnywRft&#10;w+W0lGbP0yO4nH7CukJZlPrFzTqQPr2M5JXR0Cx4+SKBeMgoXF+YW4HnxmivKfd5Hot8g6+I9fUu&#10;X6WNocFbJAdX1zUSkaZ43X0nuXauWEfEixZXog6cBLZGrI9feypL1bqW8oysar7Z+paHzCYkRmXW&#10;kgo1Vdchg/EEbPpLTx9hw3li4+S1Vv145RuNTOy2Vka/9Pmhqi3PS93hPS6WWpZBIx24ZYMcCIGW&#10;8sxcpI0hZ4Z/eF+sMF+aH5m6xWaFhSRX4uoLQryfpUmrSIHzw2lsKjC+PCcT6Rjh2vSIyB9KSjPa&#10;J7hhfFXG+1tnz6QvPrJaapRt2w/iGxobx7DPhuISm4712bd0jjRmzvLb9ca2BxcKoQQUVq3+flpL&#10;fq5ZqOAWk3lMTExo5A7KPFaQ6YP1IozUzIWHE2TOnNoykweqSgu4sH6OtLTccs+x+wyUeXnkTI7v&#10;ab2zUhGDkdY9GZBZhYfRkqsvHGN9tEpZVmqmts0L0lMwo8Bsbb3Cc9rSC3aF8G7eu4CJlRkNcfUu&#10;Sx0feryC3hiP3UefplV1LDRlFFBZtbHqvLa06ha/ekmphMCon30EFiwTFdQFbx0yf5pS3dKZhUlI&#10;x/KKeuZJjZmIddoWD2JxmA1bKk5rzVTY5Iefzv8xMAZZRkMt9SpYNW2L08bWG0QmsotOvcip6ns9&#10;E1VNOitBscptvGSOd19O4nYCkdTjKVRwjvHSqpPasjN3+uEnT4t4+6mYNASFfbxbGYGvavYJc+Xi&#10;GgkmYuiDGis0hU95jaZYz4PTJyhoz+UVXa8ly8YqqrZYAS3XMTnV29YB9elVBDVB++gJtYyzCzEy&#10;GGkdS8/PRXg+tQP266uuIN/IL7hSZWRvqc5P41GnDU93qiJIZ1t8kjt5Yd20LkNYZXsBpwDLgKHN&#10;HdSsg39lBpxfh7RkGX33ses3KCN3SSQVepnNk5XCqGyPkrt2aq0EG4pH1fKmXpXjCnnkunD8tf6m&#10;uVr7EqueQOCeFwvjQC4e9r3H8FSw7WeM2z6kjcnOOZ6ibnt+tRgDsjKtKi/q3u4FssrLT2eoOVtq&#10;g/PDafVda3GMx36kY5ReaJU0x/WCnghy88d/va4iI69mfDEZc95tjwrfaHvZHpzPQGvrGDDfP3U+&#10;A/7rNY1d0PWPHXMtA9IBGQZDoA+8uNIXR/XezvO/slyIxmhiMJX++bwNX68Zm0Onwv96q0G6dfUz&#10;0I1H5jOpTQj+eRCgBkBgtBIA5zOMVs8CuwCBP0gArozyuF5svHX+yAxu/iAZIBoQAAQAgd4EwPwU&#10;aBWAwIgg0PQ9IiRn+cHNlCuLR4TiQElAABAABP4GATA/NWTU/6n5qSGjBgQBAoAAIAAIjBYCYH5q&#10;tHgS2AEIAAKAACAACAACw5IAmJ8alm4Z2UohB/wuNn9R/MeMoDwU4o9VQofgbidg0FH+d4ogZwt4&#10;kw5DkJ516E3HKXlUv6SvliFn/qcbCX1mglKAACAwegiA+Gb0+HJ4W/Ir2mHlfIdP/eypPLz1H0Lt&#10;/gCKtoLXDvchc+Q0ibSES0v4yG9XUf3yd+1oq492nK/uGF1P65Z/v1shKA8IAAKAAF0EQHxDF7Z/&#10;olBzrq/dYfKhlUOQxsoanblshOEYAlG0iSDk+NnY+eU005b7T+eihPkHUFSkRcRKzlca323/Cqpf&#10;DsZQQo7vYRvf3G4tgIFDdu1l57Wyfe9j3XcNQ9uiBmMJyAsIAAL/HgEQ3/x7PqfVYkJ9cUJkcR9n&#10;aNIqhCIf4xjWfjbBp0Ng/0VgbHFEQnHPzYKHvBoaBXaH+X9GQaOOvbIhCCMjismnGlI6kpWVvn3A&#10;hrpF0WsXKAcIAAL/AgEQ3/wLXqa0sTHFff2icw98bDepSUnLLbF7V0rcLRfGpvsdM5CTksbMMDju&#10;m46FmzLv7trollnrZiQ/4/Cb9rMlkYwtpRFXNy3S375VX9v4WnQlaVNfuC7T336DCgZZ/CG3xCGC&#10;+GVbU0GE58EViMCOKpqzfY+YkUaDKOpaYfXfW7+j2ivck4l7+sIlbw4tNrybjijULc+zVGKQhdTi&#10;e1p/hjRGSlbLOqin2/A/Pzpt09bbsl1v2SbnqEp8uueqze41me7rZ8sdfFNJkRuR7E+yHSOlqGMb&#10;Xgkji1R8j+spEZXXO+2XQTqHgZB8S0vf4dFDOyN1YrbjL5LjH5NWtyB/vy1FchAzaO85vEeHqI/6&#10;JqeIUuTsgq5EIXPJYa+M0oxuMBuooSBjR0RQd1CX7C4OSvrHfDORAK76/bFFNh+goCMaCw69KW3P&#10;2e3LXMTpCw+fP6s/Z75tRHVvCYhBKe6LNW0fe5P8OGPlidCf+AzP1etv1Nbc2IhR7xKL5Mz2Ndvu&#10;m404siclEpku4Yo6h7wzuuLLHi2KaiPpwQ3xBZFGl+a47l6m6gjcj5f7tLc8y0Xmz+AiXzOFo28q&#10;+t56+l+7+oG9gMC/RADEN/+St0nBCL61ufThgwhxm+C04NOTP/jFlUNwRaTTsae8+98lpyaG7ed9&#10;csz5I3ba1hsPd0uO3f0kMeX8Er7OczGxRYUsq5w9Pe5eM+d68Ti6DLnLVX+8vvsRp3lgfHJ64lu3&#10;jbN4kYf7xlj3wLLFzp86q+jCXPfN09YF2v4mOTXBZ9X3s/6/pObUvojOaoXhyqTQMKn1i8WZoO55&#10;7G69LW5CajF1ZzYPTUxOj/c/ptbTbdifhagVlx7d9XA347rl+7lqqonffTNuSbOncd8uL+HrzE2y&#10;9AmHqX9yanJy0PUtCrw1Uc47/XmtAxPTv76zHvd05/VI5HhvmNDakPHkRoLYyVdJoUcnPbcxti+Y&#10;7/qe9Hfwl3I8KUNNjcD6e18RYqemvnG+F1fdpVJT0r0D96BdyGqYL15rS+2dPnGYUINJBXsFcjQT&#10;FQdRRE5E2k/GWYV9TU4OtOL13+0UVc2taf/2wnxIxyE87NISofa8PN2+RGSWv0xlP/jkucVsqLcE&#10;Uq2NJd7uH8ROvP0SbDvF3ze+arrJ86e7xnLvepj8sUssJfeelBAyuKZvDw86Q2ZvE5OTHhoWuDmH&#10;FHXEfayS3VoUtUbSk1toMUyk0aH5HJ6G7l6m6ogvY1T15qQ9fJfW2loc++HbCu257efs/GtXOrAX&#10;EPjXCYD45l9sAezrT541kuFAoZnIp+/WJAf7CKxZrcTHiGLkV9I3EPALTq6hDoZX0dhk3pjMd97P&#10;Q7LJ5zBXJQZHTTRYNocfOZqNRUB8IgdxcSur/OEzh5aIs3dW0SmNUJwYkk1I/e/sPnNLx8CfhJ9N&#10;ouorsR8/ZdVVJXz4qKqlMoEZ6pmnsLiyBKlFZOu6BULImdhMHGM5e2rHrbhhr9qY5HfeXqE5/biU&#10;wlKIkV98MltNYqjfJF19FSFGiJlPZdmaSVHBiVUkAZMNHY4ZTedCMTIxQ2rWjgeWSZD/7kzCKpry&#10;gggxISWdxW3vk4o7l6kQvn99m/8r7dk5i92HLgbmtCUXd41/UerWN/aeDuoqRUGbUWjOat2JPqGJ&#10;NTQtkWLfsNtMVYyPq77LXz0kcKyzP2c4nQPNyNTjeKt+gFJSQrI1FybEfMd/87Y7YL7f8UVxZWox&#10;Ei32lXo2kr64dWjODFH3cg9HlHKprNzU9jbka1pccIXhUrlebeVfvOSBzYDAP0gAxDf/oNMhRh4u&#10;NvoOMIJ/vju+wfi0z5d6Jl528iKMNlwL6TzIbgnNNbb9514/4XFNQstsnK67uV6/6xeZ7meuNltz&#10;NeFlZOSnt+nquoqCRMV65ZnJhmshsDD1uewDLn17YsVm24DEemYutn5cSsC10PreDysPF2sHJM6x&#10;nP3c8gm4VpiVUjd8axPHcqvrrtfd3Dz8I5OjB33eEv0O6tt2Rg7WAQ4HZuTiZOscqKPxuqCkhBSB&#10;cbgW9hXWVxHnunn6RidH9md6r0bSB7dOzQfycocjWCW1jcZ5OTn+V6KxGGz3TKMnQTZAYNQRAPHN&#10;qHMpHQZxY7TXlPs8j63Ew/iKWF/v8lXaGG6yHLjme3xWVefakvJ4v+fCphfOHtSVGtNeEa+chlz6&#10;izdfKpElNARsYUF5t5UovSOfKUorOYNeRBQ0INNAdbnf8rEwp/QCDcjriluCiv5cUniD7p2HR1JJ&#10;7GvQB2Q9B4zNifiQ2l0uvjwu2H/CVgeH/bpS7Yq3q1+Xn5DRpT7EK6OhWfDyRQJiKQTXF+b+4pDX&#10;WvXjlW90KR5qrYx+6fNDVVuelzaETdV1TTBicvpLTx9hw3lTOkMDtLjSCv6olyE5DUgl2PxvuaQ1&#10;Pb1h9oO9Tw145bVVi7xffq5ohfCln5+/KlqjJc89qKBksBLw9QXJyPHxtDFhFVeex/f6VUg+siiZ&#10;gM1Nze29vrtHi6KQ2ye39jx9ebm3I9jEFy5TTsuCV6lLMtMXyNNmLsgFCAACw5gAiG+GsXP+b6qh&#10;+NUO2K+vurIQIyO/4EqVkb2lOj8KYpmooC5465D505Tqlo4AR0B5w5aK01ozFTb54afzfwyMKYaZ&#10;hHQsr6hnntSYiZGaqW3xILaIPG/VV+KSMzm+p/XOSkUMRlr3ZADx1sksvWAtXw1Od4EcJ7lB9s7D&#10;PEV3z6Gx3utmY2QXnUuAxzKxMlPc1RkFVFZtrDqvLa26xa9eUiohMOonjB6voDfGY/fRp2lVLZ26&#10;oCZoHz2hlnEWsRQjrWPp+bmYQ9Xypl6V4wp5qZkLHX+tv2muxkNjuFDoZTZPVgqjsj1K7tqptRIU&#10;w0asslucNrbeWD9HWlp20akXOYiJ1GBSx96/19E86uZuRr8uLpiJway4WKXndkCVZ3B38EFIQE+U&#10;XyH81HzP09TqLoT96odildt4yRzvvlxZFmkMJxDTiQvHOxI1CJTiqHCj/Jmal4m/U3EEaqzQFD7l&#10;NZpitM+0/d+uNlARIAAI/H8IgPOnhowzOH9qyFAOf0H4r9fVz0A3HpnPZB/+yo5mDak7Alf64qje&#10;23n+V5aDs9ZHs/eBbcOPADh/avj5BGgECAACo4UAXBnlcb3YeOt8ENyMFpcCOwABegiA+Sl6qIEy&#10;gAAgMFwJNH2PCMlZfnAzWFk8XD0E9AIE/j8EQHzz/+EMahldBBhnmkf7gcmpv+9UKo5gFdE/d89c&#10;gXNwy5L+vilAA0AAEBhaAiC+GVqeQBogAAgAAoAAIAAI/H0CYH3xkPngT68vHjJFgSBAABAABAAB&#10;QGD0Eti+w8zjtjsYvxm9HgaWAQKAACAACAAC/yoBEN/8q54HdgMCgAAgAAgAAqOXAIhvRq9vgWWA&#10;ACAACAACgMC/SgDEN2TPI7vse9voYCREMLrW3uk9N5Xv/9d/te0AuwEBQAAQAAQAgeFKAMQ3JM80&#10;JT2wuVq2+lFcnMeysquH7yd1O2Kg/1+Hq2uBXoAAIAAIAAKAwD9LAMQ3iOvb6mL8b+ZobjHE8PDP&#10;3mCime/qH1PXecx0/7/+sy0HGA4IAAKAACAACAxfAiC+QXzTWlaQ24iRFCEe7sjAOUVSpjH3e1nn&#10;uYD9/zp8XQs0AwQAAUAAEAAE/lkCYP8bxPXYBGdDw1TTSA89IeRfpf6mc25J+3pZzOIgNYv+f+1q&#10;Ocj+N/9sMwKGAwKAACAACAACQ0UgpyD/d0SR97+B4O5p23bTHt/8A/9syvLcIG74OL+NaGtb3uN1&#10;Uzbcy2rqMJz6r+JTRHp/hoQVIhbI6YcA4NN/8wB8/g98AOT/A2SkCsAZcKbvbkiOZMD8FBIjMguK&#10;iLMlZxbUI2tu2uq/Z6ayiU8RZO4IHqn/ikSXPT6/E2yCsoAAIAAIAAKAACAwhARAfIPAZOBS1tsp&#10;8f6eV0p9fYqX53vRPXrKXKjm/HcPnsVXwlR/BdyGsBECUYAAIAAIAAKAwBATAPdpElBW2U3nd3M/&#10;Wi+P2eAnuO/8ZllWqLUk+qn9peBMbBu1X4fYDUAcIAAIAAKAACAACAwhARDfkGGiOaTXu4Sn5hQk&#10;v3I0kOJAQxCLqJFHZtwxVeJLVb1/HUIXAFGAACAACAACgAAgMMQEQHwzxECBOEAAEAAEAAFAABD4&#10;6wTA++F/3QVAAUAAEAAEAAFAABAYMgLk98PB+M2QAQWCAAFAABAABAABQGCYEADxzTBxBFADEAAE&#10;AAFAABAABIaMAIhvhgIlXJvufUxXXFRCfIWNdxoWpk8mjC+N9rBapSgiKiGiusUtrppOOZ21Y9Nu&#10;b1ZyTsDTpw6xFAGb9cJxs4YkopKaazKBPkEwvuTjDav1GuKKy/e5R5a0DFJKSdBeJWRvaAmRfQGl&#10;HabQA7y3nJbSGE9rXUWicIXtN+KraONNTR+ySc3Jtw31XRKwtBlIVc7ggVe83o80PMSE7f6l7RXT&#10;AZx624OxaT7WKxDvS+oc80mvpYEPVTl0cO7nWoCb0+6sVaCxWfchB67LDnTcMk9GQkRivmsSDe2a&#10;qgktJZG3rA3nS8qvtHD7WIKnAQ/UkP/aYa28BFKvouG12GpyzQRsureNDkZCBKNr7Z2OpUEdqnLw&#10;JTEe1stJwpU2uye0C++/MVLVh1xkUL0HdTkwNjPwwlYNYvtc5ZbUOPB10ZwbZGdE6gCV1rp8bu8A&#10;8cWRbtZr52EUdS1vRBYPpjfr3lTo6TTIKlPK+Z1emlrTHVyn0Vuf3+mlKV1MR6dB2uuf6Kxu/c/g&#10;Ow2qcujoNKi1L7B/MX3bI1KUamv85rZCatvtlLLyLzc3S61z/VZLl8zG3MdWO12jSnBtuO8+ZlI7&#10;vQtb6JJDLtTWmnlvnZiIglM8jl4pbXXRjpqzDc8H59Xj6ZVB3BDae/NsLdv35Y0/Iy/oY46F0UOn&#10;xG/HlL3+JWRTfgM4pZzWrMc7Ldw+/8TBTYVeezGbvQpJG1jTlLrpQy7RkOW5ZdoUHef4epokkDN1&#10;l0MvcFyJ317xbX4l7Z6nAzjVtlf77fo6zKa7qb9+fnE1wSx3+9Y4ICBqcujh3Pe10Jp2z1BOfCaN&#10;zZqqHHzd50taEusvvMmpH9AgMlJqJrQVem0RW24XVtxYHuG4VOt4WAUNfsf/in8bmlfXVht2Ysbs&#10;fa9+Eos0JrguV9t8++uv8s9um9RWXE9oHFhQbzltrblPd5nd/FzSDONyvU01t3jl0WAcNX3o6T2o&#10;yWmrirmwYrqB4xvE3oEtIl/ZlQmvP+TVt9aGnZITO/C6HOl2Wgq9dk7TPBdWXlceeWmZ1MmwWgKN&#10;wuBuTeU3Oo1ucn6jl6bSdOnqNLrLobfT6H6DoK+XptIN0tFp9OwG+7riaPU7KR/Yv3jgxwnaclTF&#10;eP2Xr29sKCPAr7B6i/7Pm14JdbSV7J6LVczI8cbuuUKMKMbxotNZvhdVdJ7xOXhxuBzvc9fiaHkU&#10;7FM2rvTdf3fZTU8fWCxKfGGe3gS3NlTj2YQEuFnZWZk6T2WnVxqx3BABZ5pqdMN5l7IwIzRGWFyU&#10;+VtRBf24YFxewDn7cPoFEO36i8Cptb26BG/XnytNlkvzCCsYb1qZ8593TNVAbqMmhx7OfV0LTXne&#10;V87H1A6kRufv1OTAxe89/dmsj1kuFudA0SaJmglwc0MNgUNQkJuVg42pmcaGjeaZpbVQlBNqaaxr&#10;5pvAy4psmF4X438zR3OLIYaHf/YGE818V/+YugGl9ZaDYhJb53bTTFmIBWIUEJvOklxEywBObzkk&#10;IIPuPajIgUsjPG+zHzizZ7EoJ42YIRSvvM48UQ5US2NDi4AQLzsyvdDW3FBPYOcX5GbnYGVsps1d&#10;pFw9mgrdnUYPOXT30r2bLn2dRg859HYaPVw8VL00PZ0GNafS02lQkQPmpwZxxVDP2lb1PblBRnoS&#10;J/FnThFp8cbkgrIBO6j+qoVx2QlhWDkZUaT7oy/hSt56XG1ca2Myjb7ypFLVKVHxAkuUpjHR2jtR&#10;r4tBfKnVujbH42cu258JU766R4XrN3QiFh164I3Z8XENWjNEGenVDC4OvXK/0cJqEw+9EoYL8K62&#10;11ZWkNIoLjWF3K4nSWEaUgqqaG7XVNswHZy7yYFL3l9zbt571Ih70Jgp5NRkRr3jW6IsyjRoIUiB&#10;LhMYJHQObm92OnTG6axjmMbR3Wq8tMmD8RWJzy665246uFFhLAS1lhXkNmIkRYj7bDFwTpGUacz9&#10;XkbLg00PORSV477HhzVqzphIW3PuLYe+3qOHHEJNSky4oOqcaWy0YenM1VKR5HPp8vcN54xmsSE9&#10;zxgJ3R0mhFvWpy/Yn/4839VUjYume1bPpkJvp9F3kxtcL01FDl2dRi859PXSvVxMfy/94uCcOZ0L&#10;D36j0+gmh6LN0NFpdJWmqa0MsoH+Y9nbGqoL2zjZWEhRAHoMGwdUWE08yYruhETWF+5DFoZqPHSO&#10;msAVYVfsCtfbrFXgolMCUXdCaXZ0Wb3HJmni9KqM5n6/fBwtKwx6m83Ir2pis4ngfc2vXm6WJH/n&#10;wV70Ahpi4MSnKEdneO9GZXqDE3xFqPvZfF0bo9m/FboNB+AUba+tvvoHxMHOSmpCKBZ2zrYf1Q20&#10;tmsqbZguzpRy4JJQF9e8DXvWK/ANuulQyCH8yIrB5dzdPJO4bkB8iaV/Lo5Wcd1NQAmq7rHY0PzS&#10;7XG93BxJfkYaHwOa0r1sj3slpfv7vs2qgyF8ffUviJNtDKk0ipWNE/pVXU/LIpMecjptQJ7vr12D&#10;1hqr8dNmVk859PYePeS0FGVl4OrvmEwjLs6Q1LDxz2+iSR9Cpvfu489zEwL/C8siLUVC8avtPqLf&#10;/N+t/+qklKfz0RS09W4q9HUa/TS5QfXSVOTQ1Wn0lkNXp0HNxXT10kJ6t/KTw+0Vi0QAABLDSURB&#10;VH3P6jQ+2nEmqARGjm+kq9PoJaejqdDVaVC0MxDf0HTR9ZeJgZ1nMkN9Ywvp5k9obsRCk3mID2N0&#10;JqR7unz+l+GpTcgZEXQluOLTTdfYpbs3zRpHV/nOpoVvbWCZuv9ZakF+dvIdnZTrd6MGnJ6gWmFT&#10;vo/9oc8qV587aSZYrzwQ8IOmlZh96z60wJF+ytbtl+mBjRg6gxO4OtrdPknHZp08529Ek4i58F8H&#10;3q3tMXDyTIKwDU2kOTe4paGeYRIPccKAhkStDdPDmVIOofrTfYeYedabZ9E820F5y++6poiYIYW9&#10;Xt9yCnISnyxOOfogauD5IJKoHibgcp4fsYvRuPDMXT1x54ZD/vm0RCUQxIbZ45eTE35Z9auDZ2wN&#10;xMjJMw6qb2wmdR9wU2M9NI6Hk5abeA85ZGOR+4G/3dnqbafWYVhpjLe6y6G/9+ihTxuutQWS3P80&#10;My8nP/7h0oyTd2JomrVHy+6OzM745DT344170UiHA+PyfY9axs13e+y68Kv5suMBPwacpKLWVOjp&#10;NPppcoPqpanIoavToKYPHZ0GdRfT20ujOCbO0t51bNfMtx+/VhLo7zS6y2m/dOnpNLr1T7T1VzR0&#10;af9uFgbeKRj21LQf9UQE9QVpuWwYEUE6uRKwSQ+OnCUcvGQyi+6bZc3XgAdJhXc2zRbFGF5Jr7li&#10;uJCmN0R6ORDNO1GWpRZHQLpJFIew6ERCXSPND7oUwuAfL20Pl2xyMF+ioHvYxVI08P6LNNqe5Ppq&#10;UkMIHK5Jun3mPGx6cafi4O+aZP0INV9ePy5IurdBaarE6uvV6df1N9L0qkhv6/4y8J5tj0FQZAZb&#10;bvp3crv+kZ7MPkOEl4Z2Ta0N08O5h5yqL/4vCgvcN8tLTNe/WlN91VCDxhf6euqDFpg4A2pqJQYj&#10;aI4Jkye0YJvIzyb9p54mtP7wv3zsh/45K12FJRZOJ0RfXnqdTvvyK0aBaZiJuOqGFohZUEScLTmz&#10;gDjk21b/PTOVTXyKIM1jnF1ySNEN9qvH4Zuw9SkzBR4ao5t2ozvl/Gbv0aUPi8DEyVBNKx6FglCc&#10;40WFW2obaX5zEsUoKCEzEVfT0ArBBQFnnIq2nDi0ZO6SIw5Hxd86BWYNhJlaU4Hp6KX7anKD7aV7&#10;y7kS9pmOToOaPtDge2lqLsb/fi/NwMzICNHbaVBceyQ5pNb8+50zREN/NdCF/8//zqtsuE7U95FX&#10;6q/61Bf3fMfvNJxF31AAXB1z44iv8LmjG6Zx0E+VZ5Fjdn5OAfJJ9tovxb3f690eWXoGFlBCysuU&#10;vj/2eV/SiE17/zJOQlmKngEhGI9rQR7C8MigTVtzfV0jWkiAh5bH034ADBVwQnXs3WOewnZnDaaR&#10;pwfoSWieRQ7pRNr5OTnPzXmkzH0f7pYd7JoDUsV/FTiVtsc1y2DP+ADPF2n1v9K8HgVIrDNQHniJ&#10;CbU2TA/nXnIEFl2MIrXq/Azffdw8+7zC92BoaNa99UGNV1y2oPDpk48luJr04DcJsxWm8w4oqLcJ&#10;SLtGwn08Dt+GvD5cX9OIlhDgHrg3bSlLz65A3grCZoS/LVLSnCEAMXAp6+2UeH/PK6W+PsXL873o&#10;Hj3lgZeY9JaD3A8qY90c7gtZ2hlLjaG1JfeSQ2fv0VsfpvHKC+fl+z19X4TDpge/TFdQmTZw68GX&#10;Z6RX4JEX5lM/hubLasjxQzChtZkA4XBI9wE319U0sIoJDDg4TrWp0NFpUG9yg++le8vZr6lDR6dB&#10;TR/GwffS1FzMQE8vjexr8CE4qRyHzQl+6JO6UHkGNxqip9OgJgeip9Og0up7vHNFfqsKpMERaKtJ&#10;fXxggZiIuNhya69UWl867VlHVeSZxeJTRDo/v/NqN0l2fbyTzm8JwRWFXTBSQFRC7PLLbBoclI7c&#10;bTVpPqfWzBRH7Jqmvs05rGiQ76v/fG0+u4OJ+Lzr34ivqtMDvJecuo+2ikStOj40vtpNTR+yrbh4&#10;55k0CkFyU5NDB/DyV/uQhtduhZ7rtwYEzuCBU297bfXJj/cunoY4Tvuod1oNDW/5UpNDD+f+rgVc&#10;vJMCre+HU5XThvv53tGA2KimaR/zy6LhfX5qJrTVp/ocNyReHVOk529yCfvZPPD1Qcj126mJ8BQX&#10;0zK7HvETRyaKr099sn++tPiUGUutvNJo2YuBihxCXeRZZYreg6ZX6KnrQ7ZjML0HdTnNP8MuGRIv&#10;fMQu36ymgZsPIe/5LnWEg8i0+btcP5I7Cnx9ms8JfVIPIDZ/s1NYB7SBYZOuSIqmQk+n0V4LhZzf&#10;6qWpNN3BdRq99UGMpLuXpnAxPZ1GY/4rO1LHLq5gcKmz/Q++06Amh55Oo1uTIEcy4PwpWp90QD5A&#10;ABAABAABQAAQGP4EwPlTw99HQENAABAABAABQAAQoIfAwDPG9EgFZQABQAAQAAQAAUAAEPh7BEB8&#10;8/fYg5oBAUAAEAAEAAFA4M8QAPHNn+EKpAICgAAgAAgAAoDA3yMA4pu/xx7UDAgAAoAAIAAIAAJ/&#10;hgCIb/4MVyAVEAAEAAFAABAABP4eARDf/D32oGZAABAABAABQAAQ+DMEQHzzZ7gCqYAAIAAIAAKA&#10;ACDw9wiA+ObvsQc1AwKAACAACAACgMCfIQDimz/DFUgFBAABQAAQAAQAgb9HAMQ3f489qBkQAAQA&#10;AUAAEAAE/gwBEN/8Ga5AKiAACAyOAL7Uf5+EyCxT/6LBlRtpufEJzooioorOCfiRpjnQFxAYWQRA&#10;fDOy/AW0BQT+IgFyCCIqMdUqqKLr7tyWfW8V8qXIUpcE7F9Urr1quCho/3zJFTeSmuChUoYckRAN&#10;J30kNXa7RRb/xegELnllqTBzpWtiEx0W/gE+dGgBigAC/wcCIL75P0AGVQACo4sALvJNXHlH+NCY&#10;GR6STKd9JUF7lSTUXJMJdJanUqytrii9hJBeWNbcNnRCSZIma23ev9fUYDZnQZCT5b2Y+qGWT7O6&#10;bTU/06tqswoqm2ksUvF6v7jEfNckIuY/x4dGZUA2QOD/RQDEN/8v0qAeQGD0ECh9E/y1khzgtGaH&#10;eX2h1zJCaxMeamjFDdlQCwShJde7P7rz3HIBD5perfooN013h+UBa0eHA8ocUMWXb/m0RhdDrAZi&#10;4vR1N5888rKex0OjaAQzgdDQiidi/nN8aFQGZAME/l8EQHzz/yIN6gEERhEBXFDYl0pkigZuzYgK&#10;yMZ1swxfHOm6W1McmcqRUFx9+nl6LfG2ShxCEJXc5vLEcQNxrkdc3z4y/tVe/YOh1VD1VUMJZNnN&#10;D5KQtsa81xcNlYjTQLqOkcgsGFyb/vy0gbwEaW5IyeCEf3ZzVzQEY9Oen1jbPnkkv/akf1YzVJ//&#10;JS7xU1ppG6Hi9UFJEcUd1+92EwjB+Ir4/zpKSWrscosph+HatCcHSTrLaO57mobte0AJxcLOyQRB&#10;La14QnP+67MkVUmlvEiKkUakxHe4Pj6/lqgzZvnZDxVEfQnYtKcWGjIIE6Vt9+vbecH4ko9uZosk&#10;2017nk6st4cEpbUXQ769v9xNWkP+l9i4T6mxvttndc6aEf/Y7l8KNeS/diBlRiAvsfDKbEbIq1q+&#10;h6CaK6uni+wLKK3u4ANBtHqqbAjjz1F0EQBThjsBEN8Mdw8B/QCBYUaATVxKgg33ITDqJww1ZH58&#10;l4uWnasq1KEkNs3z6LaLH1n1rR3st88oeGSz6cqHagJEHEKACO+unAmbYGqlP5mQ+OBZgeg+e3MF&#10;Dohzja23p5WaIElC7eer18KnbDxgIElI9fGOq4CLQhyt76fI7Djnctn2kGpzbiMjM6qjrtaioGtH&#10;H+ZK7zp72eWspTo+t5GBGcLmvblz3T2xvA0mtOIIUFXYJWdKgRAux8vK7PjDfFHjw+cvHl4ri1GY&#10;xlUadG7L0VgJ83OXTq9if3Viq1N0RwjSgz0BmxX+6kM1hJ4qKlz30c3+XvxU81sPL28VLwx0ffC5&#10;ColjiCNShFDnk5+m7NyrL9KS7hn4pZLQ9uOF9cYTL+uVTO1tt6vxt0dPzSme+/c6hbKuPHrOdpfM&#10;94c2JhciqhGtu0moiXc1W73jA6U0xMQQlyu3E9swJnaXXZwvOx/U5UcGq8RW68/iq/50Y/+tr1P3&#10;uHk7bRbJf3n6yWe0orn7PnkI4jCwf+q7T5WvqYMP7Z6KrxxmTRCoAwjQQgDEN7RQAnkAAUCgkwDL&#10;FAPDlWwV7/1jihpSgx59Q6svWz6rY6qkMfXl3SiC8KZTZ3YabDhgd3gRusL/fmhh+wCAiMn1u3am&#10;q9UlkECgCT1uqpQoDxPEOH66vNxUPmZSBUyTN172cNilrzoNGV5oaiXAzQ01BKitqqqWRWLRTqcX&#10;T4xEuzqttuaGegLUUlXZwCy2yOzq88dGEr16tB4C8S3Jr26EV6HnWzqeNl1jYGZ7dbcyV95LF79f&#10;nEs2m63T22i0Qpyh0i8uu/f64VBLNRGJmYtPvMdxSJmtnSfEJ7vVNSjmrsUijBgfJwTVl9V0zlhJ&#10;Gd10O2e2WlWCAyLgWgmNmcFPQ6rGLTpxxmqDkanJUm6ipXDjt+B7sVhB02OnTdcbWZ+01uCqfOL1&#10;rqiFxIFCAuXfRGmdgymcoqq6K/W0Z6G+R1cwTN507JDOZEZOOZMnIVFPLBZJifBxs0CN1bWt46bO&#10;EEXcQ8Q8S4KPsSM6HISnWodwfRS4kACB/xsBEN/831CDigCB0UJgnMJCZAjmY2io/5uAEn4dw3ni&#10;nR1JXUlOCQGSmTqZDbmPMguLT+OEqpOLkAEcUpKQxQiz9EuBQ0JBWpixKwuDxCr7c/oTsrwv7Fqp&#10;Mtv4Yjjli0tjJNYctl0xPsfbYe+KuXMML4eXkIMDytRDIL66MK8EgjhnSk7qvNNXZMVl4aD6O5ul&#10;xSTEdS8gf1fn/yDOvnVPkxeuWy6NhtCCuzyeWc/lQTHz8rREu5ppSMxc5fipe1YJBYwQhRGVWTHZ&#10;EMQnOXlc59ATEr3Vlfwog7hkJCewIYVR/GJyQhDhe1FFK5kUhYQe0iirgvE/gi/b+dXK7HSwnM+P&#10;SGccy9MW47ZlwfQZ+pfj+32d7Xc9NVoaM7Bj9BIA8c3o9S2wDBD4UwT4ZmlpsBHCXC95lzGpLZlN&#10;nloiJS5hCWE0lJpd2IgMM7SW5GbVQzyYif2u9W3D4Zvrahv6GiNgmqB7LiTmtYfjTjWGGHer7i8u&#10;oSbpOgVGBd1z2KXOEHvj8O24PuaVOvVDc/ELcEDIvFohaVkMKbGwcyMrapTtQ/PzcwrIn6srKeMT&#10;crZpy/bYHt4owlDm5fuhBAfBP16d3mv7jMXwdoCf49J+SbOOFSIO8JRUNcAQTMDhSG9eMXIJTxKE&#10;6lIzixuRf8EVed9KIfSUifzkcSzaEjLXduLsyxqF3bYmSiTGcEnQGeMTPmMMbwT5OGh1W3/c1opr&#10;rq1FNKDfU7QpBXIBAsOEAIhvhokjgBqAwAgiwMApo6zJhKupxjLpLFDkoxiqYMOsMlNHlzw4c+qm&#10;92OnE+ffEvj1NmtNphi36GVm7X/WS3V3BeRRfd+6rcB/l+amM37JtczcApw9+quWgoBDi9ba+aVU&#10;M43jQ6IWGhID2yxdU1kOXPC5fdYOLk6nTBfuuF8hsXSdBBTjetLujo//YzfrtYtOhFVTW1KL4pmz&#10;zXrVuKrnZ9wiq9uw5Xk1EK4ZW5EY9OorsuK4OCWv/Z2ynnrwyGkt5IOK/F2u3fe6eeL0wzpiBhTb&#10;rGWmyhxlt+xP33r6xNHWMbyOz8hw4cT+x7coRdem3Tt7BplrmzmD/8eHQH//wKj8xpqKfByiVH1F&#10;wttXiUg9P1Jyf5FNqfvv0DLNQwEFHZNodHiKBr4gCyAwfAiA+Gb4+AJoAgiMGAIovplLdJA1xRNX&#10;LFfg6xa8sE01PnvHSr3J1/HIMY8UEeMLD/bP73P4hld2ybxxUHUJA0ZtMhu1AZy2VohPSfGXl73N&#10;QYvzAZDWAectyl1RDh7imzGryu+CleUh+9fQkoOXdsxGxkkGSKwzTd3dDiwZm+R96/rVxwlj2Bur&#10;2efbXLmwcWLa3bOHLY5f+cyqLsLUQHqZuldiEl603UKDu/LhJdfPXMuObJVqi7h19FGe7Op1Mgw5&#10;ZViYehyH5pm//y4yy5bx+OwR/wZpBT4Izc7MiGKavsHl2gGtpoBzR0/eSJ2y8YKnzTye/iLBHuog&#10;017EnYMI8XdPWlgetLA84PmtfurSw9vk2yJvnrz9XXbLGil0cXktAcU7Y7H2RKj6F4PirMljOoUM&#10;ylMDUQW/AwLDjwAKhrtdxtt3mHncdh9+egKNAAFAABAABAABQAAQGJgAOZIB4zcDkwI5AAFAABAA&#10;BAABQGBkEQDxzcjyF9AWEAAEAAFAABAABAYmAOKbgRmBHIAAIAAIAAKAACAwsgiA+GZk+QtoCwgA&#10;AoAAIAAIAAIDE/gf1t2QffIbDPwAAAAASUVORK5CYIJQSwECLQAUAAYACAAAACEAsYJntgoBAAAT&#10;AgAAEwAAAAAAAAAAAAAAAAAAAAAAW0NvbnRlbnRfVHlwZXNdLnhtbFBLAQItABQABgAIAAAAIQA4&#10;/SH/1gAAAJQBAAALAAAAAAAAAAAAAAAAADsBAABfcmVscy8ucmVsc1BLAQItABQABgAIAAAAIQBx&#10;uQ/pHQQAAJwKAAAOAAAAAAAAAAAAAAAAADoCAABkcnMvZTJvRG9jLnhtbFBLAQItABQABgAIAAAA&#10;IQCqJg6+vAAAACEBAAAZAAAAAAAAAAAAAAAAAIMGAABkcnMvX3JlbHMvZTJvRG9jLnhtbC5yZWxz&#10;UEsBAi0AFAAGAAgAAAAhABlYFc/dAAAABQEAAA8AAAAAAAAAAAAAAAAAdgcAAGRycy9kb3ducmV2&#10;LnhtbFBLAQItAAoAAAAAAAAAIQBvOvuD3xIBAN8SAQAUAAAAAAAAAAAAAAAAAIAIAABkcnMvbWVk&#10;aWEvaW1hZ2UxLnBuZ1BLBQYAAAAABgAGAHwBAACRGwEAAAA=&#10;">
                <v:rect id="Rectangle 6" o:spid="_x0000_s1027" style="position:absolute;width:51978;height:3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4TwwAAANoAAAAPAAAAZHJzL2Rvd25yZXYueG1sRI9BawIx&#10;FITvBf9DeEIvpSaWttatUaRF8NBLXX/AY/O6Wd28LElc139vCoLHYWa+YRarwbWipxAbzxqmEwWC&#10;uPKm4VrDvtw8f4CICdlg65k0XCjCajl6WGBh/Jl/qd+lWmQIxwI12JS6QspYWXIYJ74jzt6fDw5T&#10;lqGWJuA5w10rX5R6lw4bzgsWO/qyVB13J6dhFg6vLinVX+bbn/L7rbT902nQ+nE8rD9BJBrSPXxr&#10;b42GOfxfyTdALq8AAAD//wMAUEsBAi0AFAAGAAgAAAAhANvh9svuAAAAhQEAABMAAAAAAAAAAAAA&#10;AAAAAAAAAFtDb250ZW50X1R5cGVzXS54bWxQSwECLQAUAAYACAAAACEAWvQsW78AAAAVAQAACwAA&#10;AAAAAAAAAAAAAAAfAQAAX3JlbHMvLnJlbHNQSwECLQAUAAYACAAAACEAHv3uE8MAAADaAAAADwAA&#10;AAAAAAAAAAAAAAAHAgAAZHJzL2Rvd25yZXYueG1sUEsFBgAAAAADAAMAtwAAAPcCAAAAAA==&#10;" stroked="f" strokeweight="1pt">
                  <v:stroke miterlimit="4"/>
                </v:rect>
                <v:shape id="Picture 7" o:spid="_x0000_s1028" type="#_x0000_t75" style="position:absolute;width:51978;height:3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E+SxQAAANsAAAAPAAAAZHJzL2Rvd25yZXYueG1sRI9Pa8JA&#10;EMXvgt9hGaE33VhoK9FVRCp4qBT/Id6G7JjEZGdDdqvpt+8cCt7eMG9+895s0bla3akNpWcD41EC&#10;ijjztuTcwPGwHk5AhYhssfZMBn4pwGLe780wtf7BO7rvY64EwiFFA0WMTap1yApyGEa+IZbd1bcO&#10;o4xtrm2LD4G7Wr8mybt2WLJ8KLChVUFZtf9xQjkvq83ta7e9nMqP7/Xb0a6qz60xL4NuOQUVqYtP&#10;8//1xkp8SS9dRICe/wEAAP//AwBQSwECLQAUAAYACAAAACEA2+H2y+4AAACFAQAAEwAAAAAAAAAA&#10;AAAAAAAAAAAAW0NvbnRlbnRfVHlwZXNdLnhtbFBLAQItABQABgAIAAAAIQBa9CxbvwAAABUBAAAL&#10;AAAAAAAAAAAAAAAAAB8BAABfcmVscy8ucmVsc1BLAQItABQABgAIAAAAIQBq4E+SxQAAANsAAAAP&#10;AAAAAAAAAAAAAAAAAAcCAABkcnMvZG93bnJldi54bWxQSwUGAAAAAAMAAwC3AAAA+QIAAAAA&#10;">
                  <v:imagedata r:id="rId20" o:title="" croptop="1049f" cropleft="1180f" cropright="2097f"/>
                </v:shape>
                <w10:anchorlock/>
              </v:group>
            </w:pict>
          </mc:Fallback>
        </mc:AlternateContent>
      </w:r>
    </w:p>
    <w:p w14:paraId="1A939487" w14:textId="77777777" w:rsidR="00F041EE" w:rsidRDefault="00F041EE">
      <w:pPr>
        <w:jc w:val="both"/>
        <w:rPr>
          <w:rStyle w:val="Ninguno"/>
          <w:rFonts w:ascii="Arial" w:eastAsia="Arial" w:hAnsi="Arial" w:cs="Arial"/>
          <w:b/>
          <w:bCs/>
          <w:color w:val="000080"/>
          <w:sz w:val="20"/>
          <w:szCs w:val="20"/>
          <w:u w:color="000080"/>
        </w:rPr>
      </w:pPr>
    </w:p>
    <w:p w14:paraId="29FA82C0" w14:textId="77777777" w:rsidR="00F041EE" w:rsidRDefault="00921356">
      <w:pPr>
        <w:jc w:val="both"/>
      </w:pPr>
      <w:r>
        <w:rPr>
          <w:rStyle w:val="Ninguno"/>
          <w:rFonts w:ascii="Arial" w:hAnsi="Arial"/>
          <w:b/>
          <w:bCs/>
          <w:sz w:val="16"/>
          <w:szCs w:val="16"/>
        </w:rPr>
        <w:t>Figura 2. Supervivencia libre de progresión evaluada por los investigadores</w:t>
      </w:r>
    </w:p>
    <w:p w14:paraId="6AA258D8" w14:textId="77777777" w:rsidR="00F041EE" w:rsidRDefault="00D63D1E">
      <w:pPr>
        <w:jc w:val="both"/>
        <w:rPr>
          <w:rStyle w:val="Ninguno"/>
          <w:rFonts w:ascii="Arial" w:eastAsia="Arial" w:hAnsi="Arial" w:cs="Arial"/>
          <w:b/>
          <w:bCs/>
          <w:color w:val="000080"/>
          <w:sz w:val="20"/>
          <w:szCs w:val="20"/>
          <w:u w:color="000080"/>
        </w:rPr>
      </w:pPr>
      <w:r w:rsidRPr="00844C1D">
        <w:rPr>
          <w:rStyle w:val="Ninguno"/>
          <w:rFonts w:ascii="Arial" w:eastAsia="Arial" w:hAnsi="Arial" w:cs="Arial"/>
          <w:b/>
          <w:bCs/>
          <w:noProof/>
          <w:color w:val="000080"/>
          <w:sz w:val="20"/>
          <w:szCs w:val="20"/>
          <w:u w:color="000080"/>
          <w:lang w:val="es-ES"/>
        </w:rPr>
        <mc:AlternateContent>
          <mc:Choice Requires="wpg">
            <w:drawing>
              <wp:inline distT="0" distB="0" distL="0" distR="0" wp14:anchorId="72F98885" wp14:editId="07777777">
                <wp:extent cx="5482590" cy="3459480"/>
                <wp:effectExtent l="0" t="0" r="3810" b="0"/>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2590" cy="3459480"/>
                          <a:chOff x="0" y="0"/>
                          <a:chExt cx="5482733" cy="3458995"/>
                        </a:xfrm>
                      </wpg:grpSpPr>
                      <wps:wsp>
                        <wps:cNvPr id="6" name="Rectangle 9"/>
                        <wps:cNvSpPr>
                          <a:spLocks noChangeArrowheads="1"/>
                        </wps:cNvSpPr>
                        <wps:spPr bwMode="auto">
                          <a:xfrm>
                            <a:off x="0" y="0"/>
                            <a:ext cx="5482733" cy="3458995"/>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1" y="527"/>
                            <a:ext cx="5481730" cy="34579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B5D1C2" id="Group 8" o:spid="_x0000_s1026" style="width:431.7pt;height:272.4pt;mso-position-horizontal-relative:char;mso-position-vertical-relative:line" coordsize="54827,34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fvMHwQAAIUKAAAOAAAAZHJzL2Uyb0RvYy54bWysVttu4zYQfS/QfxD0&#10;rugSyrogziLxJVggbYNu+wE0RVnESiRL0nHSov/eISnZThy02WwNSOZ1OHPOzKGuPj0NffBIlWaC&#10;z8P0IgkDyoloGN/Ow99/W0dlGGiDeYN7wek8fKY6/HT94w9Xe1nTTHSib6gKwAjX9V7Ow84YWcex&#10;Jh0dsL4QknKYbIUasIGu2saNwnuwPvRxliSzeC9UI5UgVGsYXfrJ8NrZb1tKzC9tq6kJ+nkIvhn3&#10;Vu69se/4+grXW4Vlx8joBv6AFwNmHA49mFpig4OdYmemBkaU0KI1F0QMsWhbRqiLAaJJk1fR3Cmx&#10;ky6Wbb3fygNMAO0rnD5slvz8+KAC1szDPAw4HoAid2pQWmj2clvDijslv8gH5eOD5r0gXzVMx6/n&#10;bX/rFweb/U+iAXN4Z4SD5qlVgzUBQQdPjoHnAwP0yQQEBnNUZnkFRBGYu0R5hcqRI9IBkWf7SLc6&#10;2VlcXh52llWV2xBiXPuDnbOjczYyyDd9hFR/H6RfOiypY0pbwEZIZxOkv0IeYr7taVB5WN2qCVPt&#10;AQ24WHSwit4oJfYdxQ04lboYrLdg1m+wHQ10fBzhf8UJ11Jpc0fFENjGPFTgvCMQP95r4yGdllg+&#10;tehZs2Z97zpqu1n0KnjEUHBr9xtZeLGs53YxF3abt+hHIA/gDDtnM8IV0F9VmqHkNqui9awsIrRG&#10;eVQVSRklaXVbzRJUoeX6b+tgiuqONQ3l94zTqZhT9D5mR1nxZejKOdgD/FmRJC74F+7r0ygT93sr&#10;yoEZELeeDfMQHRbh2lK74g3EjWuDWe/b8Uv/XeYCCNO/gwVy2HPvE3gjmmfIAyWAJagZkGFodEL9&#10;GQZ7kLR5qP/YYUXDoP/MIZeqFCGrga6D8iKDjjqd2ZzOYE7A1Dw0YeCbC+N1cycV23ZwUuqA4eIG&#10;KrxlLjOsf94rpw6uxq6vJCM1PCMl0Dqj5L91HnaZnY3F3xXDu2wMWH3dyQikVmLDNqxn5tldG+C5&#10;dYo/PjBihc12jnVbTHULs/bQIHUiNC3yW6BOGHFKeCxcLaFWLDDHobNafmkltt0Xbmx6Jqdqsu0x&#10;YMD+lea/gZm/T5aC7AbKjb8gFe0hdsF1x6QGwms6bGgDZf258QS+VXNZeZMkVXYbLfJkEaGkWEU3&#10;FSqiIlkVKEFlukgXU83tNAUYcL+U7H8oOiccDm5Q7rP8x7WFxBaOVsSqqisibRQ1pLPDLQjKOA77&#10;DxMO5iOyFvR3SWieAJdwFeVZYQvcy9J4UaXF5fGiKirkpXq6br5ZRg9i6A45V8GkWpWrEkUom62A&#10;keUyulkvUDRbp0W+vFwuFst0YsSroE2i7yfEYf3NCn8iZj6X3yJzYgGkwjbhcaLhvnWc7I3fZfZj&#10;6rTvVh2/Hq//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7SFdt0AAAAFAQAA&#10;DwAAAGRycy9kb3ducmV2LnhtbEyPQUvDQBCF74L/YRnBm93EpiWk2ZRS1FMRbAXpbZqdJqHZ2ZDd&#10;Jum/d/Wil4HHe7z3Tb6eTCsG6l1jWUE8i0AQl1Y3XCn4PLw+pSCcR9bYWiYFN3KwLu7vcsy0HfmD&#10;hr2vRChhl6GC2vsuk9KVNRl0M9sRB+9se4M+yL6SuscxlJtWPkfRUhpsOCzU2NG2pvKyvxoFbyOO&#10;m3n8Muwu5+3teFi8f+1iUurxYdqsQHia/F8YfvADOhSB6WSvrJ1oFYRH/O8NXrqcJyBOChZJkoIs&#10;cvmfvvgGAAD//wMAUEsDBAoAAAAAAAAAIQDZ9fyEU+EAAFPhAAAUAAAAZHJzL21lZGlhL2ltYWdl&#10;MS5wbmeJUE5HDQoaCgAAAA1JSERSAAAClQAAAaEIAgAAAL8w2NYAAAABc1JHQgCuzhzpAAAACXBI&#10;WXMAAA7EAAAOxAGVKw4bAADg+ElEQVR4XuydBWAU19bHd9Yt7u4J8SDB3V2LUyiFIsWhFCgUKe7l&#10;FW8pBUpxdwhuCQHi7q6brPvOvDsJhCBtIWSbBM588/qF5M6V353d/5Vzz8EIgqDABQSAABAAAkAA&#10;CDQoAtQGVVuoLBAAAkAACAABIEASAP2G9wAIAAEgAASAQMMjAPrd8PoMagwEgAAQAAJAAPQb3gEg&#10;AASAABAAAg2PAOh3w+szqDEQAAJAAAgAAdBveAeAABAAAkAACDQ8AqDfDa/PoMZAAAgAASAABEC/&#10;4R0AAkAACAABINDwCIB+N7w+gxoDASAABIAAEAD9hncACAABIAAEgEDDIwD63fD6DGoMBIAAEAAC&#10;QAD0G94BIAAEgAAQAAINjwDod8PrM6gxEAACQAAIAAHQb3gHgAAQAAJAAAg0PAKg3w2vz6DGQAAI&#10;AAEgAARAv+EdAAJAAAgAASDQ8AiAfje8PoMaAwEgAASAABAA/YZ3AAgAASAABIBAwyMA+t3w+gxq&#10;DASAABAAAkAA9BveASAABIAAEAACDY8A6HfD6zOoMRAAAkAACAAB0G94B4AAEAACQAAINDwCoN8N&#10;r8+gxkAACAABIAAEQL/hHQACQAAIAAEg0PAIYARBNLRaE1pJUdjzHM9WTS2Yr40/CFwjKMwrLJMQ&#10;dI6ljZ2FIZuKYQ2tdVBfIAAEgAAQAAL/TqDB6TehEhc+OHdg+Z7MTRd2tDChVWuirizx1oK1v4uo&#10;fKpaxnbvtmT2CHcTzr8zgBRAAAgAASAABBoagYa1fq4rib08Z8H3K34/nyNWvoGaUJdeP/iX1H/0&#10;+vXrNi6eYpB19/yznAa3ttDQ3h+oLxAAAkAACNQNgYal31Rjt7aLf1i19fuxHhbs14ER2rKcm6ny&#10;7l3bOlua2Xv4dXHnhUdnaOuGKpQKBIAAEAACQEC/BBrc+jnCgRdFnJqw6PaPR36ptn5OyDPujp37&#10;27jNv/VzZVMI6d1ty9YVBh9fN4L/coNfl5qm3L4DPY9ZWbO/+lLzJFx79x4tKAgzNNTevUuhUllf&#10;f83w80EJkE2A9nmE6vgJqrMToVIRGZnol4zBAykUqubCeYpGS6HS6F074emZeHYOa9gQerNmb/QS&#10;Bvvu+n1vIXcgAASAwOdO4NPXb5pc7hwUhPo51MDUhNDhSIQpFHrXzrq0dPbgQYrDf1GkMqqLM1Eq&#10;wMzNOV9/Req3VKo8fpLZvi3SeF1SElJ8Cp9PUSgwHpfIzSNfGSTPdDrVpxGzbVv1o8eM1q3wgkKq&#10;lycjwF91/iLV3Jw9eCDVyOhzf7mg/UAACAABIKA3Ag1r/fyfMDA5BqYMTalYifa8Ca26XCrnmxuh&#10;RXYmk7l55Up089hM9LwOI03e4iPyJCLl/y4lSMvluFanVagoNJqmXEQIBORdXk5Rqwm1hoLjFIyK&#10;pBrDdeTPWh2p3JWXTofRGYRYTBQXq37dR4hEmmvXlYcOUy0t8NIS9Z27hEajuntPtmmzOuzJ39Wb&#10;0GpRMr11LmQMBIAAEAACnywB2vLlyxta4whZYcL5m5kdvuhtz6HiWmVeTkaRimFuwpFE3rlSZNDU&#10;3UyaG3foXJh/94Ft3MxoVGqgnx+6mf5+wsdhGrWaG9xsR9OBIjHhKUiLNnF6aOLpoRUWKbFLTQac&#10;tPBv26tlGNMmpkhJfRqewzEtpvGlMlW5jn7fq0OagwenTFDC4JeyjFKbdMJZTMOSApq/H0Uux/Pz&#10;iYJCQlCG5ut4Siqelqa+clX74CGa06tv3UIzckIiwUtK3rhlS5apr1wjtBq6d6OG1gtQXyAABIAA&#10;EKhLAg1+/VwtSFn6w4wIr7mX53Ypi7u+cP0hKZOPKaV0x05L5432NONWp7tv889J166uv3RBRaEO&#10;3fWskSnzcrY0QaIZ5shKLFK19rd+lCxo4W56La60s5tJUYHQyJzf0sFwd0iqITpIbmH4tETRm6ku&#10;J2hcFr2czmhqw9/6hReLy5Zt+0WXmYlEmt6sifrSFczYiDNurK6oWLllK6NlCzQXZ7RsSbWweKOf&#10;Nffu42IxvUVz7ZNw3uJFjBbN6/JFgLKBABAAAkCgQRFoiPpNaOTCrDyJjYsDDy1sa5UFeTkytpWH&#10;lSEF+W8pyC0SyQka28LKxsKI84b/luXr118JCQm7cQNZqJ2LKPwjPD9JqPIxYzsbsS4mCkYEWT3P&#10;FAXY8K6lCqU0aqFEzWfSnEzYobkSBkYxZNFKlDpTBqbGKQwqRsUoHBo1wJFUdrVY0sZAN76LN8Zi&#10;oRk224BrYW+FCwTyn/+H1tVpDg7cmdMJNlup1uE4UWnaxmJQhTduM44fpTdtorl+Q81k4yamhj6e&#10;7FEj0F8xvgGFwybX8KlUFY7pcILHpqMHtTpcrNDSqJgBhw6uaRrUBw0qCwSAABCoZQINUb9rjqBK&#10;vyuzKBEpkaBejC3OEqltufRUibqXu0kbD7MZf8XQkVQy0f42geN4lFAdL1DiBIHSuPEYsWVKHUHx&#10;NGAOb2o1oZMLWp/PF6t+uplZVa0HWcIjI3z9rfk4WlcvKqK7uKA/pRRJD9zLLJNqmEwahhO+DkYJ&#10;OeWBDy/2sMQoffruzWeVFpX7Xj1iwaZRywVdGjvQAgN0ublqvtFB42YpKmJaFzcfB6OTYbk/380y&#10;4TLW9vf0czSuOQh4EggAASAABBo4gc9av/+u73IF8iKxytGMo9bgBWKVCYeeLVZrCYolm6bSEmok&#10;6QSFy6B6WfMNOIy3M1lzO/OvqCKX112/qeTq/u4mF2JLDAxYnZwNj8eWLu7sdC6qsH+QTZlYGVco&#10;97Xlr7mdtaKr87UHyV+ZSX0u/MkaOSLvyqNCD7/ybt3PJQrW9HYfdjC6i6tJcpHU1Ii9tp8ni1nd&#10;/RxZETS1/9Cja1UOdD/0wQb+5kP1gQAQAAINmwDo93/Uf212Pk0plmm0BFp5p1MoWpzgMqloKT7Q&#10;zkBHocTkiNECuUCpM2fTlBRsrBV9zpWfeVqFTizNZ5sbywVnHTrGGpldtGhUpsOQgb2XGcfJ4rWt&#10;fdSMrHJl30bm/b3NWji+79G1IqFyz92M1FJ5nwDr4cF272Sh0eLpRVJjHsPCCPzJ/0dvCxQDBIAA&#10;EPhXAqDf/4qodhLE5ol/vZUulJHr52wMc7XmJ+WJnK0NpndxlWt0Wy6nlElUfD5LJFb5uRpP6+iC&#10;h9xQXbigprPONurd5Pqf7lQZ1c72VGDvi6nKpqUpvQa2COzZCqOjkcCrK7FYdj9TtOpWZndPU/Rb&#10;pOUDfMz/ofZoi2Dd9bRj0SWNrXkxeZJ9I3yauJIPvnGdDc+78DyfwmasGuCVXiQLyxB29DR9Z8ra&#10;IQW5AAEgAASAwHsQAP1+D0i1kQStucvVOrRYTVqvYRQmnYbM2Zh0KptJQ79UqHUaHcGkY2iZns2g&#10;shg08mi4REqh02S5hdqtW6mCEvKseZOm6ClWaTGVgjOaNdNlZmBWVpSSUuRehjPxa7qDA8q7QKJC&#10;/00TKH68kcFnUNEGPFFWTrYAw6hurhiTqcvLp4hEmJUlZmaWUiRDm/fIGE6u1gZjYo5WRbW3Qw7p&#10;qlqs1uJx+ZLBLFFjY7pUpkan7FSODqlS3fSOzoa81/YO0DR9x50ssUYXbM6JKlHwmdiPPdzdbQzS&#10;S2QxuWJLEw6yNnA055WIFGZ8FpWGxWSLXCx5UqXW1pDlbWPAoFMRB9Q6lUZnyGNWWeehX4rlGpFc&#10;g0z2pEqdpRELme+VSdEmBoF+g8ZD6CwAwpovViMDBRqGceiYMYdhbsiqjU6DPIAAEAAC9ZcA6Hf9&#10;7ZvKmiEhV+z5FdmyIf2mWVtrwsOR0zdtWpou/CmtRXNdSip5uFylpLdty583543GoPNpstVr8YIC&#10;oriE6mDP7NuXHtxMvmULlcsjkBH78mUhsUWLLqQUy7VdOLLNBSEMS3PMxJg7ZXLVzF4kUx/YdXX4&#10;ic10HRoWYBKW8dFx804Juc3cTKyNX7mgRz5qH2UKb6WV73amhkdlipv4Mej0RiasCR2cd+1/KBKX&#10;n1Qadw+wuZdS3jfAslikvJUh7OpuEpJS3t3dRK3RLe7m6udgpNHq1l5KKRarhjSx6eRrWdkWiUIz&#10;/WR8cqHM0ZybV6YYHGAV5GCw7U4WGgs5mnETCyQ2JmyVFr+dLkJ+cND6PrJR8LPiDfCz8LXiISNB&#10;JoOGlhnSCyUlEnWAk3FOiSyjVI5s990secjEQaXBc8TqQgWybaCYkbFosXK1zsOQacCmiRS6QrlG&#10;piNkr8fAQScRkNEB+p0zj97U0ZDNoEVni8qVOmTTaMSkidQ6Cy69vZeZmeEb/vnr+2sG9QMCQKDB&#10;EQD9bgBdhmQY+WfFuBzMyEiBfL0pFXhOLl5YyJk2VXXsJK1xIHIdo42MpLu5vdEY5Lxdm5yCcTiE&#10;RIwZGyPP7VQrS11ODs3BEc3dGYGBaNKfJVAodLgtrjCSllHt7PDMLJqPN0Z95ZhPkZFDK8itGEog&#10;mcbKnNx/6zl5UXc3Q86r1Xv0h9MRhbdjCmZc3kWlM0I8mq0wb2FpwBqkzO8fdhHFmvmD0+hmcEfj&#10;9Oyl6sRnFMPl/Ea2NkZJAqWPOadErrUzZiGhbW3JyS1TDWlqvedx7rq+HqZ8cg598knOkYQycwb1&#10;cYHsC3fjB/lSGxZNi+OeDsa/RRRN9DZ5XCiLLVdXb7g5FTNlUwPNOBPa2HcLsH6eUb7nThY678fn&#10;M9JLFLkitRmLmq8lGpuw7hfKytW4lJRvCouKlkVIGz4WFWtkwMiUaYVqHXLm90YIHFLkKwozpmOt&#10;LThUKhZTphSocXL1AFk2YOimeJiyg614E9o6eFjzr0UVno0tFSi0MpxAxxak6L8VOSA/vm9cyDsg&#10;OQSpGBygHyzR2gwVE+nwbs5GIZkidBRygJfJkOb2RjzSjSC60KnC8FTBwdA8HpNWqtDGSUlHfpMD&#10;LHoG2aD8q486Kv+JKoZ+QBzQ2gZqJrLBRMcgNTiB1i0M2HS0fIIeR79n0KhoWQj9VabUooUNBg1T&#10;anC05oFuhRavSEXmgzJE/+XSMT6bTqd9Om4cG8DXAVQRCLwkAPrdwN4FXWmpNjKa6uyoS0rW3LqN&#10;mZoSUgmFweBOnkyzs32jMciHjGzDRkIsQm7bqa6u9OCmzPbt5es30v39kIobrF9XlV6TkKjcvYfm&#10;60OUlXFmz6KyX00f1Y9DZUt+pCBvsloNZmFJD/TH2O+Oqq6NjtGUCgrtPZiZGZcdmg/p7G4cG/Ew&#10;Rerb2Fl7+4Gsbx/5nQeuTKVOIPzDqrFJYOMdWpuRLvxsHXVOv0Y5EvWB54XXEkpdDJllKryTl1ll&#10;3cQKzY2ofC6VUkxlOFO06Dwfm0unCMQaFgfJSxGLrcApXiqJkEq3UCuELJ6TohyJiYzOCm7mIi6T&#10;NW7i+ChDiGbJLibs30Nz0dQ8S6TSqPFSpTbIkvu0WE4hMDk6JVihRuhBH0NGrFiDfkAiqXhdBauz&#10;RQnQI8Hm7HyJGilrlgJJMylpQaasCFT7iqw6OBp2b2S2OSRTRhCqCjl9W7M/6OVzYFH7+lgEOL0w&#10;TpTINUeeF8SXKlG21X3wol0NGkapLLHyQm1BaczoGPq9CZOGDjAiyZepdbYGzCyxGplfDPCzLBTI&#10;VToC7Wy4mXPn9XQPzxRtuJFWLtc6m3Ii86XGbJoFj/GsWJ5PNo5CGmBSKByM0tySO7+Lcw8fCxpI&#10;+Af1JSQGArVBAPS7NijWUR66sjIqj4cm2eS8kcerPmmurBGh0+lSU7VJyRiXixy2ozgrVAMDTUSk&#10;Lj+f4etDc3auqjhyw655HoF2yumNg2jWVtUbhCaWpKs45BMemd6ZW5D6zXr37rIqPFy29X90Y0NC&#10;qeKO/wploomKVt8IoTrao+qhDXvlgUPoBzw5GXN2lhhbplH5zNw8jqer77I5TDMTuUq7+GR8iVA1&#10;uLnt4JfG8KKo2Efz1zKo9J99+sxJvclWSZhopiyRa+lMNEdMMnGWYrQWpUkyjGakVckYbEuVFCmx&#10;ksbIYXA4OC4aMSLTLTAuJMJNkJvp5PVcRWtdnG1EoNN8OrW5uQKpr1puh8z7LRvJ6eyR+VHmitI8&#10;A7tiEysLcYmhUmIlzqHhSBzxyjm3DmPoqIxcI6coE6fbfAszLktLENlKHZpSo0V1lK5yYtramufE&#10;pz/KkQZackILZIYMaoYCJamYyr9fYLqqGbMLm5am0NlzaMgiIEum7etlMraZLbIVQDnF5Uk23c4c&#10;4m1+Na08syL/97wqBx8GVHKQQaVRbVjUZKm2pRW3WKm1oVLQBsEAf8srmeKoIlljO4NLaUI7OrVM&#10;h8tf30eoKsvNhOVlweNRMTSEQZVAeQYZM1Ftu/laSJWaB6nlgxpbezsYwenE9+wdSAYE3p8A6Pf7&#10;s4KU/0IATY5Vly7r0tLYw4fRbGzIAYRao7p+XZeVyR40CC3+yzdu0qakEqlpFAM+xmITBQWcBfM1&#10;9x8gH/J0L6935q74fT+zaxftswjSAqCggOrtjUdEYJbmRHEpNTAQT0rCUFQ5pYqChhcvA8W+GLtQ&#10;aTRXZxR7hjXpG/nmLXQzM1Q9jUiKbNyI3GxyH0FQTh6XRwvKXG6+hsvXSAxVYrLOFfkgQz/k/+6d&#10;VUJ/xrn8sMbdmB3a+t6/LErJw5QKI5mg0NzFQpgbad6IwHW2CqGgecsm6rzSZ6mGCgEN16npnKdm&#10;nnusvHEKNd7YKY/x5gY5GgEgWa080Y9+4KC4ORQMjQ/sDZm5YjXS/S42vAXdXVt5vjhTIJSq1t3I&#10;OBZVhJavJTq8WIXGMx98Va46oOK4GAVtFnBoGJJePxt+tkiVI1Khv6IxR2WCf70qxxxors+jU9tY&#10;sOPKleZMmosZu1iNz2znSGeg9XsyAbpRG40YmL0RK7FMiY5Qvn3xaFhrF2POW+4N/rUOkAAIfFYE&#10;QL8/q+6u48aq792Tb9pClJZiRsYotjqek8Po3Fn7NJzRqhXNzv6dlVOdPYvZ2BJFRWhRWJeUQuFy&#10;KKUCpLgoZgzVzw9PSUHW8miDgKJ6S2tpNMzCAoWCRRb1eHY2vXFjbWgYBU0ULS3xjAzMwZ5AdvhI&#10;vOkMzMCAKCx8NTOuHAegHQSl8m958XgUPg9ZDuJx8ShyHVrboAb44dGxzH591Zev0Jo1obl5qI8d&#10;I/PUvtxAR+MG8vgBhlNoYRaN0pkvju9XbiSjcQTDz5fRvRsDNRBN9AkKn0ZupWtwirsZO1WgROvT&#10;3hZcL1uD6pvN5RLV00whi05VavFcpQ7thd/Nl/5DH6OCKscHLFQv5IOISkG7D6gCTc3ZUqmmVINb&#10;c2jNbPnLBza6lVS6+GoGMsczY9JyVDok4SZ0rBCNJv4+90p5NqJRkCSP8Ld4lCVCww70GwVBbuob&#10;0LHSisdRMrTC39KIaWDIfJQvRav/b8/sDWnY+TG+HRq9GTKgjl9fKB4I1DMCoN/1rEM+6eogW3q8&#10;rAwtxaPlerq9PVqxV1+4SHV14YwdSzV6dWitOgNNXDzamEfzdc5X4xSHDhPZ2UgsKci8DoVzZbPp&#10;7dpSNBrt/QfImuvN3WoU+JXFZI0YjlKiLX9kfo9CwGFsNgrirouKRsHa0TCCQNJbUESqp4szMu4j&#10;Myf/gUzMaRQOhyKR/G1vWFowB/TXnDmHzAXIeT+60Z6CSkUuBqDTejwuMhFAgWjf8bilJZmtAu2t&#10;v3UxmZi1FWZpyWjWlGpjzQgOJk8WyGTo3AGqD1q9QJUnm4B2TFDsWvQbxpu+/0QKDTIxe583qHI7&#10;ABm0VVSdgpz2IodC6Cc0nmHRMR4LuQ8mRBX2a8giT1Nx6BGtW1SXb3TicenVtKOxpZWb/WjiTuZQ&#10;MT5wNGT68JnoDGSKSBkvVJmiTRKJ2oiOiao9j0YDSNvRIQJUYvWt+qrKo3OCHGQ7V5E5r2K00caO&#10;52vGSS2SojGNizkHHUH8M67MmEFFlUTHBCqt8xoZsxQaXakCVxO4QEfREG+uHKDlARM6OcLwMWbZ&#10;cemtPc2iskW3ciTIAtEMZYUT1lx6qVI3MsgCeSxGJnvvAxPSAIG6IgD6XVfkodz/iAChVqMQcGiu&#10;Tw8KojAZuphYAk2sKywGkPajv6IBAb1ZUzQC0D5/TsoZjY6xWQSSWHJB+p0TTgxD+t2mtfr+AwUa&#10;W4glFbHhtaTqIysEOo2ClgRkcrREj8wGUQCbNxb236vZXC46rM8ICtIV5OvSM5DBAc3VlWprq01J&#10;odnboTqj8QFn6mTq3xgivFcRH50oMVd8KaUMqSk6eYfED52gQ8DQ/zV3MED/z8WKfy6ycOnNTLQa&#10;H5IpduDQchW6yrUIpIqeaEefTs2QatBgSfJeQw7yKR4N+TCmlym01jxGioQ0M6xuuFe5zo9MM94w&#10;6Hu7oZVbFV58OgplgPYL8tU4sshDWfExcjEAbSXwOPTfh3r3avRP7o8+mh9kAAQ+lgDo98cShOc/&#10;WwJoHIAsAdHEveJAGI7WwCkEThr30WiESo2W5SlyGbIAqBoEqE6f0dx7gM7yURR/vzJfSRMtMNhY&#10;U9DkvnpKS0vkpUf1519UX290JpBqZcUZMxr9UG/5k/ZryWWxuaLGrqZnwvNsjFlou1uk0Po7GJrx&#10;6B7WhveSS4tFKhRSL7JIhhYOkJRmyDTofrtF3hw6OiqAZtvu5tzQHMkgf4vdz4tG+poejitDss2u&#10;mMR7GTDSKkQddQeS4Xce0kN/RB5+erkan04u/9LFMKJc6W/JPZcstGJSM9S4G5uWp9KN8Tc/lyL8&#10;poXdqu4uSo1Oguzy0aAOLcpQSbt9sYo86/93zJFtJRrEoL9XT4GqhMIloNUEhQZHOSCXTdUf1+nw&#10;coUWFcKmYSY8Bjq2J0HeiaqlIBuINo/Q+cSKX6I/kfEXmFR+5TKJQoM2UNCZQLTwgI50IsdQlY8i&#10;B0dCuQa9R2w6DS2loKUINMwy5TLgsF+9/bzUoGKg3zWABo8AgZoTUF25qn0e8cbzmsePifyCF79E&#10;c1L0vYvO66O5e9X2OfobnY45ORAFReTMHh06QL8IDGSNHoXn5VJtbPD0dPKMH41GCwykuTg3UHvv&#10;lHzx6KPxz0tIe3okRORBPirFiE6VanHk89/DhK1VatC5fA9jdhmFEpIqRK4DkbYhwUM00Lk4O0Om&#10;TqVFC/VoOCDW4Ei0kFFedS1ESm/OJE+3o7NzQSYsc2NOnkD+vFRRKtciZaUTOJ/DkCm0zta8ps4m&#10;Szo5rr+YfDK2FGXlwKV7mbHdbAyOxwtihRWn6N660IjBg0NDSlyixtFKQ9ViA5rWt7XluZmx0XkH&#10;T3vD73p7Vn/0flLpjNOJyWKNnxFjYz+PP8MLjiWXS6rpPzop4GvEsuHSi6UaOoUoUuESLT7Uy2Ru&#10;T4/QlNKzEUUGPIYBk4aMIVr5WHzVyqHyLN+ztLJNV1ORM0cHc+6fMSWZStyBTbs4IdDf/sX5w5q/&#10;wfBkvSEA+l1vugIq8hkT0MbHEwIkSRUXhsn/OICnpZNTSBFpEk9eKOR8YCCysyM0WgzZClCp/KU/&#10;KnbsxNFCvYM9Em88JZUUeyoVHfSnWiPvddX3bl86dEEr/AZ8ilCM9hGYAwcwAgKUR4+i7QPWgP6q&#10;a9fw9EyCTmN274Yc8SoO/0W1RgsAAl1m9gtfLW/ZrqE9eAKZHTDpFANDikzGGjIYeRbSJSQSJaVo&#10;I5+0SNCqKQymDlkVoJ11SwtGly40SwvVzVvIfhDt69OQ+WFEBFqoIA0OSLl6IVnJBZIMsbpCvzHk&#10;DZBpbsZVKeSCcjsLA+TSR2Rpxx00gGtmwmXRYgtkSLyRF5rKXX/kVs+My0DH2dFOPNpZl2twlIm6&#10;4nB/1cXEMEPSOw1hyqUjTzXWRmyBVFUm0whVOgNyK53CZ9KkyIkvhfL16SRXU3Z4hlCuI9BWPbL4&#10;M2PT0Hr7GwOCt9/ZysX5N2bo6JcsGmbPY6CCmrsYV38KOQRMKkVGfuTlxGcUK7TSd83vnQ0YRTJy&#10;dQGZHKLLlEH1tOIVCJUIXplSi1hZ8ujlGqKJnQGajKME2aWyUpkGOWhCto1ynDzah64RjUyPjAv8&#10;jD9nn1rTQb8/tR6F9nw+BOT7flcfOYb85WkjIpGCfljDkZd7dJAc2dNRMLy0hEI6yUeLzlRk4Y9Z&#10;IDe6JnhC0vvmiRTDwpwQiTFDA9K2QCojdxOQeR36L3k2vuJCsXbQhoKpCYbWfJGio9UFdOTv/S+k&#10;SWjWjEz8zEyZ/ftxJ096/0drnDKtSDrstwjkEDdJqEYLAHPb2u8Jy0eueoorHPb93YWsCtGNNkiq&#10;xg28ihV+P0vuoq4u+x7lbhro6WjJr3xcqdauvJqGPBf5m3EeFsgaW3Diy5TIUP+NzJH8D7TjI1eD&#10;yIsfGmd4GTLRAGVCO4erCYIvAiyPPc2nsxlfB9sceJi7drCXvTkqkLLgRJy7BTdDoNgfVSLQ4I7I&#10;kYBS910z641DvGsMBB6sbwRoy5cvr2910l997jx8mJqe/s3YsforAnIGAv8ZAZqrC/KOR3NxQd70&#10;3m3T/s6qVPqQQSvwCgUKaodW2onMLFJrSd+qVGTTR/7eygr5zCd//terYrUfMzRCJ/rITGRon7pC&#10;fsjgeGjx+qUUoT+hEqXI0Q4NpSQdCr3TCP/viiNtCwhyB4HHQ84A8Owczd176EauBWgeHlWm+Kpr&#10;11VHjlb+qfJGCxtofYLKf6GX/9qa6gn4LBqyZUsXKG0NGMG2fGRh/3ULO6lcUyhRo5V51LDKDWnU&#10;zkpPwsZUyhB3IxM6FT2FtuppOGHFpPGpFGdD5iA/8xZ2Bs/Ty3r5WlSd4CefpVHtDJj5AkVckayr&#10;q/HmAZ5mTKxQoEBG9mj5Hck2OnqH7OwGeJoY0jE3M05jK64pmybXEP19zYc1s3UzYV+PKXJBBwtN&#10;2Sjzfk1tm7qYVDbBxYxzI64E9cyoQCuhWJksVje3428Z5IV85X4QBEhcnwnA/Ls+9w7UDQj8CwFN&#10;apouKQm50tM8eqR9+EgXHfMvD6DNUbSyjUTbw51qYqpLTED29lRXZzw1vWK2TWBOTlRTM11KMinG&#10;aEP9H1SWXPeukOeKqTZma0va7UskRLkQTZTJxysn9EjXUUoel+rsjA7ro4MAyF0/+Vekqejg/j97&#10;nUE5o3EAsltH83hy2FHtPH1lO+l03vo1FasIFF1JiWLnHiI7i6x2xYW5uhBZ2Zzvv0Nr+297J/zX&#10;dwudqENL8Sq0lo+M11Dp5OE6GvLch5brKyztX1xVGxXkUTcmeRIPnUNDf0VpKv+EDN84DNLEDIXS&#10;QVb3b/iaRaWgPFEMHjYSfhZdrdXJVDpk1Y/wVT6OLADQNjZpH0k66K9Y1MAJNhO5qaeheqB4fSh/&#10;dJGZM1DeL6pDRvPT4KSDAxqGMnyQKXqWL1nc2bkqst+/Nh8S1H8CoN/1v4+ghkDgvQiQX9n79iMb&#10;+L9Njb7+kbKieTCNTm/WhO7hqboZgtHojBbNUVw7olSAFId0oGtliU7coYPyyCsOjmbh7z5EV2Ek&#10;X6kq6CSeSoW886Jj/Sj+DXlI3dSUPJuHRJ3BQIF2yCN5hgZ0f3+qqakmOgrpN3KZhxz4EOnpyCXA&#10;P7WNzycN7JVK8pgfKk6uUJ05Q5pWo5i5Ly9G/340W9LzP15cpA65SS4AILFn0MlzAZWXlSWrTx8U&#10;gOWNgjBra2avnsjVvzY3V3PzFjnOqHah6LqMrl11cbG62LiqiC3ITwCiREEnCP75MjBg9u5FQxDq&#10;zYXc6dzNEC7q6FRvagQVqQUCoN+1ABGyAAJA4D8ggKvUyj8OqC9cQEKO5ByZy1EtLHi/bEO+gFDp&#10;6Mi+bN0G7YOHyL8NObBAw5S/X/9njhiuvnSJM30aGnYoT5ykaHXqM2fJ5QT0FPovOe+nsSZO1IaH&#10;Yzy+9sED0icPWvNnsdCZfjLNP18sFvvr8eyvxr7tY+c/oPTOIkC/64q8XssF/dYrXsgcCACBWiag&#10;Q0b4CgU6Xq+NjGK0aU19/QS8Bs3pFUqipBhF59NcvPx3ZdObNtVGRNACA9DWgzYuDuPzkWOfVwZ3&#10;5KK9jhYUiOfnY8YmeFoauW6BRL3COODfHfJUWBgYHPyD7utTy42vaXag3zUlV6+fe3NNqV5XFioH&#10;BIDAZ0+AZm1Nd3GhmZuzunZ5Q7wRG4arK9PXh9WxI3PQQLRC/mLTuHLruNqNFvmR417uooXcxYtY&#10;48eR+/Toqjx5X5EMs7NlT59Gb9mCUMjJX6JJOY5T/Xwp5uZ/l+er35ub0Zo0/uw7CgDonQDMv/WO&#10;GAoAAkDgcyOg2Psro00bmH9/bv3+H7cX9Ps/Bg7FAQEg8IkT0MTEKDZsovn6oi1w1aUrRHExipCL&#10;sZjasHDSrX2rlurrIYRIiA7dMfv1UV+8RBQVk7bmXC575AjVydPEu07Go6B27N69awwO1s9rjK4+&#10;P9jQ9JvQScqKsvNL1QTN3NbRxpSPnC5V8SV0qqLcnGKxnELn29rbIm9NbxyWWL5+/ZWQkLAbN+pz&#10;l0DdgAAQaLgEcIlE/M1kCopuhw67OzoS+XkUJot0jYd845sYo715dF4fLxeiYPaYuRl5oA7FxkVe&#10;9pBfPK0OHcfHE5Mqjt69eWH2dpw5s5gtW2GcNyPHvw8r0O/3odTg0jSs/W9cXhC9dd2yHzds27J1&#10;zbwVOx6ml1WctKy4cEXK3eMLf1y9eefOn5b+8MP2U9nifzMTbXDdBRUGAkCgfhPQZWZhOMEc+yXy&#10;YUd6mtPqaG6uyOqt4pxeS7S1TnrGRZNvPgpVR0deb0nfMsg4Dp12w3V4fMI7xZs0ti8olC9eSjqj&#10;hQsIvCTQkObfhFZyf/+6dbE2mxeOsKRJDm1amegw7Oep3ZHfA3R4RFUYsWj+RqvhP4xvbS/JfLRq&#10;3aHAKStndfao7gYa5t/w5gMBIKBXAuiounT+AryoGB1jozcJ0t5/iFzSkgfeOBxy6qxW01u31qCI&#10;9cjRLJdDb9tGe+s2IZGiKmFMBr1rF82FSy882aFAdugoP9J10pMdhebni9ztsYYMoXu9Fv7kPdty&#10;PLJw3uU0D0OWnzHTyZidJ1YhN+/WBkwUmgzFgMmValAMGOSZFU2H2roYjWxpj1Yur0YVqrX48NaO&#10;yOfMe5ZSK8lQHe4llMRlC9s1skgqlp6KKvGx4I5uae9iyat07Q5XFYGGpN86Se7Py5cWN5++bngT&#10;CqGLOLVpyS3WwS3TzUmPgHhp9Pnxi679cPCXVmZ0Qpb/y/LvblmPOzGvB/JFXHWBfsOrDwSAgL4J&#10;4DKZBh1Oc3amWVmhCLN4WRnNzg4dH9dERqJfUs3MdAUFpBNZY2OUQJuVTTq0IXRUe3u6o5MmKkr3&#10;9Ck6IId2ypHvN7Q1jly+I+t3Zpcu6pMnUQyYGui3QKzy2xpWonzhix59JSLXNhyMDM5mRKOIdS9C&#10;paFVey6FYs2motipyI1crkSFHLG3cTEe3cpB38Sq5x+dJVx7I72ZHf9BuuhOntTHhv+0QBpsxj4z&#10;qbGFQU32Dv7Lyv/HZTUk/VaXpa5Y/BN/wOJFPb3QyDTp+u5v9xf/vu8HJx4T6bcs/d7Xc3f3XbFj&#10;lL+psih62cJ5960mhmwYwVAqx8+YUYk1JS0NxVeE/e//+CWD4oAAEPh4Aoqdu2qm3w/ji3seSZBX&#10;RGlDF9pxRNNYZkXQdC6Voqzw1Vr5eyTtaBbOZ9NREDdHU1Is8yVqf1uDj6/8++eQW6ZQqLWOZtxn&#10;uZJylc7TlJ1epjSnYWHzWjiY1N9o9+/fwFpM+cnoN3J/LHr057YVZ1K8/Fwp4ry0+GRpixmXVw+l&#10;q1TfzJ5diSwxJQUd7AT9rsUXCLICAkDgvyFQY/1G1eux+9nNLDHSaR5Gxh5FEcSRi3UOHaMTFDWF&#10;QAFGUUQWFC4F3XZc+qb+HmgivvdeFpqw/9jHI8j1P3UEK5appx6LY6i05kass+miTJnWnEFd0Nb+&#10;207OLAaqIFyvCDQk/a5cPy9qPm398KYV6+cbF4Qwj2ydYc6pXCMndEphRFhYSrHE2Moq+/KfEe5j&#10;d05sW33rBtbP4d0HAkCggRL4GP1OLZLezybdtnOpmCmLhgKsq3CKEYOKJuVodxv9rMIJBprcIG/x&#10;PHpLVxMUByUisxyFSG/634p3ZdekFUjyhcpGKGJbtggFg7fnM1u7GJsasBpox+mv2g1Jv5H92r3f&#10;166Nsd6yaKQlVXxg48pkl5E/T2xfWpitYFu7G4r/WLE6tfHXM7q5yzIfrd10tuPc5WOC7cF+TX9v&#10;D+QMBIDAf0bgY/T7P6tk7RZUebwIYqb9HdX/1LDwI7sWo/Oa9h7cihm7ZNHC2YuWPlZ4jujelCrL&#10;3bF21oy/wgiOVZcBHfMubP9u4aIfNp8wbjugm48lWCt+JHN4HAgAASBQVwSQcoN4/wP8hjT/rlwj&#10;l5QV55cINQTVxMLWypRPxdWFBblyloWbpSFFpyrOzxNIlBiTb21rbcypXBB6dcH6eV19DqFcIAAE&#10;PoYACg6L5t/0xo3p6DR5VeR1cnKK5mAVgdhRgNSKCCsosguFRiPEYvQnFJcFQz+jAKyV/zQyIr9E&#10;RSJ0Kp2sDPp2pDMwYyOUhvy9Wo3cwqMYa+hIOqFSEVIpmTkK5oZOvnG5b3yXvtEWVD0CBWBVKskS&#10;0cm3v79QQjIgrEyGobCzqG6oFAYD/fzOAO0ovCyZANXUwAA9gk7fVfiip6BwtPUnttvHdOtHPtvQ&#10;9Pvjmgv6/XH84GkgAATqhgAuEslWr9WiAOd0GnkiHAkwUlZ0IeUzNkLyjFlaUh0cKDoto2VL9AMK&#10;lI5RaciBKzqxpjxwUHXkGHLxxpkyhUKnKjb/TCkrq2wGZmvLXfIDE4Vp0emUx09owsIwE1Pu9G9V&#10;Fy5qn0cQUgnGN8Csrfjz5v6LKqNT7xs2EoIyRlAAe/Ro5Jrm7zChUYJ8+w5tRibd3Y1qb6d5FIoG&#10;B5wpk+h2dm+PCTThT1F0VxS7ndGtm+ZGCDqJhwYfyEsds2tXVs8e75T8uumeOioV9LuOwEOxQAAI&#10;AIH3JqAODZXN+56MXvpCeCvm3JUX6RZGQ06+0QwbhUeTSpFzNwL9Bs3FLSyohgbapGQKmryiGbSx&#10;MYVBJ/ILqhdLdXSgOTmhabE2Lh4z4BPlQuQoBs/KRnpPlJZiVlaEQED38/sHSUa5IfnXRkWTpYuE&#10;yPH7PygrmTI6BjM1JYTlGPIsy2YhR7M0R0eqkeGb+o2OBecXkEsC5EWg0/DIAQ4aItDatEb+aA02&#10;bcCQ37rP+wL9/rz7H1oPBIBAQyCgTUuTzphFyOQUlYpcRq4MRm5sRBGKKDwuKcxMJtXYiDVyFDnz&#10;Njene3gQyLO6lSWzRXPp0hVUczM0mSYjpJqa6u7cJRfbK5fQ6XR6r54GK5ahabFk4SJGu3baJ0/o&#10;wcGam7fpzZqqT5xk9OqJp6ayZ0xjuLv/AydNQoJi5272kMHK4ye5SxbRbW3/LrFOIJAt/4k1oL/y&#10;5CnUEFa/ftroaHqrluzu3d7Ub41Gvms3huK747jm6TOqlSWVyVSH3GJ/M0ETF2+w6qd/HlI0hF79&#10;2DrSli9f/rF5NJzn7zx8mJqe/s3YsQ2nylBTIAAEgACF3Fc2NyeKCtGKN83bi4ocupmbUfh8euuW&#10;VGcnqq0d3dOD5u6hS0tjD/0ChTjTxcQQdAa7Xx/k+g2JN56ahllacKZOYQQGIQVFe9WYkwPScvQ4&#10;95uJVENDcnZuYqoJDWMEBbL79KaamWoTEtBMGk1/UW7M4Gb/vFhNRc7elUrts+fM3j2Z/v7/0GHk&#10;pBnDNGFPWD26Mzp1RCvkNBcnVqdOGPtN32poV55mbaONiUWPcMZ+SShVaFee7ueLy6RooEC1tPzn&#10;LfnP4aWB+ffn0MvQRiAABBo8AbTyjDQSNaNSSgkUpowgSDMutJCOLNrQXWluxmQiYSPQ7Lxiek3+&#10;jFKiWTv6a+WCMzIfQzN4ZLOGHke/qUj/IkNyHZ5OmryhPCuNxdCzKJMKA7d/vlD1yCUBlFtF9f7h&#10;qkpJ1rmiJn83kyargfJE9WMwkC0bWZlK2z1k8va6bfK/1e7T/HtDOj/2afYAtAoIAAEg8B4EkIhS&#10;eTx0oyVldJM/Vxh7o5kr+V8knEho0Q8VwoYEj7wrf0b74uiRij+RF3rWyAg9SzUwqEr/IhmbVSnV&#10;ZDKUHuWA/vse4k0+gmQY1eTfxLt6yhel/L2xG5kAtQuNUVD+qHUVP5P/BfGueGFAv9/jcwNJgAAQ&#10;AAJAAAjUMwKg3/WsQ6A6QAAIAAEgAATegwDo93tAgiRAAAgAASAABOoZAdDvetYhUB0gAASAABAA&#10;Au9BAPT7PSBBEiAABIAAEAAC9YwA6Hc96xCoDhAAAkAACACB9yAA+v0ekCAJEAACQAAIAIF6RgD0&#10;u551CFQHCAABIAAEgMB7EAD9fg9IkAQIAAEgAASAQD0jAPpdzzoEqgMEgAAQAAJA4D0IgH6/ByRI&#10;AgSAABAAAkCgnhEA/a5nHQLVAQJAAAgAASDwHgRAv98DEiQBAkAACAABIFDPCIB+17MOgeoAASAA&#10;BIAAEHgPAqDf7wEJkgABIAAEgAAQqGcEQL/rWYdAdYAAEAACQAAIvAcB0O/3gARJgAAQAAJAAAjU&#10;MwKg3/WsQ6A6QAAIAAEgAATegwDo93tAgiRAAAgAASAABOoZgYam34ROUpoXGx35LDI2u0SswYnq&#10;PAlCK8hLj46OioxLLRYrcOK1v9Yz8lAdIAAEgAAQAAI1J4ARDUnkcHle5Matu6KLCR5dqeT6fjt7&#10;Uns3UyqGVQDARen3l6z8tZRuwNCq+V6dF3w7xMmQXZ3N8vXrr4SEhN24UXNg8CQQAAJAAAgAgXpA&#10;oCHNvwmt7OmlU2HaoNUb1m9dt6oNN/XIlXC17uUkm5A8OXk0x27AyjWrV88fo4m5dSeptB4QhioA&#10;ASAABIAAEKh9Ag1Jv3GFKDypwL91Ky9rM1MLh/bNPXMSEqVa/AUVgsrmcWkETmdxWVRCo1Zrqv5U&#10;+9wgRyAABIAAEAACdUmgIem3TqMsk2mNDXlouRyjYFwDA5VAKNO91G+M13jQCLv0w1O/nTLxh22l&#10;Zo3beJgjtEqlcviECZX3hatX6xI2lA0EgAAQAAJAoJYINCT9JptcudNddVX7J6ERhp0/m2va4pvx&#10;EycP62Gvy43OLEVr6xiGcdjsyptOp9cSN8gGCAABIAAEgEBdEmhI+k1jsE259HKRFKkyQSFkEjEV&#10;TcaplRpOqIqT/wpJHzx52qAubXsPGdnXVXviaoSCQmGxWH/s2FF59+ratS5hQ9lAAAgAASAABGqJ&#10;QEPSbyrXKNjLJvrBg/i84tKijJuPEt38fHmYNjs9MbFAROPwLQ3w+ITkghJBUV5WYoHQyMKYWUuY&#10;IBsgAASAABAAAvWKQAM7PybNjdiydU9kiZZDVaq4/tPmfNPatHzZDzMivOZent0+4/7plXsvq1hc&#10;Kq7AzIJmzZzQ3Mm4Om44P1avXj6oDBAAAkAACNSYQMPSb7RMrpOWl+SXCjUEzcTc2tKET8XVRYV5&#10;cpaFq4UBRacuKcwvkygJGtPE3MrCiEt7sbr+gg/od41fFHgQCAABIAAE6hWBhqbfHwcP9Pvj+MHT&#10;QAAIAAEgUF8INKT97/rCDOoBBIAAEAACQKCuCYB+13UPQPlAAAgAASAABD6cAOj3hzODJ4AAEAAC&#10;QAAI1DUB0O+67gEoHwgAASAABIDAhxMA/f5wZvAEEAACQAAIAIG6JgD6Xdc9AOUDASAABIAAEPhw&#10;AqDfH84MngACQAAIAAEgUNcEQL/rugegfCAABIAAEAACH04A9PvDmcETQAAIAAEgAATqmgDod133&#10;AJQPBIAAEAACQODDCYB+fzgzeAIIAAEgAASAQF0TAP2u6x6A8oEAEAACQAAIfDgB0O8PZwZPAAEg&#10;AASAABCoawKg33XdA1A+EAACQAAIAIEPJwD6/eHM4AkgAASAABAAAnVNQF/6rdMqxeXvuoRilRav&#10;61ZD+UAACAABIAAEGjYBjCAIfbRAkPFgx4YDidq38qZ7TF80qbWjsT4K/dc8l69ffyUkJOzGjX9N&#10;CQmAABAAAkAACNRnAvqafxM6rUwiEoreuiVyLa6XEUN9pgx1AwJAAAgAASBQuwT0Nf+u3VrWVm4w&#10;/64tkpAPEAACQAAI1C0B/eo3gWuLUp9dfxApVOrIdhJaiZDb46svmtnB+nnd9juUDgSAABAAAg2b&#10;gL7WzyupaORFh/63Zsufp34/8Pv+M5eOHj9yOCRKrIb184b90kDtgQAQAAJAoM4J6Fm/lSW5MpNp&#10;i1bNGti19+Bp2376rm0TKzZDv4XWOVOoABAAAkAACAABfRPQs5QSBI4xDE2sG3u7spW4l18zV0KZ&#10;ViDRd6sgfyAABIAAEAACnzYB/eo3k2Npyy/f9ctZrY1J2pM/5y5fc/5pBq6fE2ufdj9B64AAEAAC&#10;QAAIVCegX/2mccy+GDGiiQnLxL1Z20Zmyck5tm3atXEzr2kfEBpJ7oldywcNHtxj0LB5206llMqr&#10;zq/jZUmrFnzba+hQdPccPCC4Q8ev9j+ssJqDCwgAASAABIDAp0ZAv/bnalnxmQO7ErTOPbt19LDi&#10;SERKAwtLEx6bitWII66IPbdrzunC6VNHubAEv23bx+85c/nwFkwamR2hkefnF0pVpMsYQcqDPaei&#10;B83+fkCAbfWi4PxYjbjDQ0AACAABIFDvCOh3/o1hmKI069qZg3NnTx4+fdm5R9FZ+aUKbQ1nxbhC&#10;9DA83q193z6tAv0btx/a2T32WTRyB1MJFWNw7ZxcvTw9PJyN457GevQa1dXbqmbjhHrXS1AhIAAE&#10;gAAQAAKvE9CvfjO45mMX77r0196lE4c2s5Tv2zC/35gf72aW16wXdGp5nkjr7GBFR+MCjGZpY60o&#10;KpLoXh8N4MqU64cvFbkO7R7EY9BqVhA8BQSAABAAAkCgnhPQr34jSzV0ozV6FM5EKJKoCCqhwbW6&#10;Gp7/JnCdWqut/rBWqXnt3wShLs/86/yTwF5dXQ2ZlZNvpVI5bPz4yvvC1av1vD+gekAACAABIAAE&#10;3oeAfvVbKy/et3RM024DFv1+NZ+wmTh//fVzm3t51NB+jcpgmXBYSiXp/wUNDNQqJdOEz622l05Q&#10;8MzI+49yLQe2dmK8XDpHU3X+y4vBYLwPFEgDBIAAEAACQKCeE9CvfiPjcLaF59gp3+/YvOXXbRvn&#10;jenj52jOqDA3q8FFY/PcLdlxsakyFAEFV6ckZxjaOfBp1ZqA69IS47We3i48ZlX+LBbr919+qbx7&#10;dulSg3LhESAABIAAEAAC9Y2AvvQb12nkMjmFbTZo/LxZYwc1drXh0XC5TCaVyjW6Gsb/xhhG7fr0&#10;5CSeXrx6y+ZNP+17pOnbvSVNmr1y3vDhu++gbXAclyclZbm5ubDpNRwi1LfugfoAASAABIAAEHgn&#10;AX2dHyvPfrL/t6etxvYquHXwVor0Vdl0l6+mj2lmZ1jD/sBVWbFPbj6Jl+hYvi06tvZ1ZGmF9+5c&#10;LzBtPqKFK0Unf3z5stq5VXs/Wxr2DgmH82M1xA6PAQEgAASAQD0joC/9Lk64umTB1f4rvk44uOSv&#10;CDG1Sk2Zget2/NjN3axOOIB+1wl2KBQIAAEgAARqnYC+9Luyohp5yeXjh/PYHu1bNHG2teAx0cmv&#10;Wm/CB2QI+v0BsCApEAACQAAI1GMC+tr/rmwyOjiWE3Nn24aVU2dNnzD/p2M3nuQKJFpkfQYXEAAC&#10;QAAIAAEg8BEE9KvfTJ7Vt+uPPji3f9aA1kbi2BXzxrbsPetGWtlHVBgeBQJAAAgAASAABCj61W/k&#10;1ZRKY3B5hlbW1ubGfLQLrpar1S89ngJ+IAAEgAAQAAJAoGYE9KvfaP/7z7WT2/UeNHPzgUeZmj5f&#10;LzxxeGVXN9Oa1RWeAgJAAAgAASAABCoJ6Fe/CVyrohq06z3qp1UbD+3bu27W2A4ByLcKuCWH1w8I&#10;AAEgAASAwEcR0K9+U6g0B5fGPfoM7Ns60MHM4NUpso+qMzwMBIAAEAACQOBzJ6Bn/dapnt089efd&#10;BLA4/9xfNGg/EAACQAAI1CoB/eo3nWPWtU8X2aMzf1x5GBUXHxcfH5eQXqbQ1GoTIDMgAASAABAA&#10;Ap8dAf3qt1YhuHzh+OPoOwtnje82aGCngQM7DVt6P1P42WGGBgMBIAAEgAAQqFUC+vW/plOJw+5e&#10;jslXvqoz1bJzn44eZtxabcX7Zgb+196XFKQDAkAACACB+k1Av/NvjMayc/YO9PN7dfu6mnLo9ZsJ&#10;1A4IAAEgAASAQH0noF/91iqK/9gwrf+oUa/ur1Y9yBLVdypQPyAABIAAEAAC9ZuAntfP1bKEiNDM&#10;8gqDNZ0qMfzOs3LXpT9O8DaH9fP6/V5A7YAAEAACQKB+E9Dv/JvG5Pm16NK3Z0/y7jPgm6+HGwkT&#10;kourhQOv33SgdkAACAABIAAE6icB/eo3cr+Wn5FIHhsj75iH9+4lxhcJJer6yQJqBQSAABAAAkCg&#10;oRDQr36j/e9fV08kj42R95BvNp6mtmzd1MWkodCBegIBIAAEgAAQqJ8E9Lz/rZHFht9LLHpxfozJ&#10;M/fx9XW1MWFQsTrBAefH6gQ7FAoEgAAQAAK1TkBv828CV4pLkuJTTLw7D+vXM8CWKxOUiOQaOotJ&#10;qxvtrnV0kCEQAAJAAAgAgTojoC/91siKzu5fM2Hm4rvZkvKk69Pnfrdww6YFS+Z/v+NMPux/11l3&#10;Q8FAAAgAASDwiRDQl36Xpj4+evxpo25DWtpqHp86m4Q7z1y559Di4YIbVx6ll30i8KAZQAAIAAEg&#10;AATqiIC+9FuQk5Ju1mzKV184E8U3YnLdG3UZ1rNdy3adfayEqfnCOmosFAsEgAAQAAJA4BMhoC/9&#10;plAwGoNGxXTFmYmJpWVWfkHWfJpGJZHJMDaT9onAg2YAASAABIAAEKgjAvrSbyuPIN/ypxs2bVmz&#10;/c/kEtP+Pf21WU/37vrtidLe39m8jhoLxQIBIAAEgAAQ+EQI6Eu/TZ2bffV1t/z75048FzQfOqGX&#10;Jyfz/qkDd3O6DBvQ2NbwE4EHzQACQAAIAAEgUEcE9Hb+myBwnVpcVibW0k3NjHksiiAtKVtj5OVq&#10;y0Wnv7GanSEjNOK8M3/++teNaDlB9+04fOro3h7mnJe5EVp5yYU/th++Fy8jOI07j5o5uos1n1kd&#10;LJz/rqPXDIoFAkAACACBWiagr/k3BcOodJaxpY2jrQWfxcAoDHM3vyaNHHjo+HcNxZtCwZVJN4/9&#10;Gqr8+vvlm3+cgkec3n89WoO/JEKoUm4e/O2+ZvSMJT9N6Zd588jF6IJapgXZAQEgAASAABCoHwT0&#10;pt96aB6uED0MT3Br17d3ywC/xu2/6OQe9yxKrn0h4IQ8/8r5p0HDx3Zv1sg3uOfa9cv7+lnpoRaQ&#10;JRAAAkAACACBuifQkPRbp5bnCbXODpZ0NIXHaJY21oqiYolOV0GR0JQXPSvTGUji923fvOp/vz9M&#10;E3FYdPQHjUaz98CByjs6Lq7ukUMNgAAQAAJAAAh8NAF96bdaLkiJi4t9+45PK1NUhAP/8IvcUddp&#10;iWoPalWaqn9rVAqJsjjk2hOGU1BjW93pPf879SwXJUb6vWrTpsr7cXj4hxcLTwABIAAEgAAQqHcE&#10;9KXfgtS780cM6jzorXv4svuZwpphoDHYJlymUqFCqkxQCLVSyTQx4L0MhcLgcE3YvE5fTZ/0RZ8v&#10;Rk8Y34R76vpzBYXC5XKzY2Iq78lffVWzouEpIAAEgAAQAAL1ioC+9NvIodms1Ru2b3jrXj2lia1B&#10;zRBQ2Vx3C05sXKoMJyi4OiUlw9DOnkerbALGMLZuYsaXyJXojwSuVWi0XC4bPMXUDDU8BQSAABAA&#10;AvWcgL70m8A1KpUK/e/NW63U4FUm4x8GB2MYte/bi5d0ZtGqTRs3rPjtsaZfj1Y0adZPc4cO23Ub&#10;59h98fXAtL/WLduwdc3atYcSeF/1bfba6bEPKw1SAwEgAASAABCovwT0df67IPr01NELH6neajmr&#10;+a/Htw7wtqghElyVHRt+82mCVMf0ad6hlY8jSyu8f/dGoWnwsOauGK5MDL31MD5XzTTya9amhZct&#10;68Xs/EVpcP67htjhMSAABIAAEKhnBPSl3xqluCCvWFHd2Kyy5Rjbxt7asMIy/L+/QL//e+ZQIhAA&#10;AkAACOiDgL7WzxlsQ0c3dy83N2dLI1wplUok5C0WCQqKJSqtPloCeQIBIAAEgAAQ+HwI6Gv+XUlQ&#10;pxJd2Ldm27nnpJcVjIoROjXRaPXun3p51k0IE5h/fz5vNrQUCAABIPBpE9DX/LuSmkqWe+9BUmCP&#10;oR09bIPaD/mqT2s3TzsLA9anzRRaBwSAABAAAkBA3wT0q9+4Rq7i2vfpP2Rgu+Zudn5jxn0dZErk&#10;lcn13SrIHwgAASAABIDAp01Av/pNZ5saYyXnLoVx7YxzYu/eD49IS8spk7xtlf5pQ4bWAQEgAASA&#10;ABCoZQL61W8m16pLR9/n5x7gju7UvOvjZ/5wt4zubMGv5UZAdkAACAABIAAEPjMC+tVvnU5J47h8&#10;M2OAp0Pj73/auH3Nhj+2ft/SyfgzgwzNBQJAAAgAASBQywT0q9+ERvHo2skbGQIOg23XqPkXXwxo&#10;5+fEoeu30FomBNkBASAABIAAEKh/BPQrpXSOWdfenWUPz/x+6X5ETGxMbGxMXM3jj9U/elAjIAAE&#10;gAAQAAJ1Q0C/+q1VCC5fOPE45u4Pcyb0GDK4y+DBXUbUPP5Y3RCCUoEAEAACQAAI1D8CevbfohY/&#10;uXs1Nh+F8Xx50Sw79ergbsatExTgv6VOsEOhQAAIAAEgUOsE9KvfBLp0alFpYUpGPsfK1c6AQueb&#10;8tl0KobVekveJ0PQ7/ehBGmAABAAAkCg/hPQ7/o5hdDkRFxbvfS70RPmH7gdd//k9v+deSRW1TB+&#10;aP2nCTUEAkAACAABIPDfENCvfquluYf2/hpD8x3VPZBBodvamd4+cvJ5vui/aRuUAgSAABAAAkDg&#10;UyWgZ/2WFSRlGYyeMKGNty2NQnNp3M6LVZ5ZLPtUaUK7gAAQAAJAAAj8NwT0q980prG5gTwpOVup&#10;1em06sKMxGwJw8SA+d+0DUoBAkAACAABIPCpEtCvfrONXIcOa/X4f/MWHbxw9o8fhszaY9q5R0sn&#10;00+VJrQLCAABIAAEgMB/Q0C/9ucUCqGVC6JC74eExQo1dGfvFt07NXcy44H9+X/Tu1AKEAACQAAI&#10;fKoE9KvfGkV52J3bSlP3Rs52xoZ8DotJrSvpruhAOD/2qb7H0C4gAASAwOdGQL/r54ROEXZpz6Rv&#10;p8/6ceXaPYcfRKYKZWqc+NwgQ3uBABAAAkAACNQyAf3qN4Nr8dUPOw5vnB9kIn908eDsWRP7j1/x&#10;KEdYy42A7IAAEAACQAAIfGYE9KvfGJVhZuPaOLj14CEjRvZozpCVJiVkCWSazwwyNBcIAAEgAASA&#10;QC0T0K9+a1XCkMMbJkydMnnR8k1H7lo077fsx2+C7Q1ruRGQHRAAAkAACACBz4yAfvUbV8sSEuKl&#10;DJtR01acu3Dl/M6104Z1sDVgfWaQoblAAAgAASAABGqZgH7tz3VqWUrMs3wZzdjI1NLe3taEj+zP&#10;P6oFuDI59NqfF+6Xannt+4/s08LTgPlqCKIqfLZy05GyygIY7pNmjQmy5lcvDuzPPwo+PAwEgAAQ&#10;AAL1hoC+5t8o7pgkP/6PrYtHTpw5fvrUQV+OaNe177eb/4ovlOBETQ3QCXXOw+Nzfj7D82rdrZn1&#10;yS2rfr2VqHllzq4TJIc+zGa37dJjQI8eA7o1teYz6g1nqAgQAAJAAAgAgdokoC/91kjyj+3dsO5o&#10;qFOrHmNHj/1mzLD+rWxvHd62/LcLhdIa2q8RKvGDO4+NgofOHDto4NCvx3e2evTwuUpbFc1MnZeW&#10;Ydmsa5+e3Xp069ajc7A1Hxbqa/NdgbyAABAAAkCg/hDQl34Xp4SeuZLWY/LyvWuXLpkza8Hs79as&#10;/Xn9hDZxZ88/TBPUrP06lSytROXj7cJGi/AY3cXVSZqXK9G91G+dJD02tzj5/NzJ44Z+Pe+3a5Fi&#10;ta5mBcFTQAAIAAEgAATqOQF96XdZbloKq1G/bsGWRjwWk8FgsnhGVm26dfdnF6UX1jB+KK5VS1Vq&#10;Gp2GttCRgNPodJVYrny5fk4oVVpzz9aNW389Zda4TtZnf91xNb4Q0ddoNLv376+8o2Jj63l/QPWA&#10;ABAAAkAACLwPAX3pNx1JtlIpV2qIqt1uglArZAoVlUGnvU/N3k6DFJvDYFAq9s8JCsqYYHBZzBf2&#10;cASFZdl70syFEwe1btKk5+BR/Vx0dyKy0Nwc6ffan3+uvMOePatZ0fAUEAACQAAIAIF6RUBf+m3l&#10;2TTYOHX3nkMPYtMLSkpLSwrTYh/u2XsoztS7iZt5zRDQWTxnM0ZCchbpgpXQZWdksWxsDGgvRgOK&#10;ktSTJy5lSCvWzAlCSxAYRmo7l8vNioqqvCeNG1ezouEpIAAEgAAQAAL1ioC+9NvYPmDUyK75D/+a&#10;+d28qfPIe8p3iw6Fi4eM+iLI1qBmCDCWUYvm/rkPzx25/uDR3XMHrqU3aRbIVJce379x89VYNDcv&#10;j762addft0OfXDlz7FoWq2tTZ301r2YNgKeAABAAAkAACNQSAb2d/yYIXCNNfHLztyOnYvLEOIVq&#10;ZN1o5JhxPVt48OkoBlnNToETuFr85Mrx/ZceC3XsVr3HjOoZbKIt2rf35yTHYZuGNVUWJf+xb/+j&#10;tFKWscegUSO6Nnbi0F5TcDj/XUuvDWQDBIAAEAACdUxAb/pd2S60jq1RiEVSLcbgGxpwGPQaCnct&#10;UQL9riWQkA0QAAJAAAjUMQE9LzBjGJ3JNbWwtDQ34TLrWLzrmDQUDwSAABAAAkCg9gjoWb9rr6KQ&#10;ExAAAkAACAABIFBFQF/6LS1NuXz+To6gLPH5s/RSKRAHAkAACAABIAAEapGA3vS7MP63n3/56/Ll&#10;rRvW/3r2Zlh4+Iv7aXyJTF2LDYCsgAAQAAJAAAh8hgT0Zb8mLYj6ad6cU4liXKWg8QwNWPQXcBkB&#10;a3ev6OlZwyPgH9lDYL/2kQDhcSAABIAAEKgnBPSl38jwXFKSE/H86f5f/zLp8EUvH6sXDcYMfIID&#10;7A05ddJ+0O86wQ6FAgEgAASAQK0T0Nf6OTI8N7R0adu5x6QpU0Z0bmZmwGFxjdz9grt0blFX4l3r&#10;7CBDIAAEgAAQAAJ1RUBf+l3ZHiqdY2ei3L9q/tTFyxYsWzh20ozdV6NlmqqIn3XVaigXCAABIAAE&#10;gEDDJqBf/VbLCo/uO5BE95gxZ+Hq+TO6OhN//XooplDSsJlB7YEAEAACQAAI1DUBfet3XkIGY8Tk&#10;b8f06dql+4AZMyd4aAuSQL/rutehfCAABIAAEGjoBPSr31Qak8NQFxWXyjU6XKcuKy4SqTE2o4bx&#10;Qxs6a6g/EAACQAAIAIHaIqBf/WYZOLZuanJx55qp875DIcjmrd0ntPMPtDeurdpDPkAACAABIAAE&#10;Pk8C+tVvGst08LRF8wf6F+VmpGbmmwQN3vjjRHdT9ufJGloNBIAAEAACQKC2COjr/Hf1+qFIomKh&#10;SKmjGhkbsxn6HTH8Mxc4/11b7w3kAwSAABAAAnVL4L9QU4zKMDI1t7IwrVvxrlvQUDoQAAJAAAgA&#10;gVok8F/ody1WF7ICAkAACAABIAAEEAH96jdBEDqtFscJYA0EgAAQAAJAAAjUIgH96rdGXnLu4LZd&#10;J64lZBfJ1FoCdLwWuw6yAgJAAAgAgc+YgH71G6Pg+fF3N6z8YcrceXNWb7/5PEWs0oGIf8bvGzQd&#10;CAABIAAEaoeAfvWbzrWc9NPBu6d+ndTZW5YYMuubEV2++HrVr8efpRWBjtdOB0IuQAAIAAEg8FkS&#10;0K9+YxiVyTW0tXPy8Q8M9HRg6BRZSY9/2bR80so9EQXgBf2zfOOg0UAACAABIFAbBPSr3zqV8MaB&#10;1UNGj/5m6ZbjD7OCB03bv//o5X3LHTLj4rLKa6P+kAcQAAJAAAgAgc+RgH71WyMru3n8mtzQ85tZ&#10;y/46fHj7wrFB9lZOXoG9u7V0Ai9sn+P7Bm0GAkAACACB2iGgL/1GJ8e0GrVSrSa4dr1HTPyyZwtH&#10;E055dsTWVTujRCajZ05q52FeOy2AXIAAEAACQAAIfH4E9OU/lZCX/LV348GbMbk5BQwzGysDFmKr&#10;FBdn6QL2/bG2i4tJnaAG/6l1gh0KBQJAAAgAgVonoK/5N4XKsHHwCPL3sTI2cnBr1CQoCN2tO/Se&#10;OW14gCW/5s3AlUmPzi5ZMG/KvB+P3E+UqPF3ZaWNun7ir6uxCjiqVnPQ8CQQAAJAAAjUawJ6m38T&#10;BI4ifsuKj/z6l2nn4X38rEkMyB4do1KpGLpqQoVQZz84MuV/tzv2G+jFKTz01/1Wk36Y2cOHQa2W&#10;G6ERJFyb8PUW62GLNs7sakB/rSCYf9cEOzwDBIAAEAAC9Y+AvubfOrW0pFCgZZoO/HJkMwusqPIq&#10;LCwoLJFpdDXjQKjED++EGrcYOmPMgP5Dxo/vbP34UYRKW30KTihKU38/EWroaVWzIuApIAAEgAAQ&#10;AAINgoC+9FuQ/mDJ5NV3ElMObJzRb/ToV/dXqx9miWqGRqeSpZWofBq5sNGEG6O7uDpJ83Ilulf6&#10;jWtld89dUDl26tvYvqoIHMfTMjIqb6GohkXXrMLwFBAAAkAACAABPRHQl35zjOzadG3hYGriG9y5&#10;f8+er+7uLewMSVu2Gly4Vi1VqWl0GloTRwJOo9NVYrmyKjgKoSmMunwl23BIv5b8alHGlUplqx49&#10;Ku+/Tp6sQbnwCBAAAkAACACB+kZAX/rNMrZt3dmfIiyzbNR+UJ8+r+6ezW0MmDWjgBSbw2BQcDIM&#10;CkEhN9gZXBbzxQY3oShO2PdbWJO+vW3ZOqVagw6vyVUalJLFYp05dKjyHtC7d82KhqeAABAAAkAA&#10;CNQrAvqyXyuIPj119MJHqrcay2r+6/GtA7wtakABSfTBdUtCTIb8NrM7k6K5sWfxL5neh38aZ8ii&#10;USi4IOnWym0HUkpRkUR5YXYZYdRi8Nydc3ryqpUE9ms1wA6PAAEgAASAQD0koC/9VpTnhD+OLH3b&#10;Uo1m1rxNE3sjdk1Y4KqkK3un/hH/5YRRnsyCnf877j5m0aLududOHMy27TW7s0tZmUhNnhnT3T6w&#10;4Yam7bKpfVytDKuvMIB+1wQ7PAMEgAAQAAL1j4C+1s91OpVExvILbm7PUUuqX2KpqprF2YcBoTI9&#10;uo9d+2XTsDN//HL4bvNx303vHUgjtMLykgKxgsriW9nYOdjbo9vTJ6Cxj4etuYG+mvdh9YbUQAAI&#10;AAEgAARqmYC+5t/k+vmE06N2zE3YO3PHveJXtf6I9fOPbzrMvz+eIeQABIAAEAAC9YGAvvRbq5IU&#10;FUoNLU3UomKhotoyOsa2srHgs+h10njQ7zrBDoUCASAABIBArRPQ1wIznWVg52RjwGGbWdnZGHGU&#10;EmG5SErnmDg5WdeVeNc6O8gQCAABIAAEgEBdEdCXfle2B3lQTQ87O3fezMnzF8z4/rsJM7/beTFC&#10;WlP/a3XFCMoFAkAACAABIFDfCOhXv1Xi9F0b//dMaDRi/LeLpozx5wl2bN5+P728vlGA+gABIAAE&#10;gAAQaFgE9KvfWpWwRGYxbub8b0cM7D94zA8LpjXnKIqEyobFCGoLBIAAEAACQKC+EdCXfpOxxyQS&#10;DcXUy99GIhBI5EqlQiYQlGG2zu42HxE/tL7xg/oAASAABIAAEKgLAvqyPy/PCv1t+7FUjU6QlZQi&#10;YjVv5mtAU6fFROYad9i/ZV6AZXWvaP9du8H+/L9jDSUBASAABICAPgnoa/6tUQhTY6Ofx8RlibVM&#10;TBb57Mn9J5H5CgqVhqu0NYwfqk8OkDcQAAJAAAgAgYZEQF/zb51WpZCrcAqK2V2alpUrJyOJIMfk&#10;OqWc6dO6qbMJt04gwfy7TrBDoUAACAABIFDrBPSl35UV1amE535dve18pEKrRVNvKq5TEd5r9vzU&#10;y9O81lvyPhmCfr8PJUgDBIAAEAAC9Z+AvtbPK1uukuU9eJzStPeILo0cm3QY+nX/dh5edhYGNYz/&#10;Xf9pQg2BABAAAkAACPw3BPSr37hGruLY9+o7sH+bZq42PqO+/CrQlMgTyP+btkEpQAAIAAEgAAQ+&#10;VQL61W8G29QEKzl9/jHX3jg79s7t0KcpKdll0rejgn+qeKFdQAAIAAEgAAT0QkDP+s216tLJL/rS&#10;I9zRg55/85s5Pz4QMV0s4fy3XvoSMgUCQAAIAIHPh4B+7dcoBKFVSQvyxaaO5uL02LD4QivPgMae&#10;dmy6fscNf9d/YL/2+bzZ0FIgAASAwKdNQM86imF0FtfMmJoRH5crZzZu2SbY276uxPvT7khoHRAA&#10;AkAACHxWBPSr38iLalrYmblzZ02ev3Dm9999PXPeDhR/TA3+Wz6rdwwaCwSAABAAArVPQL/6XRF/&#10;7JdnIuNR46ctmjomgFe+E8Ufy4D4Y7XfkZAjEAACQAAIfFYE9KvfKP5YKRl/7LupIwb0H4Tij30L&#10;8cc+q9cLGgsEgAAQAAJ6IqAv/a4ef0z8Mv5YKcQf01M3QrZAAAgAASDwmRHQl/05GX/sl6OpGrw0&#10;OzFVxG7e1JdPU6XFRuUZddi/FeKPfWZvGTQXCAABIAAEapuAvubfGoUoLT42Ii4+R4KzqPKoiPCH&#10;T6MLlRiNQUD8sdruRMgPCAABIAAEPjsC+pp/67RqhVyJkzwJtVSQmp4jIxg29i625kY8LptB09e4&#10;4Z87EM5/f3YvODQYCAABIPCJEtCXjtLoTL6hoQGfq8h7vnXlsu9Wrl6ycsW8pesuRxdUiDpcQAAI&#10;AAEgAASAQM0J6Eu/K2ukkRf9uWvH7ULOyK/J82Pe9Lzt236LKZTVvL7wJBAAAkAACAABIECh6Fe/&#10;1dLc2BRsFDo/Npw8P7ZowRQ3eU5Cgajm5HFl0sMzi7+fM3nukr/uJUjUr03mdYriC79vmTl79rz1&#10;+56kl2oJouYFwZNAAAgAASAABOoxgffVb6JGF4VKY1BxuVym1uKETiuTyVQ6Co1KrVFm6CF19oOj&#10;s38+ZxLQsW8bx9NbVu4JSdDgLzNTC67sWLnziaJN955eWOKyZduiCqQ1LQieAwJAAAgAASDwbgL1&#10;RNP1Zb9W2TytovjAqu9+i9C0aO7Dp2kyYyOymS13bp7tZ8mrQfsJZenRjUsucPrvm9uLTVFf2fHD&#10;70VBfywdxWfSkJWcpvD5zJlbWyz+ZVygiSjzwbw5v/dYsWZYgHX1gsB+rQbY4REgAASAABCohwTe&#10;d/5ds6rTWMa9Rn8zNJD/8N6ty7ceCM1bLV0w3tOMW7PcdEppWonap5Ezm4pRMLqzq5M0L1eifbGE&#10;TjPzWbZt8xeerMKcxGtXbiptPf1sDFBBOI6npKVV3uVCYc2KhqeAABAAAkAACNQrAvrVb7W8OOTi&#10;TX6n6dePHTn/17HjWxd09bNl0rCaIcB1GqlKTaOTzyMBp9HpKolC+WKTG6MyONY2lkxFwYUzx88/&#10;TtKyeThO7n8rlco2vXpV3kdOnapZ0fAUEAACQAAIAIF6RUC/+k2lMuXlaRcfJTCNzKwtTVk0ik6n&#10;QxvWNUOAFJvLYKAJNXqeQKHFcZzBYzFfDAYIpO4ymZJq5PTlxLlbl89tJH969H4qSslisc4dPlx5&#10;D+zdu2ZFw1NAAAgAASAABOoVAT3rN53l6eshurHnm8VrNv6yfcv27Vt2n04sqeH5MTqL52zGiE/O&#10;ViEFJ3RZGVlsaxsDGtr8RhchSr4+euS0kDw1m8s3t7Z3NKLlCsRIv2k0Wqvg4Mrb1samXtGHygAB&#10;IAAEgAAQqBkB/eq3TiW+f+d6QkleyLnDW3fu2Lhjx8bd51IEiprVFWMZtWjhn/fw7JFr9x/ePnvg&#10;WkaT4ECmquTob+s2XI7l2zfq6Kr4feehkEdhV84ePR2Hd23qqt/m1awZ8BQQAAJAAAgAgY8moEf7&#10;cwLXSoQlWdn5WoaBuTEfe7HQzTA2N62wGK/BRRAaydNrJ3+/+EioZbfu++XI7k2NNIX7f/tfssPQ&#10;9UObqgVpf/62725KCd3AvvfQ0X2bu3EZrxUE9uc1gA6PAAEgAASAQD0koC/9JnSqjPCrO49cTCqU&#10;8s2dRk2e08vfil5Dw7Va4wb6XWsoISMgAASAABCoUwL6WmCWlyTt3bXjWlQhmmwXxt/ZvO1AQqmq&#10;hnZrdQoICgcCQAAIAAEgUA8J6Eu/JaUZyfH0SUs379ux4+CPI/PyY1JLpPWw/VAlIAAEgAAQAAIN&#10;kYC+9Bsd58IJE3trIyqVYWlrz8B1yINqQwQEdQYCQAAIAAEgUA8J6Eu/yabi4uSYiMdhT8Ji0tQK&#10;cUrMs8dhYY+fxBbLVPUQBFQJCAABIAAEgEADIqAv+7WC6NNTRy+J5xpxGDQChREVqYyMDNHPFEbA&#10;uj0/9fI0rxNGYL9WJ9ihUCAABIAAEKh1AvrSb2F+1NkjNwreXjKn2vQd3d/fivRM/t9foN//PXMo&#10;EQgAASAABPRBQF/6rY+6fnyeoN8fzxByAAJAAAgAgfpAQJ/73/WhfVAHIAAEgAAQAAKfIgHQ70+x&#10;V6FNQAAIAAEg8KkTAP3+1HsY2gcEgAAQAAKfIgHQ70+xV6FNQAAIAAEg8KkTAP3+1HsY2gcEgAAQ&#10;AAKfIgHQ70+xV6FNQAAIAAEg8KkTAP3+1HsY2gcEgAAQAAKfIgHQ70+xV6FNQAAIAAEg8KkTAP3+&#10;1HsY2gcEgAAQAAKfIgHQ70+xV6FNQAAIAAEg8KkTAP3+1HsY2gcEgAAQAAKfIgHQ70+xV6FNQAAI&#10;AAEg8KkTAP3+1HsY2gcEgAAQAAKfIgHQ70+xV6FNQAAIAAEg8KkTAP3+1HsY2gcEgAAQAAKfIgHQ&#10;70+xV6FNQAAIAAEg8KkTAP3+1HsY2gcEgAAQAAKfIoGGpt+4pjgj5vKFcyfOXX6eVqTS4dU7Bdcp&#10;UiMfnj9/9uy1+ymFIh1BfIpdBm0CAkAACAABIEBpWPqNS7LCVq1Zf/jqw8d3zy5dvuV6QgleJdKE&#10;OuvBsYVr91x7FH756J7FGw4kC+TQw0AACAABIAAEPkkCDUm/CbX43umT2dZ9/rdl9fq1m0Z5S45d&#10;eKDUVk6yCV1Z8p69l5p8vXTzyhVb1ixwFoaeDsv6JPsMGgUEgAAQAAJAoCHpN66UxOWK/YJ8TFkM&#10;OpPn6+0qyMqUaXWVvajDqfbNOnYLdGAz6CwOj8uhqzQv/gTdDASAABAAAkDgEyPQkPRbp1GWyzU8&#10;HhujUDAKxuZyVQKxDH+xyc0w85ww5esgC4ZGLnx87UyE0LpLkD3qLYVCEdylS+X95/Hjn1j/QXOA&#10;ABAAAkDg8yTQkPSbglHpNCoS76qLyqC9bACG/shmM8vTn/z28+o9d8vHzJzaysEIpaTRaP169qy8&#10;3VxcPs9uhlYDASAABIDAJ0agIek3ncmx4NMKisuRzRpB4EKBgGZizKe9EHSC0Jan3lu9dk86r+mS&#10;xXMHBjszK8SdyWQunT+/8m4VHPyJ9R80BwgAASAABD5PAg1Jv6lc49aBrnF3rj1ISM9IiTh7K8Gn&#10;aRAXV0SE3ryVkK8uS9q2aps2ePiE/q14uKwgL69crv48OxVaDQSAABAAAp88AQzNZBtOI3FlSfK+&#10;HTsuROTgFMLKp+esb0f5c4uX/TDjudesA51kX83bUM6xM+PQKlpkNPK7ZWNbOlZv3fL166+EhITd&#10;uNFwmgw1BQJAAAgAASDwDgINS7/RMTFCp9NqSJtzjEano+1w9CutRoNT6UwqodZoX1qzoaZidAbj&#10;1f54RdtBv+FDAASAABAAAp8GgYa0fk4Sx5BsM9jkhc6Q0TDyojKYLBb6mUpnsdgcdtXNekO8P40O&#10;g1YAASAABIAAEEAEGpp+Q6cBASAABIAAEAACoN/wDgABIAAEgAAQaIgEYP7dEHsN6gwEgAAQAAKf&#10;OwHQ78/9DYD2AwEgAASAQEMkAPrdEHsN6gwEgAAQAAKfOwHQ78/9DYD2AwEgAASAQEMkAPrdEHsN&#10;6gwEgAAQAAKfOwHQ78/9DYD2AwEgAASAQEMkAPrdEHsN6gwEgAAQAAKfOwHQ78/9DYD2AwEgAASA&#10;QEMkAPrdEHsN6gwEgAAQAAKfOwHQ78/9DYD2AwEgAASAQEMkAPrdEHsN6gwEgAAQAAKfOwHQ78/9&#10;DYD2AwEgAASAQEMkAPrdEHsN6gwEgAAQAAKfOwHQ78/9DYD2AwEgAASAQEMkAPr9qtcIQieXSOQq&#10;LUEQ/3VfErhKJpWhot9ZMKFTyBUaHf5+1ULt0CgUSu1ryQmtSi4UCcuFL26RVP56gn9vMUHgSjmq&#10;pObfk/59CpSJRikXiURCkViu0rwLNaEUF6dm5Ku0OMoGJdCqlRKxqFwkkipUeEXXoBYqZVLUHKFY&#10;qtLo6qC/PgYBPAsEgAAQqA0CoN+vKGpVeSu/HLbyxHPd++lkbfB/mQdR/Ofsr2cfjVa+M1NJ7JJ5&#10;y0NShO9XIiFNvj73x23RpdWFVhlzYnXbrn2HTpo6burULyd+1X/0tKOh2cr3HBJUFiwv2r1ixvwj&#10;4e9XjXePRGRFcduWzho+YeLIrydMXb4/Tah6LR0aQgkLLv669vttpwQKHVJqrST30NYfJ0yeOvrr&#10;8WNmrwlJKMJxdc6zS9/N/ParyZNGjJ289PerRfKPGlJ8RHPgUSAABIBAnREA/a4z9B9QsE6ZlZ5V&#10;pkJ69l4XrpIkZxUo35rMm9m0W7J6465Nm3ZtXjenPee3/aezRNr3yrHWEmniQk7cK3NbtGLdL0un&#10;2Gbf/ON+elUNCFz77Oq+KbPmrDp8s/RFiZr0+8eORXG+XvDTjrWLuxln7f4jpKgkZd/eo9x24zdu&#10;2LTy224pV49cjS2stQpCRkAACACBBkIA9PufO4rQSAtO/G9R/yGDug4cPGLe5scZAoJQ50VcnjZ+&#10;RPcBA7+cMX/IoFG/3Ml4LRdV8dElM6at27l8+ph+PxxKjru1at7EroMGdu414Js1f2ZKVGnXf+42&#10;8vsVS2Z2G9iv/aCv991NfSW1OvmtA6sGjZl3LamkYhUAL0+9N2/Rmud5CVsWzDseUSAtjN277vu+&#10;AwZ2GjBy1Z93i2Xq3Jgrs8nKDOj+xdgf9oUkh59bsGR3avKD76YvD0kVVK8YncG3srG1s7NzcHRv&#10;3sRTKMgSSNUVCXQZ9/b0GLckPE+KfhbHnxky+vt7Gfl3j/48YsSQboMGdv9iyt5bceqX6xKyjHsj&#10;ho65kK5AT0oLouaM+Xp/WI5WXnz76P9GDB3Utf/Ab5b/FlUgkZTGzh3U7bs/Q1/VQVsSejvRo0ef&#10;lj6ubgGtvujuHHErSlDVeIzq3qznwgXLFn3ZiV35DC6OvRdh2rpn2wA3Z4/Agf3aiJMfhEbGPs8z&#10;HtCnrbujY9NWXdu66i4/Sf2PhyEN5NMN1QQCQOBTJgD6/Y+9S6hTbx/e/0D75dzl21ct6MBN2rb7&#10;cn5hyq+/njToOHHLxo1jW5uX5uWhDfM3csF1isiboZzmIxaPbB569nQSv+3/NmzcvmSk4NGFkORy&#10;tNmdkpvM8h+wfcOaWe0Mjv11s1BD7vVSdPLke0d3Xi8d+u23Hd3NMfJXmIF947nTxntZOI+ZMbuL&#10;Ez3k+NEwledP6zfuWPZ18e3Dp0IT7pw4XmDdY936jSvGdywKvy+2bzPz2yEOjoFzFkxq7mBYvWJq&#10;ZUlSXExUdPSz0FuHzj6ycgy0M2VVJKBZegY7y7OiMwUUXJn8JBx3CXZWx+49Httt8tIdG9d/2RQ7&#10;dv6uVF21AEBoNFW754RWq8V1moxHF/eGFE5YtGbXhqVBRPQfJx+oGFYDJ3w7oJnzqzqopMVS3MTC&#10;mIGhi2lqbaoRlEjVL+hhGNXIwtHHx8fF1vTFe4kxDE258sIimYagEJrSwhKZrFikojHp4gKBHD2m&#10;VohKysvz8gXv3nf4lD+50DYgAAQ+dwKg3//4BmhKH1wOd+o/ul+rgEa+wWNG9pGnPbh5/1F4gfXo&#10;Lzr5enq069K3ma89RmgLEsKO/Xlo/6FD+/+8lC1HOofzGvf8ZlTvFr7uvb+a8/3Q5rKSrLjkjDKV&#10;VKREm7VUe7emfTu39fRo1CzIDStDmoTEW51w6+CCtX82+mLiwOYuTFqFfFMwOtvAzt6Gx+RY2jtw&#10;NEX3w2IphDQqPDQsLh/DS+8/STB1si1Ovnv66p0CmuukaWO9LczsbC1Y6CkHW0MWo3rzyouf79q2&#10;cfnGjSt/OZTIbbV23hf2XFplAraJa8cmJo+fxqvFBSFPSzt2bWbr1GL56jnNzXQ56cnpBSUlCsU/&#10;mAXgGvnjsNASgsiJe/ogPE5G0YaHPSpU89r3HdSukfWrOuD4G0ZzBK7DK4Yu774wg2b9BzIj/1q5&#10;8ZddO/6381yYTEPhOQaOaWv2+5oVW/b+tul/u8JTyzFk0Pa5f5Ch/UAACHx2BEC//7HLdRqJXMMy&#10;4NKpGAXDWFwelVAIyso1WiqLgX5FodEYTAbSSEIrkxQXF+UVFeUVipBBNMrUyNHWiE5FU+3Im8c2&#10;bd197lGckMIxpVXqJcaks5h0GjkLxSp1Gik+rtCy2wa7h127llL27vmkTqtUKFQKmZAsqKjEwrdt&#10;p8Zubb6YtWFyXyNcEHJ638JVW5/kyf5OzKwce/y89+CZQ4fO/nVo/9o5TRwMUA0qC6cxeM2C/bLD&#10;n8VnJiXo7Lr4W6kFKYd/3bn9z/MPEgoMTEw5f8MJ2X6TF66TKpQajTyfrFiR2sC1Z+dgPvOtt4vF&#10;s+DSZJKKoQBiJpLR+SZc1ksC7yiCauzVfcPKKT4muIxu+8XQvo7mbg62Tv2m/jCrr59GLLJt2mtw&#10;ywBvVxvuZ/fJhQYDASDwuRP4BPWbFBNdjc8UETqtRl110Qz9A2yyHj7JFspVCnHcs6dqlkfLpr7G&#10;zPyolFKlSpWfGZecmk9gDIdmXWfM/W7Jd+ge5WZAr3qttOrSuzcinbuOXjht8tC23hgdQ3WrPAT1&#10;5kVnBXQaMe27ec0UYX+cfix5tVhdkRAZd2k0DJ6li4troxZ95s2YMX/GlBaWNI1cfGH3jse6RpOn&#10;zlq58NtWRM69VBEpjuiYlua9T5yh/Kk0R9+mPtrUQycfGjh6O/Kp+bGPH2eYTp4/7/tJo7zMWWiJ&#10;vGrqTKUz2DRchI7aqVSleak5uVIqk+Pj4mZrFzRt2ozvZ84Y2caVIleyqYRMIkaH4l61lGHi2cgs&#10;82lUoUShEBU8eZJhE+RuSsPRsT2ZEp0lexuKriTy3NYLOV2GTZoxrje9KINi6+XELjq27Zd0606z&#10;ZswYEGialK9t0sj+E3yPP/evJmg/EAAC/0KAtnz58oYECdcUZ8TdvvcoIiFdxTQyNaqYGb924cr8&#10;qOM30m09HHgvlqBf/fnOw4ep6enfjB37zibjWtHtk38+zixMjn16+969W/fuR+bjHbq1y7556PjN&#10;0ND7N84+KRs0dXLf5t42ypTdB06HPw+9dS88qUgZ0Ll3SxeTV3nqZDF3QhINA79o7kwlKIKs0HN3&#10;whJjn98KjSkszhEz7fz4pbdSqX27tzLjUESZTy+EK3v0b5J741q+a8d+Lf0aWWuPHzpLdW/ia2v8&#10;onGE/P6ZM2FpxbYBLTt4Mi4fPXLt8dP7Ny8/yKR06d/HmZF5+M+ToRHPHz4OTyVcJo7uaUMtvXLx&#10;akym0tnX09aw0hRMWxh973oio/egdhbMd853MTrPwKjk4Y9nUr8YP76lmxkdl4U/unwzPDYq/GF4&#10;fEZeQbGjX1NpcpjAoumAlu70nMhdRy/HxoY/ehKbXkZp3K1Hj2CXvEfn9195EPb41uV7ya5t+jS2&#10;FCwdN+424d0z0OEFHIxpZskOO3vk6uOnd25cCy2xnvHtUDda5g/DJp8rd+rYwqlyKp4Xd/d2LmdA&#10;52YGLDqTQ3t69sCpe08e3r1xLV43bupXzZ3MmfK03349Ehr59Orlm5pGPSYPaGHEejVmakjvM9QV&#10;CAABIFBTAliD8n2hk6Q/WrR2dznLzpolSioymrxgbm8/q6pFYOTWQ5gbdXzXL0dS/fb+PseT/+as&#10;bPn69VdCQsJu3Hi3fuvkcWEPM8VVVloYz8Kxma+7TpAelZwt0VAt7DwCveyospKk5EwhcioiUbIZ&#10;+Mn951rNXja2mW01/VZmx8fmcRxbuluiebOsNDsiLlWkodu6uBpIc/NwU28LIrGI2iTAw4BJkRen&#10;P0tTBzRzKYuOKjPzCnI2oShF8TGxWnOvAGfzFyMQZEYXGZZQpPVu1sLNlFaQnhSbmq+iMF19Aj3s&#10;TakacVp8fFqxiKBz7d28/Z3MMa009tmzTDGncYtAe6NK/daVZyVE59MaBzcypP/dejUuL0q5mywK&#10;DAy0MWRRdMqcxJioHAGDa9bI1Tw/LdPY3Z9RliExcGnibKYqz338NE6io9s5u2EykbGzp4spS1qa&#10;8ywmWaymmNm5+3s5cQhJTHgkZu8X5GxeBQfXqYsyEmIzCtUY297V29fZgq4TR4XGaC09AzwtGRVV&#10;K8uJjxMwm/m6chhUtJAgLEiNTsoSa6iWjo2C3G1YdCqukSbHRGUUS6gcc98AH1tjDrVqG6KmnwR4&#10;DggAASDQsAg0JP0m1MJLvyzbJ2r1+5IvDCiKE5sXXCS6/Dp/EJdRqdOatJu/zv71jlyQpzIe9Pv+&#10;uR+q3+/Xc4SmJH79ul/yDL0CHIxKUqKy6YE/zh/thAQPLiAABIAAEAAC/xWBhrRviCsl8bkS30Bv&#10;Y2T6xeD6eLuVZWXKtFXTZbpjq9H7/vfz+omd2X87xfx4rhjDvNGMeXN6+1nT6XS31oN/mDnMAc2j&#10;4QICQAAIAAEg8B8SaEj6rdMoy+UaHo+NFlmROTibw1GViWWvPIBiDK6RpaWFmRHvlVE3haJQKJp2&#10;6lR5Hzp2rBbYYjQjW69+Q0aiffTR/Tq4WvBh8bYWqEIWQAAIAAEg8CEEGpJ+UzAqnfaauRqVQfvX&#10;BtBotEF9+1beHq6uHwIH0gIBIAAEgAAQqKcE/lX+6lG9kS2yJZ+WX1xOHg4j8HJBKc3UmP+Wkfkb&#10;NWYymUvmzau8WwYH/0N7KuKPoaBYL+OPochXKhQpS17b4UwInVohlireN5wYWWNcpUDBulC7yQhg&#10;UtIDzL9cCJAGnRVXk8e+FDJJmZAM1aWuKBJlopCJ0W8qbwk6uFVxPA21vVwoQo+8MGkkdKLc+EeR&#10;KdJ3+F0nQ5yhs2EV0cxQJDNVZcYosphQIlNrVChIGarr31QRla9VVlSpHFWpuj8XlKtaKX5ZsYrq&#10;odqRrdag4Gko/YuQZRVtQO2SkhVAx9jQObk3ykI5KWRy1F5cq5aIyWaKZWRAtnfVCVVHJZO93h0V&#10;nNHzL4KdaVRiEcoEBUBTvzuPyuIJnawoMylX9G4/9YS2JDs1u1T+oq7IDS86yE82SqKsYl6RC9kX&#10;UrKz0IKT7J9L/LfXAP5eLwmQn5RyoVj+Wr+/u6bow6hSSMpFUk3FRwy9EegtrPrqqPgsSyQKtVpJ&#10;vkuVn2jyY6L8xxf1I6GgUis+wujTV/HJUvzNJ+sji3nPxyu+TiW1/i39nqXXcbKGdH4Mo9NoJYlH&#10;bqe4eNjrhOl/Hb5o1rxvT1/z6Kf34yVsFwuDCuNlXJj6+EIUrU+/lmZvHZT65/NjWlXuitHj7lEa&#10;dfS3q1gSVz07vGHcgrudx3Y2qc1xDpFx43+jt4S1ad/SjPOe+Qp/X/JjJMU1wBY7tn3lsRzj7gEv&#10;T2T9zfujkeb/tXNntNYES72+ecvOfSdPHTtzrZCw8Uf284q89fPH/3Twcsj1q+cuXU7l+nT0Mi+O&#10;u7pk5c7LN66GphPe/u6GLExVmrB9y2/Fds1boLNkr1l3ExpZyeOLfy5d/8ux85fOXrxw+UEMbuLg&#10;aW8ieLy384Kj3u78Q7svGPkF2RpUmpO/dqGvrownF1euWrfn1LmTZy7naa38vB04L+3sc55fWL18&#10;w4ELl85dunTi+IHNe+/ZNW9lq0zcu23Llv1/HTtz/lGq3Nvf24RFSbh7dOXarftPX7xw7aHU2MXf&#10;xeLVQI7QSTLur9p8ztzPNfXSvvlrfzl16fzZkGimtZuHnXHVaYUX1cKVT45vWbQ/vHHLYDNu5SE0&#10;XFkau/yHhfdw3/aNzAl50bXD25du+fXUhUu3nmVaePrak+bub7dLW54bc3DL0l/zXPq3dHzDIAIF&#10;dC1OD1u5fHUsv0n7RhY0CqESxG9YumT7kdNnL96ILsG8vd1eHIEjtMXRF+fM38YI7GRafHf9vlCX&#10;QB8Tjh4NOur4G+gzLJ5Qp1/e2mTUTwKjRh387d86AfvGB0a69/thQ1dc8+3W1dOUHnN2/agNtxq3&#10;amVrSL5i6vL0jQtnniw25T3bP3zGhlth9y9cunT63MXbEZk8a2dnS8O3X9T35K3W6IQyNZNOpb6V&#10;Ba6Th189vGnL9t9Onz9/4fzl20+lLCt3B0s2/T2/zd6zCu+ZTJtyfdf4H+50GNbBuE7Kf89q6idZ&#10;g2oxlePXY+hgJ8GaRfOmzF+VZ9l+dPdATFF0fP+m9Vdj/sELp37Q/Ze56opzswuFKoJp2H345Mld&#10;vP+17OLE0KfFBk1s5L//cd28y/idmzauGd/yztH9N1PKNarSUqX19AUrd27evHPzplmd3DFC+uzq&#10;FWq7CVvWz9JGXwzPFumUwlvHT+Zad/iynSvr9Q8woVPFhPy16mjcoGk//G/z5u1rl49pzDiwa9/T&#10;AjKcCbJMYFkFdXCVXLkeLX9XNHONrPjs0fNqvy92b9q0ZXbvyJOHbqeUvew7zMa/6+L1qFabd25a&#10;NbFr4xa9+zR35t0+c/ihwnP12o27Vk23SL9x4Gq8VFV44tAlfptxv2xaM6+37ZlD5zOkrya9hFp0&#10;7+xNamBbe1EEcuHeb/bKnZs2jQ3C/zpysfBFvJYqfjpR6oNtR68XoPWCl7/TKcvvHDtyJSYfR55d&#10;Cbww7u7ei7njf1izc9Py1pzUP888EVc6q69+4eU3t6+ZOHfx/27EvcsJTeHvC2Z9M2/F2YSXYdUI&#10;eey5g/c1zZas3rDhuxHlYZdC4l+EUFMI0g78eSy6lLTrMHNt5oql3YrIBv+w//rCN5wEaJWm4Oq1&#10;uFatPZPDw0vl/xx5h9CWxoal0To6Ki8/SFERdKfGra2LUyMzSirbKyxIjMnmdAl2Q9/jVOdOGys+&#10;0dt+mtual7Ft66EU0b8v1L3NDU3un6QIvj4eP+xI3Mi/4pLzRK+n0RVHX9nwxz2XXt9s30hGMpzW&#10;y/XSnr0osG/D6YJPp6YNSr+RzZqZ55QlWy6cPHHx5Mn9Kyc1sTNkmrqv2nHh0sxuL1tCd+7+3eUD&#10;M915/+CV8wP7D0XOiL85b8rYHgMHdek/aOqmk5kC4dld87sPGtR90IA2HVp5dRl2ICIvO+zs1PGj&#10;yDQDhs7ddVUgKb/886KJS39eN/erztO3JyQ93LRgUrdBgwd9PXvH5cjXaqARXd6y4JtlP6+dM67L&#10;9J1JyQ83LZzcY/AgFK9sxPc7krMTNixefDQ27fiuBQv/unPm982bL0Uj56NlqQ8XTBrdo9+A7oO+&#10;XL7/WkF1ZSLkYbfuMb1amMjS0jCHnu2CHR2cm/bq15pW9CgsTVSUI1Tw2HJBSmZOqQIz5DIxXF6Y&#10;WW5iZc43NDdgKkvEkri7p87lmnw7tpvJWz5QVZKcEyceBA0Z90WbABcHO0eXRn1GTZzcy18hUbyQ&#10;NYzp2zwgL/xWtlCafue3np0GXsqolHbykpelPs+i9urZzsXR0adN73YO0qcRWWixr0L6MSbH0MrW&#10;1tbaHM8KOxdvPnfqQDuuuqiU0bNPDx9XJ1fv4Na+htlpeQqtRqWlWVjb2Fjb2lmbaaRlIuUrTZUU&#10;JV+KV3Vs6ZT9/GmBTbMv2vo6Obq079GVk5+cUiavTl5WmLD/j8dte/d5ZRZBaOPun72jshnWxKYy&#10;pVat0jINHexQYTZWxmy0PFnpH/e1C+MHDhyzasWPs1t4veO1oxr3nDJn/drFQ6xfhpMhdEqFkm1q&#10;bY8aa2PFo6lLRSQi9NV+89gpqmPb5gY89E8ax6Sln8XdkIcqcO/+gR/Z+puc0OXFPLqYZ7Ng1jib&#10;4sibyaVVfYuWyp+e27fnQuSrwSQui7x4ptx79PfTemRcuxxTouLbBHZqQr38MLpiuKpNCnsgdm3a&#10;wtGM/PSwDGxsbe1s7Vy8mn01aZylMPTY42xyb+wDr7g88fhTiXYMbGFLW+TzcfzppIwiSVUehCL/&#10;7P4T3NbjJwxs5+pgb+/g2rbP6FnjWtO1akIrzwg9O/2b0V0H9h/wzcKzz7Jlsqwl3wybt2bN2JFD&#10;Ovfsg76n0sVqcV74D5NHde83sNug4bN/PpMvUaEYj1f3rx0wcEDXAf1HzdlwM75QKcpbN2/Gwm07&#10;po8dMWn7xfTIaytmT+g5cFCf0dP23ohR4biyJG7995N7DxjQ76uZOy4+Fb6MgfSBbW3wyRuWfpNf&#10;8VQaHW1ps5joDBla5CYvOoPBeLUIhVKgX6B/10y/RY+vHFiyauWin35atHLt7mvh5Tq01ll65cBh&#10;kdeQLZs2rZ8zOP/Wpae5ik5fzNq1efP/ls3t6uXWsfeo3k7K0/uPc9p8vXXTpmXj2kRfvJxYLkff&#10;0vE376l9B/40qfOTIwcisSarV61dPa0fo+zlPOzl+4PrlLE3H2j9Bq2Y3DPx2qlwbcDq1et3LP+a&#10;lXT9fAZ73LRpPVztun0xc2ZnT7Tvi3abNMKMfdt3lnkNXrtx05oZ/TJDDh99nPbqo4pc0MWWOjey&#10;5/MM6FJhiYTUBq2wNKdMJi4tK85Ji8pPvXrp3J9/7Fzww8pzUQU4le/sbVOUmlmcn1amMLVWJx86&#10;mxjc1u/pid3Lft73IOXFYL+ysiphTkoBy9/T7oWRP+LNsx84ekyXRmYvXybM0NKRLi9MKpaZe7Sa&#10;PP0bX7NXy8laqVBC55nykFcZ9CTXzJQpEgjfmNCqhFlHjt7x6N7d14xFoxsP+Xb24GAHGoZLcmPu&#10;xIu9g9yNuLYD+jd9emzbwp9W/LD9mmuLdh4mr/yvCbKTSqkGzoYMUbmYZm5qQK4fYGyesQFVLpBU&#10;xkutuAjV4xuXyt1bdfSzqfJBrxbEnr6S3753b2teRZ0xqq1/+2HeihXLli9Ytuy3O8KO7Zsasd76&#10;1GAMC0dXH29PeyPuO147jO3g6e3TyN2C/TKcDJUfNGiUQ/rxRUuXL1zzvxTctZ23DdrcLIm6dLnI&#10;ql+/YOS4hiwco1u7OopSkrJUn/TqUv37Fl16I33G+eSPvBdfS3+7ZWjj+HnYc15QcBN3jw5e9Os3&#10;o6WvTtBQyosKswulLz/IhKY86+yd7LZ92gc0b+uujb8bmUswjVo0DSh8GlmIlFlT+uRxum/T5ub8&#10;18IUkaH9zOx8mVheSoHyw/U7qURGpWET2zt1C7RZ39MtT6CILKoa9aIq5YcWyAOCvVBwh8qvWDrb&#10;pOPALwc0c5LmR/+y71qjAdN2bNowtaPZyYPHkgUKXWluTC7j2yVrdqyawoi8dD4yK/rykXBdi2Xr&#10;N66fPZySFh6dX5p468TP14rGL1y1a+PqzqbZv+w9nY/MP3R5V27H+A2eNL2n4+nfjip9Bm1ev/aH&#10;YX63Dx6OyC+6d2DvfUqTJas2rp85zFApkr2cO9S/V0m/NWpo+q1fGuTbaG7tHOjjE+TrG4S+ca1N&#10;yC1cpnnv6YtndHOTFGUlJGaKylGkDtzIws7VyTr3+Z1Mw+Zzx3YzN7IfsWDZuJZW5Xnpiam5EoEU&#10;mUuhnVTCs+PUsf3beFLDnpW17tOrqY+nT5MOowe0eKsdBNWr4xSU0t+lw7CZS8Z1xER5sYmppXJJ&#10;uZpqYWtrwmWbWNjZmlauKuCCzJh7SUYTx/dr3Mijabvuw5ua3bofg2KYVV64sDBNxrAz5Rs6BPfw&#10;16CP0+7f9/605rdk0i08zndotW71qhVLl27dsHZ+Z4ODv1/JU3GCB4xyyzv33bJjgYN6ZYVcNWvf&#10;kxZ5J43u2d5OtGHnCUG1rxhkYqbAMVp1w39CKy4pLpO8Ehkm24BPl+cUyQztfAcN6eNs+CLKGSma&#10;yDn9a2JERiB7/UuGyIy4dU9g1rulG9r1xagMSzs7Q7o66vbJZat2a5uMmNDNg64ui4xMppm7NPX1&#10;9na2QrpcXm2xvrwwT8s1NqDTkPnaaznjr4oicHXh8wvnooyH9m9nxKysHqER55zYc9Ss5/DOXmYv&#10;tslxvDwn+VmG2MPLt5mvl5M5S1xekPDwyu8HD766/zoZmlr6bpu1v3ldkXVdVtTTXMLM38c30NPF&#10;nKEoLpeIMp/9sj9u8PhhHiZVEV0wnoEZW12UXQbxzfX+ya9eQGi2+E668CPvR1lvrDyTJShF6Tfv&#10;p7s5GKZlCSxcrDJCrz3PkyNj0JyU5ITk5JyS8rKS3MTk5ISMfJlKlRH58HEBz8tQnFqEO9tR7t15&#10;KFBijZq2dNEk3E8VSTOePhAYt2/h9dJ8pFoL0NiYij46bxp7vA9EGgUjSMtP8qODrCcFWqL6y6fT&#10;qOU4waK/9omWCkuLy6XZMWERORJNYfLDR08yyjVlCRHP0kspVMsO3Xo08/b0DgryYhN5JXJzVzd1&#10;0eOT564kiw2GT/gq2Jz64Emsc6cB/Vr4eXj6DRjan58dFVcsRRsCPh0HTujf0YvIPJtQRsgLw8Ke&#10;JJYosJKIkyGhZ58X9B48sKUfyrblkJ6tLXmfqZCB1+g3XmmeR+MOQwcHk/N5QhkuS778XEPRiJ9d&#10;PXIwotzJycHWlG/Eq3h3cVV22On9oZpx80a5m3MpioJ7p/84n6lDS8pWaKrHefHRNXC0NkWRypQq&#10;uRZjsZkVc1Yam1Pp0/S1i1+ZkqJLfHB69+V0aw9XJwumKeOdnmEIjVqh0TF5lR9cGp3HZiJL5aqP&#10;GZJENM1EyxNMnvVXcxa73rj9vFDl1X2IsVZSYmfOMbJubGNuZcqlUviNm/kpbiUWS3AH+ybfr26C&#10;zK5vHdpynNVkQWurHbekrfoHt+Bw6UeuZcsJM/6LiSXLxM6ZJ03NKqEEvlhhJuRZv675mdZz+pCX&#10;UcDIbw+qBpnXvt1MOt/IgKKSqSp25gi1VKrjOxm8Zp1FyJ7cemjiO8jVtCI7glAKsy4eOXg+Wtqm&#10;37fDuzU2ZtFKI26fTzNevnlusB2X6Bv848QVJ8M7zu3iXPk2I8NtHH170WiGhnxKhgxNQdCoB1mw&#10;Kwm2Me/FTIWQ5R0+cCqX4X/j5B/S3KiUrPIjR6528yo/9Di7pWHInnT1s4TcYvHZC3aDiPuXyrz6&#10;75sxiEXD2jc6OnvTCes+Afkl4ldNYxrYVds+f4+vSEIjSP310N0es7ejEDSYRuT4vxW/nbiNOcU/&#10;LBWbXPsrTlkQW5QtPXHWcVz/RqghmFIB8+/3wFqLSa5PCKrF3KplpcuPvPu8WG33+MzaMPRrLVua&#10;H/IoObA77+L+X+M0lIKU2AKsZE/ZM5qF37dfdn1yPxznKk7t/hkl1SiIvNTHMfl9ujn69PWmX7nx&#10;xJL7QOvUtrmrEfp+eb22aJZcmKiiOLhakb4yPvAKsOXzeYyfQjI6uplejCvpbG/Q2s7gZR4Yy8TK&#10;14AWG5ctb27Bq7CM0SkFp/auT7QbNJQpV+PasrISGTm4Z7Xu0dXNlJNGZbBZLPJ7D30poORoC7/9&#10;uF/ojveikx5fO7qvCBszbTI6WsPlou8yMjcGC+3naRRk9Cauk40FWoeSKqRSLS4Rl+XryC9enx69&#10;XcyoV7QYn8OsKJ+Gvldp1M90gPuZDls+6JVWl2eduRUTPHTqDzOnDGjhRteiJWxNUdKD9TvvtB01&#10;tpWTAYpYJi1MOv0wq/u42YtmTu7ia00j01TbJuXaeNsQcZGJQplSKSuOepr09xUQP7z62KTZ4Pkz&#10;po7qHMhiVsUrIwOjaV6ctqKaWrvYG+ffe5aLQoBJSvIeJRd4Im/hLzOlGpg50bUoZJpKmr1/+yGJ&#10;a+fvvp3Q142ILqT5+ZgnXfp1w8F7RRKlSiFKSUxlGtmZVoxI0HG58qTbJx4ohw1Fq8csBoOG5quo&#10;GRS0X/FqtE1hGzp2aGsbcu5KKlpjQAHIFKLER7fuZOk83a2rVvG0GqVSzbEx5aETUCKRuPIcVuXF&#10;MrRz4EojErOVKqW0MCEiU+vmYcsg1GJ0VKzClR6hzHsaLXb38eRWbL2jIcXt47+dSGDPnD9ndJcA&#10;DoZrtDqkaSqNvDIAmlwsEmnRgsArKzsjUwu2UoaMfWzcXBiZ8dFFEpUK+XKPLuNZORmzyVNbYjlO&#10;4wV17d/J3YRGEKQPYXSyjMBRL43u384UWdsTOArnSkVzEJyg0igSKQqPhopSStDJHIzj3XlE1YlE&#10;8ocZk3r4Wr01ECaPtYhEKIzcO1YwyS8zmg6dIFKQAGVCNPaiMRz9Wg9p70evVh9kPqdSyjS4GVoG&#10;+qA3FhLXSwLoyGDJvWvh7v2nbVy7ZuvatVvXrpnRy/3p40dCzOGrxcvWLl06rkuLNl3HrPxx6boZ&#10;w2zxnPvRiqEzFlWkXLtl2YLOlmVXw9Nwlnn7Hi0yrh357UpG867BFi8tVMhRu1qtUqNAicX3L15M&#10;I9y6BNlW++C+LxJnC97P/TxsmLTLz/P9zNjr+3vYmLyKHkzl2/Xt1jgh5FRocpGi4vOflxh6PazU&#10;3cXWytXTxtqx/+hv5k+f/u2IriyNlMJ8+2MheXTofyfzrEdNnLZ84ZxeVsrQVKGPk2XC0+f5UvRp&#10;UGTGPS9gWruaVQUExriO3q3MzVr3GDFv2vR54/vbKUVcW5dWlrT7YbECuVIpKUPBH4TyD1r/el8U&#10;9T8dzL//vY8YBlZt/M3/2L0p65YlISoqoQuv3AwpLDpzPZfJuHHgpxCMwjRo2a51c3fW4Z/XRLmY&#10;aAS5Imrh1QdJ7arypll8MWHIyu175yVcMaYoMtLzKOY+f1Mwz7ep07WbB37KvknTSks1ipLQ+3kt&#10;+1nZME9d/P0P49EVT2E8h8bfT+y28OfFkc72mLBAbNx0Ue+gqs8qxrfz9eSlpBXifm4+bsy9O9c9&#10;sTMqyco17zi+t58zwetwevX+BekhpnQlmkWPm/WNE5qKE7g099mWbedaT1rWwdOMqqZ1aWJ54fSx&#10;HHaJTfs2HtXOudFYRn2++rZo9+4Z02a5OVvT1cLcYl2vSdO6uRqU5b9ok6w8T0Iz8bLlZT08+M2P&#10;F+YcPNHX5cWSA9vIacjA5lv/+vm7x9by3EwsoH+vxrbl8edGfnl0zN7N41s4aAvSogjOJBerytG1&#10;Vpl96VhIqU2TI/t3kHpO5QS2GzKoXZcxgY92r1l6xc5QWJiP+fcd1uzVV5WpowdHczNPom3RpMuI&#10;JpEbFi50smHlppS2GTHdma+7vXv54vMGJ2+s6NJ/ZJeK+uaHH0kvyRg5qo+nGSvIr2XF74R/5MYk&#10;NB3cv6W3yHTgk60HZi6Is+Frc3LEHYZM9rYgjcv+7dKk3do7eeOjRfsPdHd8Y7kFueD1mDK256Lf&#10;fpp7w46lKcuVmH4zp0Ogv01gq4pcRVGZj/LbDxvczIGbcjMLt3NzN6rB9/C/VRD+/h8TIPCyhMcX&#10;krEvJ7Z2NDeqnBi36NRp//xTj9IHjmpihwaRHGTXg3H4fD6bqn5+/2quacD8IA8zU/L9IQwZfZq7&#10;Lr14I31AM9emXbzEey5LOs4Ndqhau8JzHq7+ScqiEOKi7HypycQFc1rWZPpNQXZFKPwgut+Nh8oL&#10;GjJlYvaarcvmn3Jx4OjkufniwC8mDW7qZIQbTG4Xu3HJYhtbQ0VpqYFPH3dz/vU3csE47oGeezdt&#10;W/DMzoCqzJXbjWvl397UInrLjllzkh1MiaxsRZ8vpzcy41578SBGNfb9coT/rp0rw2zNdaJSkUGL&#10;tT7e/G+/fLxy+5wYB1OmJjslUYVZ/cedWU+Ka0jxSz4e2b/GH4sPe06x9/FxMCFtMwhdWXZSdCYR&#10;3N4bE2SHRiTLKCwnZxeGPC9LxbXQluRLXg76aCxn70AHrCQ8JkNJ43i4u6hKs4RsBzdmeYbWvK2P&#10;Pfqs4hp5fjo67FFKZZs4mNJLldzG/ij+WMX6B64pSIlL1b1IqRDmRUUnClSYpYOrua4kQ85p4t9I&#10;lR8blVLEd/WzVBeIOE5NXS3QHmpqTGRakZjCNPL09XGyMKi22YXHXN69L8zkhwVDjQlxakJ8mkDG&#10;NrAKCvSx4DHRCezirMTY9AIFzrBy9AxAEb1oVOQzpDD56d0srF/X5mTcVTTtFRdGRqJ9J563n5+L&#10;Of91+IRaUhIVHVckVVPpbFtHDy9nK2RypSxNu58ibRzom3tj156npisWDedKc57H57s3a2XLr1Ig&#10;QqsUpyfGJxWJGWxj34AAexOOSpgbFp7r1CTA2YyjE+ffjy1o5B9obUBOOnF1+dO7T4pebZkz7Fz8&#10;/T3MtaKC+LjkAqmKyTP39SNDkFWtFGoluXtX/sLoO/mb9s4KYUFkVEKpUmds6erfyMWIRRSlxcfl&#10;0Vt28K06oKAoy4nLkHn5eRiwqiqpzoyNlph4+toZogm/sDDzeWy6nMBMbdz8vZxRsnevShKq/Jio&#10;LI5rsIc5nYJLCtKepwi8mgZbV264EPKEsCido6+PrSHqddR9aXHRqQVCnI5eFB8vB3NmVa4aYdSz&#10;NHOfABuO6uKODfc4nTZM6lhTe8yP/9BADrVEgMAlRWkRqTL/5gFVxzrUckHM8wSeW0AjG0Ok38UZ&#10;SSWYubezGY2izU+MytJYBvm+9I6AHi9MfZ4q9mnW2JytS372MIOw6dDYk4NOXSOfAekJkWRMQvKi&#10;M3iObp4e9uiN0s/yKlpHkJelJSamlSJTO4a1o6u3mwOPfH3RS10eHRWTJ1IyDSwD/NBAV5cQHsN0&#10;8vWwRs455ElPolR2vj42jJyE2JT8Mg2Vae3k5e9qzaQSkpLsiFjyvJulvZevhz0XUyfHx2pM3f0d&#10;TFCLtMhqIDEhtVhEY5l4+HiTrj4ITW5ybEJ2sY5uaGfBFojYwa29a/HIUS11ud6zAf3WO+I6KUBR&#10;lrpz93GPfuP6+du9zxZYVRjZ6q7ja1RzQitL37Zqr+PwOYMDX4V2rVFWNXwIbQSURp1ffk66YP4o&#10;B27D9XxCiHKfbNxxo+eU6W0cjT66X2oIEx4DAkCg3hLQzwCt3jb3s6kY29hxeP8eDi/Ntf613ZUn&#10;8WpFJAgNtXHvcWhLuCbGr/9a0fdIgI5dmft2mdTJg/K2o5X3eLz+JMGoht0Hj25qD+Jdf/oEagIE&#10;6hEBmH/Xo86AqgABIAAEgAAQeE8CMP9+T1CQDAgAASAABIBAPSIA+l2POgOqAgSAwGdAgIw/hsLZ&#10;VYU6fBESsLy87MUtFMmUyIWKSiEtlypeHUBE9mESFLlQrVZIX6YsL0OnIZE/qb8N96cHnBXxx8io&#10;hmRt60X8MXSus7ajROqBmx6yhPXzV1BxrTTi7l2hqXeHQJcKf6y4OC/pcYKydefGBh84zsFlBbfD&#10;Ut2atHA2fqcDlhr0JIrKkf/o8XOFsUvbxt7VLKVrkNU7HtFppGnx6VxHd3uTqpOX/54ziqL1ICRU&#10;Y9OodYDLv0YfEucn3g9Nd2jeOsDeGNcKw248YTdqGuhsWmFZjctLsx4+y3JqZJcdF1tS4Q2R9Lxm&#10;7xnoi86C/h1DvDQr4Slptspw8goMdLdFNvDIfC7heXhCjoBqZNusSZCdyTtihb1sGJ4d9+hxBqVd&#10;h2BbAxYyCZcWpz8Ojy596UqdzjHxDWrSyIwS+SRcYtW4rad5pXm6VlHy6E6MhY9z/vOoYhTjhLxo&#10;JtZOjQN8LA2qXKe9Rg99YQsL0sOeJZTjDEc3v2a+jigqjEYhTI+Pjs4W0LjmAY2D3CwrA+jB9akT&#10;IFRpF7a0WXRlzPy1q75sxaZRdYqyHSsm/vxA5l/hyVyrVuq47tPmTmKF7Vl4w/Dy0SXWpBUmCuib&#10;+OPURcpec3uW/jn5cIqnmzUbHRzBMQvXZuO+/rK1G/J2UmtvEC6TERIJZmxMZb/pbArXyJ5cP/rn&#10;6dtpMi0D+WIztOsx5MuhnQOMXh3f+C97UJN0ZceM3ZK9p390/vxOWTak+KEf/1L8S/xQdeGO7ydv&#10;Dinr1KuDFRlKUpsdemLxtuddRnT60PiheNGzuSv3WQR387F4h6u1mjREJwk9vGPNuRgjawc/Dydu&#10;hX/sWrxUkoydP/0idGoS5GD83tni0pTr46YvvZJL7d4+2Izzz74EdGGnNkxetifLNKh/sAumFR1a&#10;t/iqxK5HMzfySwdXJ4UcXLA9zM+H8svKX3IwjkZSXpiTdO3iubs5WNvmPtx3nNjClQXPVizdGJor&#10;QYE7z14MZTr7+tlyMu78uWDb+TKNIu353fvpmsaBXoZ/97VCCA8tm7Zw3337lp2bOhih78fCmCuL&#10;f9xRQOepxWXFxXmR965efFzeqr3Hs33rf33O69bRmzxZRyGESVe+XX3SLcBiz8J1EQqMrpEU52c8&#10;vHbxdrLcy9fTHPmPeutbVJIbsW391tvpZfKipPMX7zFcm3rZsB+f2Lbpz7tChTDq3tXLT4XN2jYx&#10;fduz+nt3BiRsIARQkJrcI3uOaWytS4vVnTo0Q+8noVWE371c4jro18Xf9unevVe7IPHzy2cLLEe3&#10;tbxz8ZZNh76NTNAQVlcad3vvjfyhE4fyUu9GqFquWTV3ZO8e3Vr7y+Kv7ntQ0iI40JxbC35+CB2u&#10;CX+i+GW7+sIlzYOHVGcnmrl5Nba6oqgLi7eHBA6cMO+rkf17dHLnlR7af5Xv09THpspN23/ZFbgg&#10;NfzKU3W/4RA/9L/EXj/LwhgM4YMVuy4WVA9+qVPkxEXGFkjQQhah0+SmxqFj3Aph/rO45NzMhEcP&#10;7z+MTCotL0uNeXb7/qNniTmqCtfB6ES1sCDt8eOHd0OfpaBjvhULXOggY0rMs7v3H4TFpIuQvzGV&#10;NCEmIae4KCHyaWxOWRUSAlflp8U9uH//zqOnGcViLa7LiQ+78iBCZ+/XLtCTX+UODaWTlMY8C0Xl&#10;Pk/KVeq0otzEp7G5CnItiVCW5z2LSJagh5Wi+Mgnt+/fD4/PJOMCaKSJcbHZ+dlPHt2/ff9xYm6Z&#10;RlkeHRmVlJMTHREeXyzToDOpZJ737z+LL5Wi2GB4flrUvbhM1WuOy9Eh0LKbZ27Y9x3fXJtyIyav&#10;upsxtbw8J7dITXqAr7yQd5jUy7fyhk/8ovz2jcgSFUY369y9Wfy9R/ly0pGqViG6/zjKtmtXH/KY&#10;uN3Iqd+t+OGHlSvW7lk5mfrk4LZLyaq3lwd14gd/7k+1G7xpw6oNa9ZOCabuO3FHLsk7fjTEa/SC&#10;LT8tX/n9WNmTkNAsAdlTYeH5kjdiKeokiXfvFLnNHeR+6dz90ldxmuzHzvgelf7TkmXrvxulyrkX&#10;VsjtNqiTIDEkMktMthGXPr9xm+/dKdjVHONadBk+ZekPi1cuW71r23Kr1PMbjz3UIt9tb15E7J0L&#10;kYzmm9asXLN61dRmlNOnQssFsb8djuw0efG65St3bVrgWHjzj5upn2sUpfr5XaCfWlXEH7uUj+KP&#10;jbUtjgx5FX8MY/FN7MgAYjbWlubGyIcLl2Pn3bybK37yKhnjBPkafnInlHBt39qVdGXMZBtZ2dja&#10;2dm5ejUd8814q9g7N6Jza6XG2uRk2eq1mI0Ne/YsipGh/KdV2vSMV19Nivwz+49z23z19cB2yFe0&#10;vYNL296jZ3/Vmq57GX9s4uguA/v3n7jwzIv4Y0Pnrl7z5YjBnXv2HrNsf7pILc4NXzR5VLd+A7oO&#10;Gj5r6+nK+GNX9q8ZMLA/ij82cvb6yvhja+dNX/Dz9mlfDp/0y8X0iGvLZ6H4YwN7j5q25zoZf0xR&#10;Erdu/qTeA/r3HYfij4V/tvHHwP/a6+883XbQmB4ZN8+cvO83qdvLqJLq0ku/rA7vuPTXEf6YRnLl&#10;z233zYesalayZP1pZxcUHluRllJo6uppTtfKpeVpJdRZazb05FBU4vwT+3eHW/A1kpJyhu/KlbP9&#10;THUPT+3eezPD0IglFCj8+o6f2d4ABTGTWxoJssqDR83xczAla4OrcsIvrNh+TmNkzlaVS3i+M2aP&#10;U0bcf5ZdUlQW/iCqkbuzHbviVLNaknd6354riUIDNl4qxPpOnt1KcmneH/L//fJ9oCmRfOvwj9fZ&#10;v24a+fTEr3se5ZoY0YQCTcshU8a0ZOxZ/V0Oz8vakKYuyy/kBS2d1uvR/bBMYWl52O2nQX55CSd2&#10;3c62tuKVFQicO46dN6b93ePrl2c1e7BlhgXy1PbykhamXI9WD5zfg30z9eidyLHt3Pgv/1iWEXbw&#10;XN74GWNtX2w8oDH7vXidz7Iv+lFi190Izw7o5eYWEGx/cH9oltjN30IuzIhI0Xbq403FnpIL5xUX&#10;8rVm6tbki2Y2v9wJL+npYc95fXUMx5k2fv1aNjFn0ak6BvqyI7RagslzdTS5lJldpnQW52aX4XTk&#10;3UKQfHvpd3+M2XVspJ/xq87WSZ7duI037jOsr+bJqlvhOf17ulZ6VXtRuk4jz8vIUvNdPSx4lg5t&#10;fNQXnsRkd3D1owuzbj4rbjKspQVXSJ63e1lXrolLtw5e3996Lpzc1eKtxRG7wO4zfG3NODR5eV5a&#10;vtzBx5YlKSqkGbvYmDFoNMzC3s+IdjMmU9rXC3lvrZVvYcjkYwhIt24nRO+IPvJBeWJIg7+b9cYj&#10;L+KPBTZH8cfSvRiXQqKHNLap2LLSZj4+u/Cn6IqRd0FyifGMr5qw+AY9OvtfvBaaNzrYUV0YGl/a&#10;ckBT5FvqtTwxjGVo62Crycp/NQH4oHq+WcOsLIxOZw8fRnd0xAwMpBO/0aWl0V1dKgfiKP5YWIEi&#10;YHhF/LGKX6H4Yx0GfIn+JMkKRfHHvAdNn+FlkhF28c8DR52+668rzYtlNP/px7XGyuQNKw+ci2wb&#10;nHzkqa7FivW92aUxh048jc5vYZd0atv14qkL1/iYEfeO7v1l7ymX+b1xXf7VO9qp46e09jU7/fNW&#10;VcCQzd+6CxNvbz90OMBnpuTongdY0yWrOxlr8v7avgXij31Mj39Kz9KMHNt+Ozzw1rEjMQUV861/&#10;uAS6NmNmrVqx+tvu1okCxohpCzYun9OBV3QxpgA9qKOyfbuOXbXip62rf+jBivn5VERx6v29F/L6&#10;T567ZP78BV+2fnLyVIwQxRkpyMR9V2/dMrOHb2VRSkH6r/vPWfWaum3dqo1rVrTmJOw8FdpqwIQh&#10;Qa5eXUdNGtjG6MUeK5H+5PK5BNqU2fOWLFg0Z6D7xYNnlJ4dPORx4cnFGkV5aERO4w4tiKQ7266X&#10;TJ6/4MfvFs0b2Sz03Mm4YhlFojYN6LF6xcotGxe45j69lcf7cuLoYFtnFF53kIv2xsPYRj2/XDB3&#10;warvxlhRxCgASP9vt91aPdGU/Wq0h7bdksPv5xg1aufp1Kp9sCzqzpM8eRUuHLn+FkpeBv9CVjfF&#10;1y88tunY1cfZq0db+7CQOwVinZlzQDdv1u1HyQpCVxDzONfQq7Wn9ZuwaRxrJ1OpKE9SLbz3izR0&#10;41ZDv/6ypSMK7JARde/og8LuXYK5TJNOg/sqrmwZ/dVX36z507BJ50A7Y+vA/r+fONjf82XsbfJb&#10;CNknJB9/XN63T0tnnxZtzQUoUiGKkVCRc8qy6eP6jRw58MuvZ+683ah1e2cDGoXn3quTXWxkjFSl&#10;zot/GiW1793a+Y09eRTX1sLcgpVVWPYOQxrMKaBN5yaOSSF7xkz/4Wgqt0MrV665gwtRGhaVUFJW&#10;lhsX8TBbIBeWq7QfHu7xU/rw1Zu2aCKj1U+efuStiYh6u0FKYXoIGX/MIDWr1BzFHwsj449V9DrG&#10;NbNv4uvbxNcvuEmQIy37yNkH5Tq2Z8euZiXPnqeVFGdGxovN2weQzhzfutAwkob8ntYOPzR0VqkI&#10;iZT06SSToZ+rZ/s38cdKilD8sdgnz3MkqoLEB4+epJeryxIjn1fGH+tOxh9rFBjUiE3kl8gtXN01&#10;RY9PnL2SLDQYNmHci/hjHQf0beHr4eHXn4w/Fl0t/lgHMv5YfBn6xIaGhiWUyFH8sVMhYWeeF6L4&#10;Y618Pb0DWw3p9fnGH6ulLq+dF6d+5IIxgroN7WaZv+fIPeGrZdV31Y3lGuhljWJsmxibWFrY2Zib&#10;8A0NTVgMTcU6M4dvFtzEx9yQb2Tl2rGda05YRFRURHJ+6rlD25ev27D9xK3szKfh6RIKhde+S3tv&#10;WzP+y+DQ0rLstDxux9Y+JnyekZlN28aeWTFJSgYLxeyjMVlsFtovrvwIEylxz+PTo/bu2LJ03cY9&#10;l58kZCSkKGy6NDOOeBpfUpQZU8Ro19g+Nz4uNzfp0I7Ny9au23HybnJMckK+iMKwCPD1NOLz+Cam&#10;RlRcptQy2eyK7Dl8c/sBXVsmn9+18Ke1e68neTVubGnI5KFoqWaG1UKEIAUU37txp0ySc/Tg/iP3&#10;E8UlsVfuJsq1qvBrh37eteu3M7eik57t+33vz7v+epRSUp4ZczUqU5r5YM+eP+6kl6VGPIzIFNB4&#10;lp06+mc+ephZXhp+N9KucVvHCj/Pr1+ERqVlMYzYZBjX1y9k3sZi45Kcy4d3rNxx3rnvhAldvNXC&#10;rL8OXbHp+82qJT8umzqCVxAVnlpCZ/Gs0GLCyzAPJDgCT4t4GJVZlnTv+P9+P5umEIc9vJNdXvk9&#10;ZTd+5qJ1P/6I7tUz+wmu/LH/Ua6WwgpqGSyNj8goLX0eFsUNaIkimr/9NapF4WVMDf8+kiHVs82I&#10;7etWz+zE2//bySyty7hxraOObZ23+Mdlu68SJhwGi3SFCVd9IGByYK/Z5TMfeZsc/v2ttujyo+5G&#10;FKszHp9dv3X74SeFHGkiij+mJIe6NEvPZsOGDEH36DFfz/+yQ/6DGwkCDcMyoJ0bEfY8LjosnN0o&#10;uJHlO/aY1ZLCnCKmg3XF6t1HXzQPD8zAULFzl/K3fYpt/6M1bkwPDHyZa1X8sSwURbTyl2T8sT3r&#10;fr4cpZLLNWjTsExQWFparma36UnGH6Og+GPMF/HHKr636I7tx/5v/mg3Q3XojWNLV2+8EIOCMFXF&#10;H8PQp+C1+GMocqBCKtMRMmQQIxAUiTHfnn2amNEkFfHHKqOasVjIUexnumoFXxjveN+ZhvbDvhyg&#10;CT914kkm2v6tTFERowpFpUJRwN7LrRcSCbUGxdtGF65WaagsDpvDMrQMGjH2q0njx0+ePGPrpjU9&#10;3dGnkWXMey3KH5XGoNMJVUXgKvSwWqOmsd6O40NWicUycPZpM64iw6mTZ29bMaulg3lQy8D8xIi4&#10;6EiNiSdyC450n+vc5OuvKtJMmblp0/edPJCNa+UC9bsuKte324h1q36cPXaAOzNv87pf7qYJ3kqH&#10;q/Ke3kujtwx0R9azDAOHzsGOUY/u5og0XANTawsLC2MDNotjbmZubWHMZWGJ4Y+ERl5NbJH5F2Zi&#10;59fYXHQtLEFHYbq06ugojkb77LfSKO3aBfDfWDpGflBlRc+e5lq4e5q8sXhe0R8aSda+rZtOJdDG&#10;zPx+xpDWphxaWVbM7SjK8JF9Wwb6t+/SO8C46OrT1LcbiWvEDx9EWDVubMtCi9d014DmJgWxj5MK&#10;K3qa6+zZyNfHx9fXr023Hu0siYgw5PmcYuPZ1INXcutJZFi8sE3bQO6bXxco2pgsLiWV7e2KIoe/&#10;VaL64u6fNp14hnNNHFy8O3drrcqMyxGq/TqOWr188azJk+bNmdjW0cLc3Z4HAv7R8lOPM0Af5mIy&#10;/tiA6RtRPLE1a9A9HcUfe/SoWIqMM1D8MC2K51VxKcrLRQSVy0ZmqlTDVm180h+dvngvy69FE2P2&#10;i10k9EWEgo2RSSXFDy+ezbZo1NzDslbaTnNw4C5eSGvkqY6MpDUO4s6fR7V4Zb9Gxh/rTsYfe1wZ&#10;f0wpz0t8fO0JGX/MuiL+WN/RE+dNmzZ1eBemWvLu+GMH/3cix2rUhGnLFsxG8cfCUoW+zmT8sbyK&#10;+GMZsc/ejj/W0ty0ZY/hc76dNmdcP1u5kGPr3MqKdi+UjD+mkAji4tPKP9f4Y6Df73rnkQNOn67T&#10;h/reuXAtV4JTGBwbK4PShNiE9Izop3fvR6S9baH0di4ocsalC5cjU9KTIx8eu5wR1KNF4yatPXmC&#10;jCKNsbERJojbueusQPeOYaOhpXtrX+LEsUtRKRlJ0Y+O3kpq1q4Z9x0DTGqjJs1NxfnlGoaFqaE6&#10;O3T/4evlSsLJr6WrLOGXUw+tmrW2MGC7BDXzoJRkSOmmpia6oph9hy8WyN4ZKxeNZdVlxQV5mTFr&#10;v1twNFJgbu/eqk1re4ZMrtRmxNw78zhOWWWPppM+vXhJ5T909oxvZ0yZMmPK1NnTxhpnhD1ILPFt&#10;3WfEF18M6BTs6ewzYMDgEV/09rdUXQuJazpwPEqGEs/8duqMQU1iroZkKgiGhV9Hf8r+nXuTDZt1&#10;9jF9KXyq4vycrOzstOTok7/vOVlsPPaL5kY0dfzD63ciM6pWmAmt8N7+raeKnCeO6+9mQispyM0r&#10;lfLNbB2Ny27efpqSmRUf/SQyS+XhaCErzbhx5UYGuVXxYiQmL3h+MwEb/g2qPFmlWd9+O7gp68L1&#10;cBQpHG1fFOWRpWdlZcaHhz0pxT0DHVBoFI65c69A47MHf43S2rT3e7mGqVMLi/NR2oy0hJun9x9/&#10;rBvTrx2Losp4+uDq/aRX2wkUurERHnLp9OPolMy0+FshpKm8k6n2wKr5Wy4n8Qz5itTQS+msHq+F&#10;eauVr2LIpD4RIOOPhaL4YwP6ofhjpmam6LZC8ccY8Y8eppWgeWzmo7NLVq5E96IlP644Gtfuy2G+&#10;JmhIi3k0aWVS8uyJyrVbMLK2ebH2lpcasmXdqsUrls2cPWfXE83MuVODbN8IMlTDtmN0GsPfnzdj&#10;htGO7bzp0+jOzq+5VUbxxwZPmeiv2LZs/rxly3/48Yfvt5z3GzppSFMna5/2U9rzNi1ZvGDF8gU/&#10;bS/iOHlYvFUlFH8syDP54v8WLFm+ctuvoXL7vij+2OBRHZkRs+csWrR04aq/4vqMHYnij72sPRl/&#10;bOzIgGu7Vi1Yvmz+jxtuiW2b+XiP+vZL5d3tc75fvGjFuqOPEtVvH/moYesb2GNwfuxVh+Fa0e0z&#10;17iNu7T0MKdidBMra2FiaHSxzZcTerhbsm4f3vvXtVvRORpbHp1i7d/eVn7xdkG3Ed2smFhuzJ37&#10;BUZ9OzUxpErCr14rcO3U10F+4koon4c/vHTmZEg4pVGv78d0tDC1cjKSXPjz4JELV+7FClt9MbK3&#10;J+d2yH3T/7d3HWBRH03/euU4eu+996qgYEFFbFhAwd6iJho1sRuNURN7w16xIVaUIgh2VARFeu+d&#10;A673+u0BGpVTgTeJ8ct/n3se5W5nZ/a3Ozu7s2Vch3kbq7yTA4Ehmptqlz24cSY2LvHha03PiYsm&#10;DdbACvMepparuk/0MHo35yKqaqtL6s+fP381MSWrDj5h5mxfSw2wyhdVpN/Jh89eGG6thsWRtSxV&#10;WKePn7yaeDe9jBs0edpgS9zThCfq3kM9TVRhMsajaykw16GDLFUbclOvJ90XOoyZ6IhNuhJ9MSE5&#10;LbPaKWjKeD+rpxc2rnvMjRzuRUSD6b9M0FZ84ORNs3ELRtt1rzaRaExNduIDhs4kPxsgHqulJKOA&#10;4T3ISxkLZ5Sk7EhoCIsMs9YidPq7kAQUJ/VugsRmqIehKppfFxeb4RIxP8zdEMRRYjYVJabcfZSZ&#10;lZqaEn/vfgVHK3zeghAXfRSceXHT8lutWkED7DsjkoC7sHVno2Oel1XkvnyUmJwcn5z8nKs5JdDT&#10;QhuREHP2Ynxy2tNS88DJM0a5C8rT1m84rOY/3lG7M4yxjJ93+2xyh8XsKYM18PI5AxyJRDOqb8W/&#10;MbHXfpOe9jgz8x7gnpIS9yhPe+DkFVP8VMCoiUCR0bTz1x4bDpgSPgzIgIDxG2OPx2SU5j56mBZ/&#10;997retmE+Ysm+lnjpLSkwzsPpomDJ3jIA43JE1xNWwdR+/L4pWt3Uu4XsXUXfDfD1VBTVxP95t6N&#10;6FsJaW9aB0ycO9XP4u3o/I0NIpC4vURA7nOy8/B+F1IMuNCUtWxtTEFUQxsra1c7GxNjY/AxNbcN&#10;DBozfpC9ElA3OAyrpGFh6zJ4UKCruUbnDW8EUcPQztHWCtCZmNq7+U0JHe9tpfUXXv7+fHUQKKKd&#10;u5eHjammjp6JuV1QyPiQgfbgRQoEmmBs62RtqKWpY+DkFThhhI+2spKusbmdrbmGEnChozSNLBxs&#10;rcwsbbztzHW0dUwsHUaGBPtaauNIWi4uzkY6YPZtFTRmQpCHOQGL1TYwdbAy1yIDnUXqmtk5Wxqq&#10;a+nZuAycNDbQiIwH82kvJyt9HR0zW4+xY0YHDnAGM3UFe1q9bJhvNhv0fsufTSf3dEskMATYTJHP&#10;OOV/SsEjSOAwpnwYlkjEwJUuP3AMMAOZ4DKJRAYOjYCcUnmCITs3YSTgWwTwyoJfpSA3KEI+foNv&#10;Ogvt5ACc6uArOBKUAZfn7/r1/S70lrV8PdhN2lXyR1k7vfPge8ADCPYnD8BEBuSR8+xy/MvzyIUH&#10;pkpusf5k2vlTZ5Xl/juQCS6v0tv83YJ3/iQD83J5Hd4WKAUMARbdy4EurGAgT+cVafkfsi7+8rea&#10;5P8Hle3K3C0PsIiAHAachhJp5+GbzpKl3dXpQgM4+Tt5gJ/ERQ9vpTeohYcHKsvvvss3M7pa5F0C&#10;8gDRwS/dlX0rvIhTf+PgVb0ZiwYbdJ4w7xIVVLS7Ol0SScXydgM1736QpatYOYZyKbvFFou7G6uz&#10;f0jBn+88MX/iLxW1FSQfSMX+tDxI5e1Uq2sbpbMRYGAu0MX67Vfy3tDJ6D+6h/fNDp6Q4BACXxkB&#10;yH5/5QaA2PcOAW7G3TS4tZ+HqWofw5rJ6PUF9/OZQ4f5qLy7N987lv3MJWblPEln6rv5WWtDu1P9&#10;xBAigxCAEOgFApD97gVIUJavj4BUJBQj0e/O3vdeoC6PxzvnQe8J+5sTvJUqkiBQXR4FKEEIQAhA&#10;CPxdCEArhL8LWajcvxQBBBqDeeut71PBcrc6Wr7N8U9ZU3CxDYOGjHefGgnKDCEAIdAPBHq7/u68&#10;PPWvSGIQlIcHLkwicAQiHvvxlSMBl8MTisByC08Aty8+fs9+844dd9PSXqam/itqAgkBIQAhACEA&#10;IfANIvDPrQc+C05v7fe/A2Epv63s5JEjyTlNMLhUw2b4D4umuRkov12WSZk1L7f8HlXcIYTJkKYD&#10;Jq2eP8ZQGcSV+jNB9vvf0Y6QFBACEAIQAhAC/ysC35T/XMIvTL0RX6+19vddh3duNKY9v3QvRyR5&#10;C4GY/vRydJlm0LYdu3f9NJX1OvFufvP/Cg9EDyEAIQAhACEAIfCvROBbst9SHg28neIQOGKAtYmx&#10;mdOYANvSN3kccZcBl4mpNfG51JAJIc5mRrbufmOscU9eVyh8qeRf2RCQUBACEAIQAhACEAJ9QOBb&#10;st8grH0HW6KlLneYg6SsoiLsoLLfXsEVclhUIUZXlSj/DY3VJBOoLR38PkABZYUQgBCAEIAQgBD4&#10;ZhD4lva/hR0Vm9f/Shq/Ye1Ia/B6Rum9Y4tOt545u96ECGJByThVj2asODVr7+kxZjiYjP34wKbt&#10;Te7Xd05D8XgDR43qahA6g8Hj83W1tb+Z9oEEhRCAEIAQgBD4exBIio3V+ZbNwbdkvyXM+r2bN9EG&#10;LN02yQU8oJl7a++qZPilA8s08Wh5YNrmV4uW7h38y7FIRzJMTEvcueEcavTlVcEwoXB3VFRX6z95&#10;8aKyunr2tGn96AxRp04N8PJyc3LqB23ivXsCoTA0JKSvtFwe70R0dMiIERamXfF3+5AyXr3KKypa&#10;MGNGH2jeZm2hUK7cvDlt0iQtjT9DF/SynHsPH1Lp9PAJE3qZ//1sZZWVSampi+bMwWI+is/55cKu&#10;3b5NJBKDhw37ctYPc3TQaBdiYyePG6evq9tXWpD/9MWLNpaWA729+0pbXVd3OylpbmQkSanPL1cD&#10;QvCc3ri3E9M+sc4tLHyUnr5s4cI+UXVlBkAZ6usH+Pn1lbaxuRk00IywMDVV1b7Sgvz91r6i0lLQ&#10;Ib+fPx+8DNhXvmCuf/zcuf5rX2Hhgpkz+8oU5Acq72Rv7+Ph0Q/afmufWCwGII8YMsTWyqqvfF/n&#10;5mZkZS2ZN6+vhCA/lUY731/te5ie3tDYOD0srB98Dxw/Drrxif37ySQFId36UeDXIel82fHbSFIh&#10;LXHvj2PWRDezuVx2+9nNCyL/uMnhC9lMOp0rkHLrjiwJn3fqWQeHR2/IXTdv+ubbedIPa7bpjz+8&#10;hg3rX22NnZyOnjnTP9o5338/adasftC2tbdrWloC898P2p0HD9oPGNAPQkACFBLwzSss7Af5D6tX&#10;j5o8uR+EgCQuMRHwBW6SfpCPi4hYsHx5PwhLyssB0xdZWf2gBSRuAQFbd+/uB23qo0eAb2NTUz9o&#10;p82fH7FwYT8IAQmYcOjY2PSP1j84eO2WLf2gfZ6ZCSpbVlHRD1pA0m/tA9NQwBdY4n7wbe/oALQJ&#10;KSn9oN116JC9r28/CAGJna8vIO8fLdC+kf3SPh6PByobe+tWP/geOX3axNm5H4SApLSiQq59mZn9&#10;IF+zZQvokP0gBCRABc5cvNg/2n8P1be0/w1HKw8cO8GMen/l6g1r1q+5XqEyJdgHwa7d+lN4+LFH&#10;Urzu+FmhjHtRP2/45edNu4qwLqE+pv/Umx1fZ+4FcYUQgBCAEIAQ+M8i8G3FH4PjVPXcnWz1tbWM&#10;LV1CJ47zttDGoLC6RtaejnbG6spK2uZedma6uiBMjV/YhCArLdJHL3Zpa2n5eHqaGhn1o71trKy8&#10;3N1VVVT6QWugrw+8YQZ6en2lBWEtgCfN3cVFidgZe6MvSVNDw9fT08zEpC9E3XnxOJybs7OjnR0O&#10;+8EF+t4UpaejAyprZGDQm8wf5VEmkbzd3YE7GlS8r+TGhoaAbz8ONwBfvaujo4uDAx7fGaCsj8nS&#10;3BzIrKEOoqr3LYE29XRzs7OxAfHe+0YJgxl19qj+OfxBHwY7QUDsvjIF+c1NTb09PPqxq0IgEDxc&#10;XBxsbTF93xkBfPutfSpkMgDK2sLikwHvP42CXPvs7NydnZX6vsGhqa7eb+2z7uxRIMBoPxqo39oH&#10;Tv2C1vF0dQU62Fe+6qqqoLIWZmZ9JQT5QX+Qa5+jYz+0D2xdA75A8fvB187a2tvNDXSPftD+e0i+&#10;pf3vfw9qkCQQAhACEAIQAhACXxeBb8l//nWR+i9wl0mFHZR2nuhdVMzeV1omFrBb2xn9oAQ8RDxG&#10;G5X1QTTQXnKWSbn0jg6WoJfZP8rGZ9E6mFxwSKJ/5BAVhACEAITAV0TgP7L+lolYDVdOHr3zskKA&#10;JPmMipg93k+X1KsTziCcdHvV62uXY5IKmzEEnZBp88ID7AkfPbv+hQaUyUSMq/v2VukEL4vwJsgD&#10;ZPciActErbx1/tzVFxVCjPq0BT9OHGBB6IxE/uUkE9e+uXfs9I0iKlfVxGfWzLDB1tpfeLBXJhOL&#10;eO2laev3Pp+3ZaOvIRGc6G/Kf3To+OWCdg5B02HqrOmjXY1BXA5F3GXAAL9OPrs1nXBxz0IVEF9c&#10;yMx/knA29m4FXapp6rnsx7lOukoK434CeIVc2qNLUXHt7ltWjtbEvouYLapMv3bkHnXx8vnmap/w&#10;4cskLEplzIFDLZ7zfpngDO4gSASM3Ee3D124SxGg7QZNWDorxICEUQS3PAY4n9Meu29Xmd649bP8&#10;iCi4hE9Nu3Li/IN8jozgNHjCorChuqSefEFwMXb+4ztHryTVMyVG9kNnz5zkbqwsaKu4cSH6Wkal&#10;CKE0Yur8yBEe6ngFXUTEbn0Sf+XC3cw2McrUZcSaRZP0lZCU8ozzZ2OeVbejSSYh02ZMHWyDQfQA&#10;WSYVMOpvnj97+0UxR0byGxMxY9xAXaXODiyTcJpzDu66aLvw1/E2yj1bB1SVWvvmxuWYhPwGJFYr&#10;aPKsmSNc8AhZY9Gjs2evZjawyHou8xfP8rfU6tm0YD7XXvby4PELeU10tKbttOkzgt1N0RLG65Tr&#10;UdcegOcWnAeNmzMt2EwF1zM6DGjY2vxH56OvvWxik9QtZy1aNNReBy5kvEy8dOr2c4oQoW83eOXi&#10;aVYahJ4NJJPwih7HRV25W88U6lkPnjVjso+ZmpjZGB9z/vqTPKaY4Bsybdb4QfqgcXswFnHbXyZf&#10;O3XjaZsUbe487MfvJpuQcV2h4MRcSsKJgzk6ozeH+yrsxhJu6/XTR+MySrkwksfwSXNCA/SVMSJW&#10;4+VjhxKya8RoneDIOeGBDqQegRUAyKzGwpsxl66+qsbg1IdPnjc9yIWEktTnPTh7/kZmI0ddz2H2&#10;ormDLLU+rf0AbPrFnbtbLUOXTnbDSDl5D24diklq5kr0bIfNB93M5NORc2VSXlvRiT+Oqs/eFumo&#10;ImQ2PwLdLPlVhwRt5RG8asEEXSX0pwcdGZ9afXzHGaWRs+YGWnTDIhNVPrt2JKVj0fIFFp/Svs6+&#10;x258vW/3Vbclm0ZbKgHty3t0++CFZIoAZe8/4YfZn9K+LibSutd3Nl+vWvnTd/bqeD6t5tLRw8mF&#10;DVKs/vBJUyOGuZIURPuVidsL1q3emcsWgVhGMKTmuJnfzxhqSi/PPHP2wpNqKopoMH3+9yFepnhF&#10;KHdUPtq8encFQgkEM4LB1Ff8sSvAEFH2POH45aTyDg7ZxGv2zPBAW91+BUn68pD8N+XonT34m5j/&#10;Y8VKOQVxp84UYmYsW7N2zvCihOjYjKpeMpcI2q8cjsoQ2/6yZvXiEUZxR6JSK+l9W69J+dXp1w5e&#10;etzE5PV+pSfh0xLPH7tRr/bT2nW/TLa+uPfQ0xpmL/nKONWnD0VzbEI2rl4ZQKradfwO+0u1ZTVk&#10;79vz+9I1OzNprM7lt0zCqDoVdYZpPnrjurXjLNjHDl+sZgkVFCMT1mel7d+xdc3+i9mNrC4JWwof&#10;7DyVZhE8d9uahd7ovK2HE5q5Clfm4oKHMb9t3bDxaBKNLXivdlJOU07UseiMpg6BRHGlZbyOtDsX&#10;N2zafDDxaRtf/s4eGENrX97ZcvpZ4Kzl21dFiDKvnEwqBoFuesosFXNfJJ7e/Ou6nTHPGVxRZw5p&#10;a86d/bdrh09fumH+6LYHMTEv6xRQyiQtucnbj953Dv1++7ofzVjP95xO6GAyHt84e70U/+OadVsW&#10;Dn1xMepWZr1EQUtLSp7GHoyvDpq5dMuSyaTiGztjc9ic+nP7j5ap+K5ZvSrSixh94EhOh0iBDRYx&#10;nl4+crkUN2f52nXzhhfeOXXhSVlXNjG3LeHymeuZRUzBu5eEPyhAJmXeOHLwMdtszc+rfxhtkXLy&#10;cEIpXcKtObzrRKvh0M1rlg5Wqdp7JJGqAGeZoK34wK5jLKsxoA9MsZedPngmv5XZmntv+9mMobNX&#10;bF8zV5Z741RCDldRG/EZNaePnG83Gb59w0/THAR7DkSX0kRtJQ8OxmS5T1iwbfkMQ0ra7kuZLAW0&#10;Um79i92HE42Gzv5tzQp7wesdpxPZfOaLayfPvJHOXLZm05Kx1Ulnzt0vUtg16rOT9l3NHTLzh+0r&#10;pqvXJOy9/Jrd3QfEFRlxUbEplVSeYm2Q8cuTzx7LkIYtXrVu3siqlPMxz6tkItrT6P0xtVrzV6z7&#10;fpx5/MnTGTV0BT1KxE6JOXW7Tv2XtetXh7k+OBGVUNwu4DRGH41uNRiybf3yECPK3sO3m/if9k9J&#10;+ZWPY6KupDfLRwkpozJ9z5FUy5CF29autGa92H/uLkP4SVowXU67EX3+0Ws6DyiCJP/+pcN3G8fO&#10;XbZlUSg6J3bvjXzgYvrkACDhZMWfPRuf1cZ9p91y7Tt8NDqjkSr8hPZ1lSZiN9+6cCruTRkLaGmn&#10;9v16+lnArB/l2pd15WSiYu3rJAVT79pzUcdT8hv54AEuGffNzeNXqzXmLlvzwzirlOhzz+sUgAyo&#10;2G21ZQztH9b8suOXX3as/2G0h76M3Rx74kwRzmPLurVLg7TP7T7yor57FPqoyszGajrZ/eef18tp&#10;f1nqrI3m1mfsOHRLdUD4r2t+9CNW7dh3teOz9f3SIPoVfv8v2G+ZlE1JflbmExI2ytfV23/kBDeV&#10;F69KFI92PZpAzKrLa8COmzjWw9ll6Lhxbqi2V2UUBUPsJ9pOvvqpfBWVShkYaNmn5uVQqx5m08eG&#10;TfR1sPMYEbFr02JXHUIvS5Bx2mtZWM8BA8CpEC83S3ZlHe1Lfm0khmhm5TJ+9CBcNw8g9ptXbTrT&#10;po3xdHIJGT9ej1uVXa9wGgBHKalYOnoGeztpdPcmaX1ZAczcb+KwgS7uflMnBlDKXjfSFbu4CWRt&#10;R4/AkT4fnCgUs1uTLt8nWLsZf7rCMjiSrKbr6x/oZqnfxRasvjPSX6p6hkzwd7VzGbxyw6bp/iaK&#10;1x1wJEnNwM13+BDnd4fOJPSWBriWo5+Xm4ubh4suvLC2TZHlF1TlFQlshkwf6ePs4j1ulDettLix&#10;vfFFdrPP2NBAd2fPwAkhjvisN6U8cU9qftmbUmOfMaMHeboPGDYtyLLkZX5zXUk2U2PK5LHeLq6j&#10;QoLN0I3ZdZyelRaz29KLO4aETh7m6eLtN3KIPTG7uEZeZZm4/EVqXpuKg6rKJ6HiNWRXwUaFjvdx&#10;dQkcM8ZXifGypIlS/PgV32bm5GAnB9dJC1ZtXTBMScECTUqtLy1mGM6ZPsrd2XVE8Ch9QWNZC4Pe&#10;2swgmA0d6Obg7OluQa6vaxQoqCyMz2jsgBuGjQ9ysnce7OcmY7ZQObyKVy+kZkMnBA108QqYO9m/&#10;Kut5HbPnG8eSjtpKvp7/tPGDXRydfV3NWa1tHHb7i+KWgWNCg7xcPQaOCHJVzS2ukigwS9Km2gYt&#10;t6Ax/p6Orl7+dpqUegpfIp/b8ZreXL9VZe/o+MnTWWJ2aW6d24Tw4AGurq5edvrYpnYGv7XiyuPW&#10;8LnTA1zsfEdE7PhlkYuuggIkIlZ1qzQodIKXk4On/wBTFLuhgyMSMpo6kG4+Po4Ozn5e9tzm6la2&#10;4ged5U6+soxD92mDulbAMkFl5stmbe+ZYwc5O3tOmjiEXZxXz1Y0e+7sA8BP9rwU6aLT9SwVrySn&#10;3MJv7Eg/Dw+/4eFDTYsyC2nCT0yCwasZOWkX81FuXn8qoFz7YtLwn9W+rr5X9OReCUvLXlkOyFvt&#10;Gx36TvsGfUL7QGMIaenXLrUZujtqgqc7ADG/qapZy8HX183Jw91TF82opijQAsCjo6leoGVob6Kj&#10;pa1jZGqsrULgtFe+rEaEThojH59DI1xwtVmFTSIFs2cppaERrmttbKinraNnYmaqipU2F+fQST7T&#10;Jg5xdfEcN3oQqrakht1Ls9DLkfhvz/ZfsN8wEYdRw0TYmmqh4HAEBmesp9Fe38ztHbZoZYsVv64e&#10;YqEOB86bquJqsbKNsXrvjwuLuS1xV9PsBo/zMlDg2/yMCJz2umY2XFaXsW//vl0n7zCwZDLhM06w&#10;D0pCaNpPHKybcPbIqUsXjlxN1/Zx0/5SOxO0bSZOnDh5uNfbTQUpra1FiNY31MQCF6WSipYuWVTT&#10;ylQgMByta+s5PnT8cDcrUjcXuK3/1E0LQzQIKOBSK8wpVtK11lJWuFuBMncfHjZx/CB7nT9Lloly&#10;HsW9QZuHD3N6O5lQwBaBU/H0DwobO8reSL2LrVTCqqqiqGFZV88c+X3/icc1HFVVokKnPQKJcxwY&#10;DPi6m7xrFJSJ9yh7Scbh46dPnTkVX40IdDZSgBkcazdy+u8LRhARoDtwSwsrSUbGSmC6REeZ6qvJ&#10;LSAcb2Ss2d7WIhL3nDFhBoQvXT7FA/jqBcyW7IImfTtLDQO3zRuXeumD3QpxY1Vps1DLVk/BLA1J&#10;1Jv1w09hngaALZfRUFLPtzbRk3sv656fT6sfNWOcifInoYJjDZdtWR9sowGXSai1ZRVcvL0puaW4&#10;UIpTLn9xc9feg+fvFyJUyNguF/MHCa5i7v/bloWWQGJgJKpKOtAaxhpkE8/AYeSaHQdOnT13NPYZ&#10;w8PVjqBoj0LVNPDI8d99NLlJl85sOxxn6jfGSQ/e2khV0zYi4VEwOFrbyAzJa6TQe5oltNHg+TGH&#10;5qu0l9yOPXM0oSxgxGB1ku6071bM8DMDCACzWFjNtjDWV9S4CL+IdUdXjRc1vjp1MurkY+aYib5q&#10;aLiIWRdzIV5rzKShVhqfvNiA1hz369E9E8zqXj06cfxoeofWaG9zOqWuiYVHtT4/dmjf/vMJTTKC&#10;Ek6B9mOI+qt2H1oUaJCTdm3fnmOVmj6jXfQJJNPgQJP7l06duXx+z+lUA0dPYxXFI4eQ2XDz2iO3&#10;oFA33c6XfCTC1uYOvKmRJlr+VLSKtgFZTG9mKvR+SblN2Weu5wTOCbPV7HoFCBs4ffnSUBewTydg&#10;NGUXtRjYmisr3ESCwVhNBRduFIRMmmCn8bbXyUS5QPtQQPucP6N98vVz9ZOLT9rGRIboy5+/BNrH&#10;rpZrH/tap/Y9+rT2AcNf+jTpWqPB/Ak+qphOJUOQB0wcC8u4dPDMxaOnoqvFRm7Gih75kQqbKusZ&#10;NS9+X/PjjFmzvtt84lU9g0trZeJVDNXA9Rw4HKNuoo+lNLW/fVP7/d7Mqy0vrixI3rj6x4jZc7//&#10;IwYYAG238dvWTDTAIWVifkVJuVjLSJ/Y52svvTMjf1euL43rfxfff7RcqUQskHwwsRLyhL0MbYLE&#10;qtraWqgS4NWv7m7bEaMSOGmktVpvUZMJyh5ff411HuVn0ddtFTGXTa3Ov/2wQM3EXFNU+vsfh57X&#10;9PZ0GNjK5nI5tNbGioqqRrpEV7VvU4fOtgHn0YSyD9Y34l5jBifrmVsbacEFbamXDv+e2D5n9hgD&#10;pV4qhpTf9Co2hTokZJgmoXNu3uskkwk4HbUp91IpaC0LPeS90/tPpRTzeusQk4HX9cFDQM311eXV&#10;DTy0kioBrWDNgkCp6ZnZGmuIWM2PY6NOpPMnTRqhhgW07/cuKV8kVLRRgtY1szbVURZTqy8d2R/b&#10;oL8ozE1VWcvW2oyMFlZlJW0/kmgxItRTS8FEB4FVMrGy0SMhabVvTuzbX0n2neRnJWI33Yi+rzsk&#10;1MuQ9JkjFXA02dbOSk0J0ZCb9vuO80jfCWPsyRwaq6rs0cMChqmVXuvza78dim/v2kb4ICEIqrp2&#10;diZYMafs+c2dJ9PsQ8Y76hAlIgGPT2+or6mqrGaKMepqYDP9k40EllosFg+BxtDqyprpPAHvAyMk&#10;kQqFisbatz2Qw+SJsEhBTUU1G4EzsrQxIGPA00xn9u8uwHpOCbRXfBijk1jEY3MFMjRSWFZeB0Ic&#10;FT5OKZTag53RL/dCsPfOZotkSAS7rbSOIuBxhOy82MRcnIG5Mrt43x+HX9TSPt0lpVwWUwJHSVgN&#10;1U00sVQk4LLa2pqrKyrqKHxNXRXFHVrGL3x4s1DZfYTP2zcWQVcGE8D3UZUIhYqcHBJeR1JsKtp9&#10;9GAz8ttBCa1nYWOsRRK0l58/tD+uzey7yS7gHq0CmWXc9Lt3WDZ+A6013/76TvuGaxI+s0iRiZj1&#10;V848MA+e7Kb/1nEj47O7tA8FtA8l175kxdonYlTevls4LHiYNu5ta8hkQh6Pzmyrq6qobmjDkJUJ&#10;aAVDrEwKJ5k4Tw2bvnLdtqN7NllxXkbHv2Rz+R9sHMkkIpEipGRiLcvBc2fO/XXLtn3rZhHzb5/N&#10;aMJrGdta6KAFtMy70fvjK0Omj9Hu28GmXo9Nf1vG3lqiv02Af6JgFBavgkVyBfIhChxcAk+ZEtRI&#10;vbzqC57a4VDKr0ZtWRmVZjNt1faFI9XenbH6guxSZsXTXafyrC3JJa8zCuoozTUFWWUtvZw3oAhK&#10;RBXryEVL5kwKnffjmkBMecrT0s9vR70VR9TwPDY6V3/PicM7N/92btcSSsqFezWf2PP7ZBUQBDKI&#10;EyPqHDVkErFIIEZrkHrtwJfw63JSfl295lI5af2u3ye5aKN7HnBSxFrKab4YdYpmZCJtyn/2poxC&#10;bcrKLKQrMC0KiOFwLFFZa2Bw5IpZ4VOnfbc83P5hWmoLs3d7HaK2+CPHxUHrT+7bvmvX/l3jNY4e&#10;jW9W5HUEJ8nqc1PX/LzmeDZ664Hfw7yNsRglghKS3z0hlAoEEjKRhFA0YkoErJy0SytWbsrBDDiw&#10;e4OHLhEOA37lorO7Nvx87MGQRZu3zx+OVzjUgibgUx/EHFqy/iDdatKxrQvsNQkF92Pj64UG8Oan&#10;z7NrGbSSN28qFDlIQAfmdlTdOLbtx73xJhNX7Fw6TgOLJqmSDcz9f/xhYfj4qeuXT+OVpj6rVuix&#10;lHJaSw79umr1iYyxy7dtmDqQBOPevXyp3iYy9sC2337bv3epR9ypSzUMBXGCeNT6V/kVfLRh2KIf&#10;tu/ZYtt0//qzBryakkgo6PR7y0QCPhJFIuF6GDUQSrC25FUpRdnUY/qcJdvXzuFkJD6r50oFtPSb&#10;x75fu69Ob/TxHYtddJUUHcmUNpblFdXStO2HLlu6Zu/6Ca9vXMrNf3Lo/EMNI6Wi7Ky8+tbmmqLX&#10;RWDb9eNJh0zELsl9U81EOQSELPt5zdrxxjcvpTJxRAxGf86yFfMnhy78bom/Tuud5xU9O59EyMjP&#10;zm1iIgaGzlu1cdtcN0HMjaflrxIv5hJ+37v/t1+2Xj63kX/39I03rT38s1J66cO954stTYiFWS+K&#10;G9oaq/JfVVOVlPAwQdeABRMDLUQQlAkK5h7VWXeu5bYZERjpz7OqaPSK3OySBpqIz8hOiV6+cmsR&#10;KeDg7jWuWnhF1lvSnnP7WALVRF36KiurqrWtuuRNTknJ+ahT1C7tyymj0BRrn0wqyU6OSW5H6Etq&#10;n77IrmfQirLfVHeIlchaA0dFLp8NtG/hiqmf0D4p4/GZqHSEMYpV+Sy7qKOj5U12bn11zv6opJBf&#10;jh7dvvngwT2TNSoP3nzV09sgQ6BN3YfNCguyMjY0tnQdN8SxtiCfBwZKGBidOt1dYB0thBOVCD11&#10;SCbBOgZNDB/tZ2FkaOMxOMxfM/NhMVMqaS5+un3dqn33qMt+27louMM3Zw6/OYH7Ye/hKKKKjRrs&#10;dUENOM0kEbCLqlt1jQ16+S6JVES/E30soUlz89bNc4OciJheHh+XyylFEGzctSuf37uTmJhdUV9X&#10;lvUkr6539gRGUDcw1MeJJTJ5ODWwoJbCUWjgdexN9aVcJkMMQ6BRSPBmBQoFDsuyaOxesn1XPkJV&#10;ywAvri6uk5/+YbTVNtCxZl3OvV6kjsqMQ0duKvvN2LN+kY+ZxheOvr9foAxONrcjtuclJiamPMtp&#10;bKt5/DCz/RO7dx8JgkAqmVgYwjsdLWC2IBFK0AhwlLtXkMEkAmo7F4XFoABkCCQajRJ2MHg9t1eB&#10;C7o8fc/hW7pB3+3bvMRJB/jR4RgcWUddXFjeKB9CpMyS4kZtXT2sgom8tPZVwv6Y114RK7f9MNFS&#10;U04rE1BuHTv2UmCzYfOmMD9LYqe/tCfAMjE7J+Hc2XRGxMrNa6cPU8cBzzEcS9YyVZM+Tku+k/Kk&#10;gtqek/60oIGuoHGk3OTzR+OqlVdv3rQw2E0ZCzowRt/KCi8Fs0EZ6FHAOwWXoTEKBJaJ6NXRUUfK&#10;VQZv/f2XcR7G4NAvGLvpHI4UDS4iyBP4l81m87pj+H7AnF6dvumXQ6+bWGDPCkxTwDwQAcfqGeu0&#10;NZRQwUFIqaC6uFCmbKKtYFEqqn0Wu37HlQa+DA7kAzNuGQIJ5+YnXzpxr3nysk0b5wZrdiKgqCdK&#10;Mm4f3nQ2lSmQArZyUjgSLkPpWZq05D2Jv5uSVdFQW/L6aXaVgjN3gvbEQ9v3JpcJ5d2nkxaBUtU0&#10;0FYlyndDQGOBbWoxHNvj8DkQQ8htOrV9W+zLWvB/eW0lMtDxhGwGU661cqiQaAxMwqN+cEizW3z5&#10;KOGiWS4fJZJyqhprS14+LWzTMNYTlJfWyaWUUWrK6Hh1PSUFq3c0QdVYB5v1JPVO8uOidmrBi6dv&#10;qihlL+IOXM0fNGfVb4vHm6sRPqV9UgTJxh6X9yQlPjmtpLGxLDs9s5xKfKd96Z/TPpyarilZkJYC&#10;+l56Ja0tOz29lCI1Mf9I+9CKtE+GU7Uwh1en3k1KeZLd2lL3PP15dSuNIpRgMCA/QAqFQUrb6Jye&#10;G9FScKT38snLzys7gZO0UcCVDbKyup66mFbaBJwi4JxTfXGt0MBIE+yTftw3ePWXDh5OLm4HSioT&#10;suubWCQdMrwtPyoqRmA7YeeWFYMsNTqVr3fDRS/GwH8my7f1/lo/MYGjcNpETkzMrYqmlvxndxMK&#10;YNOmh9rp9OaZIRm39sna32+oW1vAaHW5ublviitgKgY6ZGxv2hlD1vP08hs6ePCwgEGoliKRReia&#10;iIHg8kmvaLFEHL049s7TRkrtk/gbmVzTWZGjjQHfLxMjlFWVSh7FpbypaqopSrqdUEfy+mGqv3Iv&#10;7p5JqSXnUquGjRpurILBksjiqqcxadmU5sr4m7fppgHzgj2UFA1eXerUUvgiqQw5LXQAHiZ6ErPn&#10;XJ7QVl+pvrzwTU5OZTNPS18PGKdPtJ+kKvNeNstkVIAtEa9k6eA+ZBBALMBdH1ZYhV26dqGNOrj/&#10;84lqC5nPHt1n6/uMdARv2yFVlUQP7tzObWgpybx/7UGF35SZAbaKlLlbDnFO2p0mkttwT1MMGq+C&#10;Z9y4ElfR1Fz06vGVe0Vuk6YFO+p+tMMqFTHTLh6LLhC5m+BrSgre5ObmtwqtzIzUYa1xN5OrKK3Z&#10;qTfvNpAiI0KttXqMm9KO2D/+eMbRMFUVlxXmZ+fk1NOxRMbzjWce6ltZSNqqcnJysnPKiMZWGviP&#10;V1q8lsK9h052qJpryjoK8vOyc4poKFUPN+9B/oMAUMO8zeqeFw/4fu0kV11gKz4EWSZuzfh50yWS&#10;pRWa1ZiXm5tdWCpSNjIzM2zNuJ6QWd5cmX/zVgpwLc8Pdvp46S8VVz27vvNslqWbKau+LAfQFjSp&#10;mRobEwQP4uJzG9sq85/F3n5pGhg6xtsS16N3YYikjuLUa08K6a3lSVdjS5BOcyJGWuoQ8pJvPC1r&#10;rMt/Gp30xids7igHcKXqw8aFI1XUlYpSbwFr1lxTePNGPMti2Gwv0qljxxuIxnoIemEBQKCwHaZs&#10;okXu0TEQJLzkRdzNrLrW2sJnF2Me6gdGTA7yHeLvPxQA5e9FaK3gW4/dMHOQfCL+IV84Gq9HYp+7&#10;cLWqqbXo1YNr9yoGTZ02wtVCW1p59PL9JmBp7t15SdOeExFspPKx8w6JxKPZpRevP2xjtmalxl0v&#10;EEyMjPCx020Ac4bsyvb64vjrcTUkz3lhgdo97p5iVfS9fOSjxNDBg2T1eQiH8FVhvrpaxOon8clv&#10;qhqrsq9df2Y6fPIYT/OeawdlbXP/rj7gY9X+Mtdm3rqZ3oQr2/94LdExUhaWFgKgcpvYSgYG4AzA&#10;R8oHx2uY+vsNGjo4INDHuaO03HjUvCXBbvZOHt3aZwArrMQuXadQ++AaRnaDu/h6GVU+Kw9ctma8&#10;s546SSzXvvqWkqz7V+9X+E2epUj7MHr2roGdCu5hhsuuFC9e+b23pR6JVhR983FzS0Pmo8SEfPG0&#10;mZOddZU/FhkBFzTnRl+6U9naWpCREpdOGRURMdDGEN6Wez3xRWtHdcrVqzVKA2aFBfQEGYbCUEvu&#10;n5SzqH+empBQRly2dBwrLfrw/VZbWw1KZTHQx+xCqom98SccYP00PX832X/CfsPAWWVDG2cdDKWV&#10;IsTpT5oeOdReD9W7lRk4+0aDYclYGJfPl3/EMh1zOyNw4fXLLQMWHggUujshYHBNY2s7I/Ve8gVz&#10;DmMbO10Mp6KZJlOzmT830tVQuVeWH9SWqO3hZi1jUloZPC2rQQtnjzeVG/5eiAwWHVh1VwcrVXB9&#10;GUW0cnRUFlFbqGxth+ELwkcakME1308WAtZyBA0jd3sjNEzCpNHRRBLYQu8CDY5Tt7YyUfqk/YaB&#10;pQ5Z19LeXBOLBPPvbszANU00UcvB0ULRTdB36INNMbShha2ltjKAW1nb1M1ctba6gSUhBY6PmORv&#10;RfjMHimYsEtk2ma2VgaqKLCxbezgAg6/UCgsmJLvqKnThzkQUB/bUbD+ovP4Sko44PvtqpqAoOkC&#10;DLiFnZ0utra+lU8wnDlr9kArTQWtLOHROgR4NTxwIHfRYkgmJrpYGIaAg4u7excfZunorNXDUyoS&#10;cPhSJGgTEIejM6dEVd/M1lCju28BORF4cycnsD3cs1dKuMw2KUYV303LE0m0zO1NtbQcna0QjLYm&#10;ltjIJWhB+BDtnqcNwAsELA6KSJCCK/pdfIV4KwdrKyt7T1utxqo6uhDhFhQ2c7S3vLf0YIzCkhyd&#10;HVVF1NoODt7AfeG8cHsdIo6k4+JgyOto65AQvIaHTR/uoKiB4GiSjruruYTWTGEJjVxGLpoWpIGR&#10;gLtReAzyLQJisq6Jtb5aD/sNJ2maeDjodTQ1U/lIh4DQeRN81XBvlRAF3CtIdWMrO2NFPiE4SsXY&#10;3lUX09ZK4cCVA0Ijp/jbYNF4A1tnfQStgUJDqdlOnxnmbqzW89wcHIk2snG004SV1beLsHpTImcF&#10;Oenh8equ7rZYVnsDg0c291k4e6KNZs/L7qDbAn9PVwK9Bq5tYmNjqIolabm4WIg6mtrYEmcA1Ggv&#10;FUUg/0kLtAWONXZ0MlGW0toFBNDN3nZRHNnMxlyjxwm2P/mi5LBgjK1tzbWVe6N9YBAAWvpn30MS&#10;LJ0d9ZSx3dpX81ntg8PfY4FAEdSc7K1UCCQTR1cjLLeJQpWQDMZHTh/hoN9Tg+AIlK6ZvYM+vqau&#10;mSNVGTtjzig3YzwWb2rnoIflVbUyCYbuC+ZNsdHE91wowBFYY3tnU7ywkUJFqFuGz44YYExi0Xgo&#10;Mh72dpjiCslunpYKnO9fHuq/Wo7/yPstXw1fiDGEAIQAhACEAITA34HAf2H/++/ADSoTQgBCAEIA&#10;QgBC4GsiANnvr4k+xBtCAEIAQgBCAEKgfwhA9rt/uEFUEAIQAhACEAIQAl8TAch+f030Id4QAhAC&#10;EAIQAhAC/UMAst/9ww2ighCAEIAQgBCAEPiaCED2+2uiD/GGEIAQgBCAEIAQ6B8CkP3uH24QFYQA&#10;hACEAIQAhMDXRACy318TfYg3hACEAIQAhACEQP8QgOx3/3CDqCAEIAQgBCAEIAS+JgLQ+2tfE32I&#10;91+JgExKa6osrGgSvF8oHKFhYIZiNXGQ+s72er16tv7TMgnZ7cVlFVQe2sHVRVNRPKj+VEcqaq0u&#10;K2lo/zMwHYZsbWWhq97bkKsfMpVy22uzKtr0zOzMtZT6PD2XidoqSioYSFtHG5Xextnr5i+TimqK&#10;X9fKtAfaGoPwJn2HAkTuZBSXlCG0bWz0lPtB/wWOIlbB60KBir69hQHu02EiBSxKUUmTjo2tLqmX&#10;EY76XlGIAkLgr0IABNWBEoTA/wcEJKIXFzY5W1pqvv+xcZi+8+KiGaOGLYhpAfG2/qfEf3Z+o7u3&#10;k6Hr2KRq3v9U0vvEQtrt35dYvC+z04Cwn/a8Bm8894eHqPrebku/4ZviS0AQ8j4nCfXupnk+o3/I&#10;aBb0jlbYmH13+549SaUdYhF975JBZt/to/JEvaP9MBcIl/LkQvCgSdGvm8T9oVdAIxHxnt458fO2&#10;K40CsYyR990g/zE/nWhgfa54Vt3LxeHjl8Vk9Qe9v0hsqBgIgV4i8N+IX/JXTXagcv7VCMA1LUDY&#10;sMhZ4/yp1dlt0oGnr5zYsGBWiJeNrY3jQG9HU22ikM3miyUidkc5iLIggBHxCHpzQ00zhQ/HEHEg&#10;PCYcxJdta2moaWimciV4PE4eUaKzyjKJsLWpLO7cqUy4/YaVywZZklobGoRonIjW0sSSkYkoLr29&#10;uqaupZ0Bx+IAGYghKeBxODyRWMCoravvYEsIBAy7vamqvoUnQRIJ8viX3VhK+aUvHjwqZS/bf/nQ&#10;6kULIyZYi8svpGYRLP0GWKqJecyONkpzcztbIEahsSCErJDLAZHspSJufVV1I42LxhNwICgciDXC&#10;oNTUNVDZIkFLbkx6lZNf8CBLdQmf2VRXX9/azhHCQEZQG2DSWGy+DIQla6ipa2Ug8XikkFFdU9/B&#10;FICisCi0sp6Zu7enrYkau6GmurmV0t7e+emQYklKGDiXRW9taW6h0gUiENIJI+FSMuIv7bmSLNNz&#10;djTSsbR28vdwt9BRRSJkPCa1vq6ukdIhRGDxIOgmiJXK43B5QomIU1dX30plITB4PPj6LQ4SMSvu&#10;9J57SK9fZwaghDyeQCzk0UCN6FwZgYCitzZWN7QKYWgCHtsZoFPMprVW1DZQ6BwEGovDgqA5QhaL&#10;I5FJ6W2NNQ0tXAmCAEKCtVTERB86mdjgHuCsheE9uJbM0nMY4mrY3thA5YmJRCKImibiMhsa6hta&#10;KDQWH4nFKysTQTi8a/frPYYM1OkRK+xf3f0h4f57CED+8/9em/9/r7GgvWTdmqX3qt0v39rqqIwE&#10;QVF/Xr4iDzfj4uGh6bsOZQgx0pb8mPt5mhb+Cyc7pF+7/qSWbuE7bfu6Bb6G6IIH1389Ep1e3ITX&#10;c5k1c87CyUN1OuMuS5m12zesiErOB/GDicoBe38bcGzrQcPgSHROUrHl/KOTyRfPnI9NecWEKQ8e&#10;O3nW9IggK6X7t87eyeaoo8uv382UqnnPDfMqe3InMave1G3ozxs2jnXQ7I5uBgLM79mw7mrhytM3&#10;ZruqycSMR6d+/S46f/bGw9/7omOPRt2voKOFIgYM4TgoYtlM37Lrx65WCg1kHRevxDfh9KbNWrdp&#10;yXAkJffI9j/OPs2Fq7qNdIHfymydvS7qJz/szWMHTt96XEwTGlm5hc9eMm+Mp7gs+ZeT6YaG6Htx&#10;NwvbSWOmRtoi8s5cfyYiGQfP+3n3DKf7W1b9+gq//8SKlz/O3ZpT/7az4BcfvL7cmnro5IX8Rg4K&#10;I+NziYOmzhmGzpj3w4HOgMwqU9f+ZvJ6e5Rkwqt9i4E8h46dvJH0pIGHdBw4dkZk5LSBBhk3L8Zl&#10;MzTV2q9cT6PCVQOm/3R4cTAIp9vFQsgs/GH0PNHkTUdmu929du5BqYgoLryRmoPV858/2TEj4cbD&#10;wjY7v7E/r14ZZKlcnh53Ivri5fRiKV4naOS4RfNnuyjV7N56hWCt9yot7nFRi7FX8Mb1P8BvbZx9&#10;LhMUjjZw/H3z4hcbNxVo2zpp8FPSMuGGDj9v2T/XCx+/f/fOOykVrRxlEE8zZO7OleO4z06M/z15&#10;zqYTi/30P45A9/9dd6D6fVsI/PXbTN9W/SFp/0sICCozHl1/Wmw6ctGZLfNU6S+j71SPWrkzavnY&#10;9qfxSdnVbaVPd0VdUB047/Sxo5snmiYfP3Enu64LHzhRZ/aK9Yt9DfXdQw4dXGFNBKtnQfbLUo+Z&#10;m3eHmV47cehGNXn7iYu3j6+C597642RcM4tTXfw6Ke0J0W3WuahfTalZR64+94pcd2HLHHFdZlxS&#10;AVsiex95IZcStX7OiEmTRk6ZufrCM5uAKRN9DOllT888bnIdM/e331YGqfPv3U6oovNbSzOv3nzQ&#10;oDbg5OkDM+3xj+7GFbTQXsWdOpnJmLhs94Udc/QkAolICpPxcxJOb71d5DZ7Y+KFgxG24rMnopIL&#10;KBxaXfLd5BcUre37DvwYoJN2+2opYdDRw7tHGDKvn05ufCcVXGPKtqjkq7HX9q6wRCPw+t6DrYgF&#10;D+49zRdMXLJu+9qlxoJXJ1JeqLmGrF0yWktNLWztH8tGOXTVCCzKb587fuUJc9avJ+LP7bXhvdq2&#10;J7qYym4uzolPTWok+0cdPRxuj7h3MaGEIXwLgkxIqS5sxxtqayGkgtL8rLuPs7T9Fp7d87NW49P9&#10;V7JDlm6P3hhOKXiaeL+UQSs9tutAOsfqzLlLsVsiGOlxB84nN3e0PkuJP/ekYfrqXdEbItilmYmp&#10;VY7hqxYOs4BhvQ/s2TrKUhUGEzdSefaj5p3avdJMVnPz6rPW1vLzCelKtpPPnY7eNNmpLCUup0Ws&#10;rmuI4fGriur50g/a6L+kKVBdvw0EIPv9bbQTJOVfhADK0s47JGDg4IF+hvpkFYuA4EAf/wB/Wyyj&#10;qplSk/e6sKzh9qkts79b9POhW5XU8scFNd32G4nVNzEzVMHhlDVtbIyJ8gNQMrOhkeGj/UyIzOLX&#10;9fbDxk8K8PINnDRjrGPFo6xSKg8Q4pQ9QscO9vYb4meNV7Z2H+PvM2SwnzGZwGxu4og+sA1wBFrH&#10;0NzWysrKVI+IlHa006UwpK5baPTOpZbS2rjE5JdVFJFYKAbLfxgMoW86YkSAp4/vcGtjmKiD2lbz&#10;9F6pkUvArPHDPb0HR04OJOJRMBmj4HE2ztQlckyQp3fAglkTkdTGjJeVfMAWpT98xAhfT9+RvpZK&#10;aqp+Q4b7e/n6OFmiOhpaWW+lgmN0LKyMcIyEy9c7DAZv+2Odv4mOZ9ii3RsjpeXPbt1OKWvn8kVi&#10;rLKmmaEmBoPRMbU01lDqworPbM0qLUbZB0WMGeTtM3TexKEqFc9eVjPBTwSiwehRIwa6+/h72qEZ&#10;VBqvsz7yJGO11FYh8CQSAdE5Jilr+o4P9gfQeZljyU4+4wZ6DQv018UhaS2t9Lqih6Uw/5ETgrw9&#10;AsdOiwzQeJGfWUPlwmBYV98hI7w8QE4dLIpNZeG1TQzVCTAk2cbaUpMI/CgoSwffkMEDBg30s9HT&#10;5Le38ZQsZoQGmBLoT55lSQwH7zi4zc+QgFci46ViaitF8OeRwr+o90HFQAj8pQhA9vsvhRMq7N+O&#10;AByDwrzd1Iahtcm49zQA7MXC4apz1+w6d/hw5+fA8pFOn6kQWV8DD4eBDVzwAedNuuyQDJw6k+/p&#10;yre34SgcYNb5PVIDbB93mSZFCY1TnfTd+v3bt+/f/uuPo9zaSx4/LKVUv7iyaOOepNxmNX1TewPN&#10;d4emEWhQB9T7xXQKAHtPAvBfeWXkAr0T691XCDQG002OQxPUCIpP5fM6yo8f2HOjCPvjmpWh7sZI&#10;MfNJ7NE1W07kt4k1jG0s9butdc/adG7sf4hIFxxg5gE2q986zD8i7ETxz4RAyQ8fdP6N0iaR3jWZ&#10;vGg4HAGq9RZwqVTaXVUYEodBd3NSDDMCi8Yg328FtHrIwtWbls0Z4W1NzUvavH7T/Sp2l6QAo+6z&#10;D59qM+h7CIGvjQBkv792C0D8/yUIwFHm7j7OVoiXOZVCBIpe/XzPjqPZDfJV4+eTkrq5i49pXtLl&#10;E3H3UhMvnriZYxzgbq2G+xKd4t+RGLKdo6lMymtsayl89rhIQBgSMi7IzQouE3Udn1dAhjMYOtap&#10;/nXKwfPXUpLj9p9KZHMlMLiKy3BvQWXmsUvXUlMT9h2LFanru3uZ4d43kp8WUcarP7551YH7zW4h&#10;o83hzc+fPXmeV/Yo+2WNwHRC+IShrnocatcJfBgCiZSJBKVZGYWNtK7ysCq6Ax0cRXl3jl64nXw/&#10;/uilFLbRAE8z5c8CAidq6mmBQ3gMtvTdmvwTBFh9x+EOyPtxF6+k3L9z5fTph20DnD2M1QgKswNr&#10;DRc2pL943cD84F5hV2Zhw5MpEyYsPnaPJUbicfCWuuKCRgaXSeMikSpaGm8nOf1rSYgKQuBvRwCy&#10;3387xBCDbwMBsPQ29flxyfd6zYnfLVq4/nTOgMi5Y9wMvyg8hmQQMW/pLFfUvlXfRyw/QvaP2Lpw&#10;ki4R80VCxRngSLKGFlIipjWzLQYOtRHXHt2zZePei2UcgVDGZnDfbRi/Rw3HOgfPXTbM8EH01qVb&#10;rwi09NFYJAyOsR82/dfIAbVxURFL1ic1kRcvXj7WUauXCi+j1d0vpsBgzCdX90csmD9t/vxN8TU+&#10;Awaos55tXrtuy+E4KkaJT2VypAg9O29fE3zyyV2nH5R2yYTEqY+MXDAv2CT+wOoZSzbW6Q7Z9Ms8&#10;O5XPAwLH6pi7kzn1lDbgv/g8dGiS6byfVo4xaP/px8XzdsabDAtfPjNEm/iBQ6KrBDgS6+rtZ6Na&#10;99u2nQ+qGD2Lxei6rogcyX8TM3/J4j/ulLgEzwl1VO1orhfhcKbW4LWA3k12+tnSEBmEwP+KAHT+&#10;/H9FEKL/tyEgk4gYDDpfjFbTIAMfqPxPOl0EJ6qpYjgdVAGKoKpMREiFNDpDilVWJ+FkIj6tgw5X&#10;UlFXwsmkYjaTweIJ4UiciioJh0K9N4ZLObQOtgyrRlaCi3k0OgtJUlcloDud1BJwOYrO4IhhSGUV&#10;MgGLQcCkHBadJUBpapJRcAmzo52PJKoDvjJhB5UBQxFVVQjdV8jAWpvFYHBFJDV1Igacd5ZJhTwK&#10;jY3Bk5Tx8A5KczuDT1DVVMPDwbVqZRUVGBdUBqmmQsYhYXwWnc6XkVVVceBeGY9NZ3FhCByJiGSw&#10;+QSSijIOJRHx5bURy7A4ArgZBXzHYgG7jcYnqaooYRFCDlhpSpRV5OTgYhiDK1PXVJGyGUwhXIWM&#10;Z9IZQsmfa2EMUUUFKwFX2Wh8mIqquhJGwhGjtdTJKJiEzaQzeRKCMhklZLJheG0VJeB5FvLBYpol&#10;lMIIJDIJj+28UcZgCmQqampgdsFn02lsiZqmGrjT1tV/pCLm5e2L/yi1Szm5giRk8yRYdXUSEhzH&#10;p3aI0CQNZTxMIminMhFYJRVlPEImFXBZVBZPhkCTlUkEHBYm4Xe0MZAksioR/F/QRmUisXIIYGI+&#10;nQ7YIslkJSGDKcEQVJSJoFg6QBGGU1NVQkjA10yeUAxHYZSUSEQE48Yfa/fnaR8+vslZAwMZ8H+b&#10;dkPyvI8AZL+h/gAhACHwL0BAJqnLuP79+pthew6Eu+p8rYtb9MqnP6/dpx7+y2+hLvKLg1CCEPgX&#10;IwDZ739x40CiQQj8hxAAb+SAp12aMOqGuqr4Xvr5/3J4hBxqTT1Nw8hIjQCZ778cXajAvxgByH7/&#10;xYBCxUEIQAhACEAIQAj8Awh8rWnuP1A1iAWEAIQAhACEAITA/1sE/g9nUNN0AcuWhQAAAABJRU5E&#10;rkJgglBLAQItABQABgAIAAAAIQCxgme2CgEAABMCAAATAAAAAAAAAAAAAAAAAAAAAABbQ29udGVu&#10;dF9UeXBlc10ueG1sUEsBAi0AFAAGAAgAAAAhADj9If/WAAAAlAEAAAsAAAAAAAAAAAAAAAAAOwEA&#10;AF9yZWxzLy5yZWxzUEsBAi0AFAAGAAgAAAAhAG1F+8wfBAAAhQoAAA4AAAAAAAAAAAAAAAAAOgIA&#10;AGRycy9lMm9Eb2MueG1sUEsBAi0AFAAGAAgAAAAhAKomDr68AAAAIQEAABkAAAAAAAAAAAAAAAAA&#10;hQYAAGRycy9fcmVscy9lMm9Eb2MueG1sLnJlbHNQSwECLQAUAAYACAAAACEAz7SFdt0AAAAFAQAA&#10;DwAAAAAAAAAAAAAAAAB4BwAAZHJzL2Rvd25yZXYueG1sUEsBAi0ACgAAAAAAAAAhANn1/IRT4QAA&#10;U+EAABQAAAAAAAAAAAAAAAAAgggAAGRycy9tZWRpYS9pbWFnZTEucG5nUEsFBgAAAAAGAAYAfAEA&#10;AAfqAAAAAA==&#10;">
                <v:rect id="Rectangle 9" o:spid="_x0000_s1027" style="position:absolute;width:54827;height:34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phwwAAANoAAAAPAAAAZHJzL2Rvd25yZXYueG1sRI9BawIx&#10;FITvhf6H8ApeSk0Ua9utUUQRPPSi6w94bF43225eliSu6783QqHHYWa+YRarwbWipxAbzxomYwWC&#10;uPKm4VrDqdy9vIOICdlg65k0XCnCavn4sMDC+AsfqD+mWmQIxwI12JS6QspYWXIYx74jzt63Dw5T&#10;lqGWJuAlw10rp0rNpcOG84LFjjaWqt/j2Wl4Cz8zl5Tqrx/7r3L7Wtr++TxoPXoa1p8gEg3pP/zX&#10;3hsNc7hfyTdALm8AAAD//wMAUEsBAi0AFAAGAAgAAAAhANvh9svuAAAAhQEAABMAAAAAAAAAAAAA&#10;AAAAAAAAAFtDb250ZW50X1R5cGVzXS54bWxQSwECLQAUAAYACAAAACEAWvQsW78AAAAVAQAACwAA&#10;AAAAAAAAAAAAAAAfAQAAX3JlbHMvLnJlbHNQSwECLQAUAAYACAAAACEAb2J6YcMAAADaAAAADwAA&#10;AAAAAAAAAAAAAAAHAgAAZHJzL2Rvd25yZXYueG1sUEsFBgAAAAADAAMAtwAAAPcCAAAAAA==&#10;" stroked="f" strokeweight="1pt">
                  <v:stroke miterlimit="4"/>
                </v:rect>
                <v:shape id="Picture 10" o:spid="_x0000_s1028" type="#_x0000_t75" style="position:absolute;left:5;top:5;width:54817;height:3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xwgAAANoAAAAPAAAAZHJzL2Rvd25yZXYueG1sRI9Pi8Iw&#10;FMTvgt8hPMGbpgqrbjWKiAteZP132L29bZ5tsHkpTdT67TeC4HGYmd8ws0VjS3Gj2hvHCgb9BARx&#10;5rThXMHp+NWbgPABWWPpmBQ8yMNi3m7NMNXuznu6HUIuIoR9igqKEKpUSp8VZNH3XUUcvbOrLYYo&#10;61zqGu8Rbks5TJKRtGg4LhRY0aqg7HK4WgUfTv+sj8b8bteXwd/nbqxX9B2U6naa5RREoCa8w6/2&#10;RisYw/NKvAFy/g8AAP//AwBQSwECLQAUAAYACAAAACEA2+H2y+4AAACFAQAAEwAAAAAAAAAAAAAA&#10;AAAAAAAAW0NvbnRlbnRfVHlwZXNdLnhtbFBLAQItABQABgAIAAAAIQBa9CxbvwAAABUBAAALAAAA&#10;AAAAAAAAAAAAAB8BAABfcmVscy8ucmVsc1BLAQItABQABgAIAAAAIQD/oTsxwgAAANoAAAAPAAAA&#10;AAAAAAAAAAAAAAcCAABkcnMvZG93bnJldi54bWxQSwUGAAAAAAMAAwC3AAAA9gIAAAAA&#10;">
                  <v:imagedata r:id="rId22" o:title=""/>
                </v:shape>
                <w10:anchorlock/>
              </v:group>
            </w:pict>
          </mc:Fallback>
        </mc:AlternateContent>
      </w:r>
    </w:p>
    <w:p w14:paraId="6FFBD3EC" w14:textId="77777777" w:rsidR="00F041EE" w:rsidRDefault="00F041EE">
      <w:pPr>
        <w:jc w:val="both"/>
        <w:rPr>
          <w:rStyle w:val="Ninguno"/>
          <w:rFonts w:ascii="Arial" w:eastAsia="Arial" w:hAnsi="Arial" w:cs="Arial"/>
          <w:b/>
          <w:bCs/>
          <w:color w:val="000080"/>
          <w:sz w:val="20"/>
          <w:szCs w:val="20"/>
          <w:u w:color="000080"/>
        </w:rPr>
      </w:pPr>
    </w:p>
    <w:p w14:paraId="136D820B" w14:textId="77777777" w:rsidR="00F041EE" w:rsidRDefault="26C03ED9">
      <w:pPr>
        <w:jc w:val="both"/>
        <w:rPr>
          <w:rStyle w:val="Ninguno"/>
          <w:rFonts w:ascii="Arial" w:eastAsia="Arial" w:hAnsi="Arial" w:cs="Arial"/>
          <w:b/>
          <w:bCs/>
          <w:sz w:val="16"/>
          <w:szCs w:val="16"/>
        </w:rPr>
      </w:pPr>
      <w:r w:rsidRPr="26C03ED9">
        <w:rPr>
          <w:rStyle w:val="Ninguno"/>
          <w:rFonts w:ascii="Arial" w:hAnsi="Arial"/>
          <w:b/>
          <w:bCs/>
          <w:sz w:val="16"/>
          <w:szCs w:val="16"/>
        </w:rPr>
        <w:t xml:space="preserve">Figura 3. Supervivencia global  </w:t>
      </w:r>
    </w:p>
    <w:p w14:paraId="10382CB0" w14:textId="010D3C4D" w:rsidR="26C03ED9" w:rsidRDefault="26C03ED9" w:rsidP="26C03ED9">
      <w:pPr>
        <w:jc w:val="both"/>
        <w:rPr>
          <w:rStyle w:val="Ninguno"/>
          <w:rFonts w:ascii="Arial" w:hAnsi="Arial"/>
          <w:b/>
          <w:bCs/>
          <w:sz w:val="16"/>
          <w:szCs w:val="16"/>
        </w:rPr>
      </w:pPr>
    </w:p>
    <w:p w14:paraId="30DCCCAD" w14:textId="77777777" w:rsidR="00F041EE" w:rsidRDefault="00F041EE">
      <w:pPr>
        <w:jc w:val="both"/>
        <w:rPr>
          <w:rStyle w:val="Ninguno"/>
          <w:rFonts w:ascii="Arial" w:eastAsia="Arial" w:hAnsi="Arial" w:cs="Arial"/>
          <w:b/>
          <w:bCs/>
          <w:sz w:val="16"/>
          <w:szCs w:val="16"/>
        </w:rPr>
      </w:pPr>
    </w:p>
    <w:p w14:paraId="36AF6883" w14:textId="77777777" w:rsidR="00F041EE" w:rsidRDefault="00F041EE">
      <w:pPr>
        <w:jc w:val="both"/>
        <w:rPr>
          <w:rStyle w:val="Ninguno"/>
          <w:rFonts w:ascii="Arial" w:eastAsia="Arial" w:hAnsi="Arial" w:cs="Arial"/>
          <w:b/>
          <w:bCs/>
          <w:sz w:val="16"/>
          <w:szCs w:val="16"/>
        </w:rPr>
      </w:pPr>
    </w:p>
    <w:p w14:paraId="791DA235" w14:textId="77777777" w:rsidR="00F041EE" w:rsidRPr="00587666" w:rsidRDefault="00921356">
      <w:pPr>
        <w:jc w:val="both"/>
        <w:rPr>
          <w:rStyle w:val="Ninguno"/>
          <w:rFonts w:ascii="Arial" w:eastAsia="Arial" w:hAnsi="Arial" w:cs="Arial"/>
          <w:sz w:val="20"/>
          <w:szCs w:val="20"/>
        </w:rPr>
      </w:pPr>
      <w:r w:rsidRPr="00587666">
        <w:rPr>
          <w:rStyle w:val="Ninguno"/>
          <w:rFonts w:ascii="Arial" w:hAnsi="Arial"/>
          <w:sz w:val="20"/>
          <w:szCs w:val="20"/>
        </w:rPr>
        <w:lastRenderedPageBreak/>
        <w:t xml:space="preserve">Respecto al análisis de subgrupos preespecificados, todos los subgrupos parecen beneficiarse, aunque los mostrados en la tabla 1 lo hacen en mayor medida. </w:t>
      </w:r>
    </w:p>
    <w:p w14:paraId="54C529ED" w14:textId="77777777" w:rsidR="00F041EE" w:rsidRPr="00587666" w:rsidRDefault="00F041EE">
      <w:pPr>
        <w:jc w:val="both"/>
        <w:rPr>
          <w:rStyle w:val="Ninguno"/>
          <w:rFonts w:ascii="Arial" w:eastAsia="Arial" w:hAnsi="Arial" w:cs="Arial"/>
          <w:b/>
          <w:bCs/>
          <w:sz w:val="20"/>
          <w:szCs w:val="20"/>
        </w:rPr>
      </w:pPr>
    </w:p>
    <w:p w14:paraId="1A80CE18" w14:textId="77777777" w:rsidR="00F041EE" w:rsidRPr="00587666" w:rsidRDefault="00921356">
      <w:pPr>
        <w:jc w:val="both"/>
        <w:rPr>
          <w:rStyle w:val="Ninguno"/>
          <w:rFonts w:ascii="Arial" w:eastAsia="Arial" w:hAnsi="Arial" w:cs="Arial"/>
          <w:sz w:val="20"/>
          <w:szCs w:val="20"/>
        </w:rPr>
      </w:pPr>
      <w:r w:rsidRPr="00587666">
        <w:rPr>
          <w:rStyle w:val="Ninguno"/>
          <w:rFonts w:ascii="Arial" w:hAnsi="Arial"/>
          <w:sz w:val="20"/>
          <w:szCs w:val="20"/>
        </w:rPr>
        <w:t>Un análisis de subgrupo preespecificado de la SLPm por estadío de la enfermedad mostró que los pacientes con enfermedad en estadío IV tenían un mayor efecto en comparación con la población IT, con un hazard ratio no estratificado de 0,71 (IC del 95%, 0,53; 0,96), compatible con una reducción del 29% en el riesgo de eventos de SLPm para Brentuximab+ AVD en comparación con ABVD. De la población IT, 846 pacientes (64%) se encontraban en el estadío IV de la enfermedad</w:t>
      </w:r>
    </w:p>
    <w:p w14:paraId="1C0157D6" w14:textId="77777777" w:rsidR="00F041EE" w:rsidRPr="00587666" w:rsidRDefault="00F041EE">
      <w:pPr>
        <w:jc w:val="both"/>
        <w:rPr>
          <w:rStyle w:val="Ninguno"/>
          <w:rFonts w:ascii="Arial" w:eastAsia="Arial" w:hAnsi="Arial" w:cs="Arial"/>
          <w:b/>
          <w:bCs/>
          <w:sz w:val="20"/>
          <w:szCs w:val="20"/>
        </w:rPr>
      </w:pPr>
    </w:p>
    <w:p w14:paraId="20D531D2" w14:textId="77777777" w:rsidR="00F041EE" w:rsidRPr="00587666" w:rsidRDefault="00921356">
      <w:pPr>
        <w:jc w:val="both"/>
        <w:rPr>
          <w:rStyle w:val="Ninguno"/>
          <w:rFonts w:ascii="Arial" w:eastAsia="Arial" w:hAnsi="Arial" w:cs="Arial"/>
          <w:sz w:val="20"/>
          <w:szCs w:val="20"/>
        </w:rPr>
      </w:pPr>
      <w:r w:rsidRPr="00587666">
        <w:rPr>
          <w:rStyle w:val="Ninguno"/>
          <w:rFonts w:ascii="Arial" w:hAnsi="Arial"/>
          <w:sz w:val="20"/>
          <w:szCs w:val="20"/>
        </w:rPr>
        <w:t>El análisis completo se muestra en la siguiente figura 4:</w:t>
      </w:r>
    </w:p>
    <w:p w14:paraId="3691E7B2" w14:textId="77777777" w:rsidR="00F041EE" w:rsidRDefault="00F041EE">
      <w:pPr>
        <w:jc w:val="both"/>
        <w:rPr>
          <w:rStyle w:val="Ninguno"/>
          <w:rFonts w:ascii="Arial" w:eastAsia="Arial" w:hAnsi="Arial" w:cs="Arial"/>
          <w:b/>
          <w:bCs/>
          <w:sz w:val="16"/>
          <w:szCs w:val="16"/>
        </w:rPr>
      </w:pPr>
    </w:p>
    <w:p w14:paraId="526770CE" w14:textId="77777777" w:rsidR="00F041EE" w:rsidRDefault="00F041EE">
      <w:pPr>
        <w:jc w:val="both"/>
        <w:rPr>
          <w:rStyle w:val="Ninguno"/>
          <w:rFonts w:ascii="Arial" w:eastAsia="Arial" w:hAnsi="Arial" w:cs="Arial"/>
          <w:b/>
          <w:bCs/>
          <w:sz w:val="16"/>
          <w:szCs w:val="16"/>
        </w:rPr>
      </w:pPr>
    </w:p>
    <w:p w14:paraId="7CBEED82" w14:textId="77777777" w:rsidR="00F041EE" w:rsidRDefault="00F041EE">
      <w:pPr>
        <w:jc w:val="both"/>
        <w:rPr>
          <w:rStyle w:val="Ninguno"/>
          <w:rFonts w:ascii="Arial" w:eastAsia="Arial" w:hAnsi="Arial" w:cs="Arial"/>
          <w:b/>
          <w:bCs/>
          <w:sz w:val="16"/>
          <w:szCs w:val="16"/>
        </w:rPr>
      </w:pPr>
    </w:p>
    <w:p w14:paraId="6E36661F" w14:textId="77777777" w:rsidR="00F041EE" w:rsidRDefault="00F041EE">
      <w:pPr>
        <w:jc w:val="both"/>
        <w:rPr>
          <w:rStyle w:val="Ninguno"/>
          <w:rFonts w:ascii="Arial" w:eastAsia="Arial" w:hAnsi="Arial" w:cs="Arial"/>
          <w:b/>
          <w:bCs/>
          <w:sz w:val="16"/>
          <w:szCs w:val="16"/>
        </w:rPr>
      </w:pPr>
    </w:p>
    <w:p w14:paraId="38645DC7" w14:textId="77777777" w:rsidR="00F041EE" w:rsidRDefault="00D63D1E">
      <w:pPr>
        <w:jc w:val="both"/>
        <w:rPr>
          <w:rStyle w:val="Ninguno"/>
          <w:rFonts w:ascii="Arial" w:eastAsia="Arial" w:hAnsi="Arial" w:cs="Arial"/>
          <w:b/>
          <w:bCs/>
          <w:sz w:val="16"/>
          <w:szCs w:val="16"/>
        </w:rPr>
      </w:pPr>
      <w:r w:rsidRPr="006668D1">
        <w:rPr>
          <w:noProof/>
          <w:lang w:val="es-ES"/>
        </w:rPr>
        <w:drawing>
          <wp:inline distT="0" distB="0" distL="0" distR="0" wp14:anchorId="56B25E37" wp14:editId="07777777">
            <wp:extent cx="4695825" cy="3267075"/>
            <wp:effectExtent l="0" t="0" r="0" b="0"/>
            <wp:docPr id="4" name="officeArt object"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png"/>
                    <pic:cNvPicPr>
                      <a:picLocks noChangeAspect="1" noChangeArrowheads="1"/>
                    </pic:cNvPicPr>
                  </pic:nvPicPr>
                  <pic:blipFill>
                    <a:blip r:embed="rId23">
                      <a:extLst>
                        <a:ext uri="{28A0092B-C50C-407E-A947-70E740481C1C}">
                          <a14:useLocalDpi xmlns:a14="http://schemas.microsoft.com/office/drawing/2010/main" val="0"/>
                        </a:ext>
                      </a:extLst>
                    </a:blip>
                    <a:srcRect l="11031" t="19279" r="39923" b="5081"/>
                    <a:stretch>
                      <a:fillRect/>
                    </a:stretch>
                  </pic:blipFill>
                  <pic:spPr bwMode="auto">
                    <a:xfrm>
                      <a:off x="0" y="0"/>
                      <a:ext cx="4695825" cy="3267075"/>
                    </a:xfrm>
                    <a:prstGeom prst="rect">
                      <a:avLst/>
                    </a:prstGeom>
                    <a:noFill/>
                    <a:ln>
                      <a:noFill/>
                    </a:ln>
                  </pic:spPr>
                </pic:pic>
              </a:graphicData>
            </a:graphic>
          </wp:inline>
        </w:drawing>
      </w:r>
    </w:p>
    <w:p w14:paraId="135E58C4" w14:textId="77777777" w:rsidR="00F041EE" w:rsidRDefault="00F041EE">
      <w:pPr>
        <w:jc w:val="both"/>
        <w:rPr>
          <w:rStyle w:val="Ninguno"/>
          <w:rFonts w:ascii="Arial" w:eastAsia="Arial" w:hAnsi="Arial" w:cs="Arial"/>
          <w:b/>
          <w:bCs/>
          <w:sz w:val="16"/>
          <w:szCs w:val="16"/>
        </w:rPr>
      </w:pPr>
    </w:p>
    <w:p w14:paraId="5F3282E3" w14:textId="77777777" w:rsidR="00F041EE" w:rsidRDefault="00921356">
      <w:pPr>
        <w:jc w:val="both"/>
        <w:rPr>
          <w:rStyle w:val="Ninguno"/>
          <w:rFonts w:ascii="Arial" w:eastAsia="Arial" w:hAnsi="Arial" w:cs="Arial"/>
          <w:b/>
          <w:bCs/>
          <w:sz w:val="16"/>
          <w:szCs w:val="16"/>
        </w:rPr>
      </w:pPr>
      <w:r>
        <w:rPr>
          <w:rStyle w:val="Ninguno"/>
          <w:rFonts w:ascii="Arial" w:hAnsi="Arial"/>
          <w:b/>
          <w:bCs/>
          <w:sz w:val="16"/>
          <w:szCs w:val="16"/>
        </w:rPr>
        <w:t>Figura 4. Análisis de la eficacia por subgrupos</w:t>
      </w:r>
    </w:p>
    <w:p w14:paraId="62EBF9A1" w14:textId="77777777" w:rsidR="00F041EE" w:rsidRDefault="00F041EE">
      <w:pPr>
        <w:jc w:val="both"/>
        <w:rPr>
          <w:rStyle w:val="Ninguno"/>
          <w:rFonts w:ascii="Arial" w:eastAsia="Arial" w:hAnsi="Arial" w:cs="Arial"/>
          <w:sz w:val="20"/>
          <w:szCs w:val="20"/>
        </w:rPr>
      </w:pPr>
    </w:p>
    <w:p w14:paraId="0C6C2CD5" w14:textId="77777777" w:rsidR="00F041EE" w:rsidRDefault="00F041EE">
      <w:pPr>
        <w:jc w:val="both"/>
        <w:rPr>
          <w:rStyle w:val="Ninguno"/>
          <w:color w:val="FFFFFF"/>
          <w:u w:color="FFFFFF"/>
        </w:rPr>
      </w:pPr>
    </w:p>
    <w:p w14:paraId="709E88E4" w14:textId="77777777" w:rsidR="00F041EE" w:rsidRDefault="00F041EE">
      <w:pPr>
        <w:jc w:val="both"/>
        <w:rPr>
          <w:rStyle w:val="Ninguno"/>
          <w:color w:val="FFFFFF"/>
          <w:sz w:val="20"/>
          <w:szCs w:val="20"/>
          <w:u w:color="FFFFFF"/>
        </w:rPr>
      </w:pPr>
    </w:p>
    <w:p w14:paraId="18F1BE5C" w14:textId="77777777" w:rsidR="00F041EE" w:rsidRPr="00EA5D7D"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sz w:val="20"/>
          <w:szCs w:val="20"/>
          <w:u w:color="FFFFFF"/>
        </w:rPr>
      </w:pPr>
      <w:r w:rsidRPr="00EA5D7D">
        <w:rPr>
          <w:rStyle w:val="Ninguno"/>
          <w:color w:val="auto"/>
          <w:sz w:val="20"/>
          <w:szCs w:val="20"/>
          <w:u w:color="FFFFFF"/>
        </w:rPr>
        <w:t>5.2.b Evaluación de la validez y de la utilidad práctica de los resultados</w:t>
      </w:r>
      <w:r w:rsidR="00844C1D" w:rsidRPr="00EA5D7D">
        <w:rPr>
          <w:rStyle w:val="Ninguno"/>
          <w:color w:val="auto"/>
          <w:sz w:val="20"/>
          <w:szCs w:val="20"/>
          <w:u w:color="FFFFFF"/>
        </w:rPr>
        <w:fldChar w:fldCharType="begin"/>
      </w:r>
      <w:r w:rsidR="007D0C41" w:rsidRPr="00EA5D7D">
        <w:rPr>
          <w:rStyle w:val="Ninguno"/>
          <w:color w:val="auto"/>
          <w:sz w:val="20"/>
          <w:szCs w:val="20"/>
          <w:u w:color="FFFFFF"/>
        </w:rPr>
        <w:instrText xml:space="preserve"> XE "5.2.b Evaluación de la validez y de la utilidad práctica de los resultados" </w:instrText>
      </w:r>
      <w:r w:rsidR="00844C1D" w:rsidRPr="00EA5D7D">
        <w:rPr>
          <w:rStyle w:val="Ninguno"/>
          <w:color w:val="auto"/>
          <w:sz w:val="20"/>
          <w:szCs w:val="20"/>
          <w:u w:color="FFFFFF"/>
        </w:rPr>
        <w:fldChar w:fldCharType="end"/>
      </w:r>
      <w:r w:rsidRPr="00EA5D7D">
        <w:rPr>
          <w:rStyle w:val="Ninguno"/>
          <w:color w:val="auto"/>
          <w:sz w:val="20"/>
          <w:szCs w:val="20"/>
          <w:u w:color="FFFFFF"/>
        </w:rPr>
        <w:t xml:space="preserve"> </w:t>
      </w:r>
    </w:p>
    <w:p w14:paraId="508C98E9" w14:textId="77777777" w:rsidR="00F041EE" w:rsidRDefault="00F041EE">
      <w:pPr>
        <w:jc w:val="both"/>
        <w:rPr>
          <w:rStyle w:val="Ninguno"/>
          <w:color w:val="FFFFFF"/>
          <w:sz w:val="20"/>
          <w:szCs w:val="20"/>
          <w:u w:color="FFFFFF"/>
        </w:rPr>
      </w:pPr>
    </w:p>
    <w:p w14:paraId="078127C5" w14:textId="77777777" w:rsidR="00F041EE" w:rsidRPr="0033056C" w:rsidRDefault="00921356">
      <w:pPr>
        <w:pStyle w:val="Textoindependiente32"/>
        <w:pBdr>
          <w:top w:val="single" w:sz="4" w:space="0" w:color="000000"/>
          <w:left w:val="single" w:sz="4" w:space="0" w:color="000000"/>
          <w:bottom w:val="single" w:sz="4" w:space="0" w:color="000000"/>
          <w:right w:val="single" w:sz="4" w:space="0" w:color="000000"/>
        </w:pBdr>
        <w:shd w:val="clear" w:color="auto" w:fill="E6E6E6"/>
        <w:jc w:val="both"/>
        <w:rPr>
          <w:rStyle w:val="Ninguno"/>
          <w:color w:val="auto"/>
          <w:u w:color="FFFFFF"/>
        </w:rPr>
      </w:pPr>
      <w:r w:rsidRPr="0033056C">
        <w:rPr>
          <w:rStyle w:val="Ninguno"/>
          <w:color w:val="auto"/>
          <w:sz w:val="20"/>
          <w:szCs w:val="20"/>
          <w:u w:color="FFFFFF"/>
        </w:rPr>
        <w:t>A. Validez interna. Limitaciones de diseño y/o comentarios:</w:t>
      </w:r>
    </w:p>
    <w:p w14:paraId="779F8E76" w14:textId="77777777" w:rsidR="00F041EE" w:rsidRDefault="00F041EE">
      <w:pPr>
        <w:pStyle w:val="Normal1"/>
        <w:widowControl w:val="0"/>
        <w:spacing w:after="0" w:line="240" w:lineRule="auto"/>
        <w:jc w:val="both"/>
        <w:rPr>
          <w:rStyle w:val="Ninguno"/>
          <w:rFonts w:ascii="Arial" w:eastAsia="Arial" w:hAnsi="Arial" w:cs="Arial"/>
          <w:color w:val="FFFFCC"/>
          <w:sz w:val="20"/>
          <w:szCs w:val="20"/>
          <w:u w:color="FFFFCC"/>
        </w:rPr>
      </w:pPr>
    </w:p>
    <w:p w14:paraId="62CE57DF" w14:textId="2130E060" w:rsidR="00A96C51" w:rsidRPr="00E40F1A" w:rsidRDefault="00A96C51" w:rsidP="00A96C51">
      <w:pPr>
        <w:widowControl w:val="0"/>
        <w:jc w:val="both"/>
        <w:rPr>
          <w:rFonts w:ascii="Arial" w:hAnsi="Arial" w:cs="Arial"/>
          <w:sz w:val="20"/>
          <w:szCs w:val="20"/>
        </w:rPr>
      </w:pPr>
      <w:r>
        <w:rPr>
          <w:rFonts w:ascii="Arial" w:hAnsi="Arial" w:cs="Arial"/>
          <w:sz w:val="20"/>
          <w:szCs w:val="20"/>
        </w:rPr>
        <w:t xml:space="preserve">El ensayo ECHELON-1 </w:t>
      </w:r>
      <w:r w:rsidR="00557F2A">
        <w:rPr>
          <w:rFonts w:ascii="Arial" w:hAnsi="Arial" w:cs="Arial"/>
          <w:sz w:val="20"/>
          <w:szCs w:val="20"/>
        </w:rPr>
        <w:t xml:space="preserve">es el principal ensayo pivotal </w:t>
      </w:r>
      <w:r>
        <w:rPr>
          <w:rFonts w:ascii="Arial" w:hAnsi="Arial" w:cs="Arial"/>
          <w:sz w:val="20"/>
          <w:szCs w:val="20"/>
        </w:rPr>
        <w:t xml:space="preserve">de brentuximab en la indicación evaluada. Existe </w:t>
      </w:r>
      <w:r>
        <w:rPr>
          <w:rFonts w:ascii="Arial" w:hAnsi="Arial" w:cs="Arial"/>
          <w:bCs/>
          <w:sz w:val="20"/>
          <w:szCs w:val="20"/>
        </w:rPr>
        <w:t xml:space="preserve">asignación aleatoria </w:t>
      </w:r>
      <w:r>
        <w:rPr>
          <w:rFonts w:ascii="Arial" w:hAnsi="Arial" w:cs="Arial"/>
          <w:sz w:val="20"/>
          <w:szCs w:val="20"/>
        </w:rPr>
        <w:t xml:space="preserve">de los participantes, y aunque dicha asignación no es ciega y la variable principal subjetiva, el hecho de disponer de un comité ciego que evalúa los resultados (HR 0,77 vs. 0,72 evaluación independiente vs. realizada por los investigadores) y de que las características basales entre los grupos control y tratamiento estén bien </w:t>
      </w:r>
      <w:r w:rsidRPr="00E40F1A">
        <w:rPr>
          <w:rFonts w:ascii="Arial" w:hAnsi="Arial" w:cs="Arial"/>
          <w:sz w:val="20"/>
          <w:szCs w:val="20"/>
        </w:rPr>
        <w:t>balanceadas</w:t>
      </w:r>
      <w:r>
        <w:rPr>
          <w:rFonts w:ascii="Arial" w:hAnsi="Arial" w:cs="Arial"/>
          <w:sz w:val="20"/>
          <w:szCs w:val="20"/>
        </w:rPr>
        <w:t xml:space="preserve">. </w:t>
      </w:r>
    </w:p>
    <w:p w14:paraId="36596BDF" w14:textId="69990A94" w:rsidR="00A96C51" w:rsidRDefault="26C03ED9" w:rsidP="26C03ED9">
      <w:pPr>
        <w:jc w:val="both"/>
        <w:rPr>
          <w:rFonts w:ascii="Arial" w:hAnsi="Arial" w:cs="Arial"/>
          <w:sz w:val="20"/>
          <w:szCs w:val="20"/>
        </w:rPr>
      </w:pPr>
      <w:r w:rsidRPr="26C03ED9">
        <w:rPr>
          <w:rFonts w:ascii="Arial" w:hAnsi="Arial" w:cs="Arial"/>
          <w:sz w:val="20"/>
          <w:szCs w:val="20"/>
        </w:rPr>
        <w:t>La variable principal del estudio, SLPmodificada, incluye la progresión, muerte o positividad en el PET final del tratamiento (Deauville &gt; 3) que conlleve inicio de una segunda línea de</w:t>
      </w:r>
    </w:p>
    <w:p w14:paraId="4C6495BF" w14:textId="703226E6" w:rsidR="00A96C51" w:rsidRDefault="00A96C51" w:rsidP="26C03ED9">
      <w:pPr>
        <w:jc w:val="both"/>
        <w:rPr>
          <w:rFonts w:ascii="Arial" w:hAnsi="Arial" w:cs="Arial"/>
          <w:sz w:val="20"/>
          <w:szCs w:val="20"/>
        </w:rPr>
      </w:pPr>
    </w:p>
    <w:p w14:paraId="419F8A95" w14:textId="3C5A1460" w:rsidR="00A96C51" w:rsidRDefault="00A96C51" w:rsidP="26C03ED9">
      <w:pPr>
        <w:jc w:val="both"/>
        <w:rPr>
          <w:rFonts w:ascii="Arial" w:hAnsi="Arial" w:cs="Arial"/>
          <w:sz w:val="20"/>
          <w:szCs w:val="20"/>
        </w:rPr>
      </w:pPr>
    </w:p>
    <w:p w14:paraId="21D7BB83" w14:textId="681F9230" w:rsidR="00A96C51" w:rsidRDefault="26C03ED9" w:rsidP="00A96C51">
      <w:pPr>
        <w:jc w:val="both"/>
        <w:rPr>
          <w:rFonts w:ascii="Arial" w:hAnsi="Arial" w:cs="Arial"/>
          <w:sz w:val="20"/>
          <w:szCs w:val="20"/>
        </w:rPr>
      </w:pPr>
      <w:r w:rsidRPr="26C03ED9">
        <w:rPr>
          <w:rFonts w:ascii="Arial" w:hAnsi="Arial" w:cs="Arial"/>
          <w:sz w:val="20"/>
          <w:szCs w:val="20"/>
        </w:rPr>
        <w:t xml:space="preserve"> tratamiento, como evento. El momento de la progresión modificada fue la fecha del primer PET scan tras completar el tratamiento de primera línea en la que se muestre que no hay una respuesta completa (RC), que se determina con una puntuación de ≥ 3 en la clasificación de Deauville. Se</w:t>
      </w:r>
      <w:r w:rsidR="00557F2A">
        <w:rPr>
          <w:rFonts w:ascii="Arial" w:hAnsi="Arial" w:cs="Arial"/>
          <w:sz w:val="20"/>
          <w:szCs w:val="20"/>
        </w:rPr>
        <w:t xml:space="preserve"> desconoce la relación de esta </w:t>
      </w:r>
      <w:r w:rsidRPr="26C03ED9">
        <w:rPr>
          <w:rFonts w:ascii="Arial" w:hAnsi="Arial" w:cs="Arial"/>
          <w:sz w:val="20"/>
          <w:szCs w:val="20"/>
        </w:rPr>
        <w:t xml:space="preserve">variable con la supervivencia global. La justificación de utilizarla es la dificultad de alcanzar diferencias en la supervivencia global e intentar captar la práctica clínica de guiar el tratamiento de estos pacientes tras 6 ciclos de ABVD mediante un PET final. Sin embargo, y a pesar de que   los autores indican que la evidencia actual es suficiente para respaldar esta práctica en todos los casos, lo cierto es que se dispone de información contradictoria a este respecto. En una carta publicada en el año 2019 por  Adams et al.(11)  la evidencia de esta afirmación se realiza tomando como base especialmente 3 estudios: el estudio de Barnes et al. en el que se informó una SLP a 4 años del 54% para pacientes con resultados positivos de FDG-PET después del tratamiento, lo que indica  que más de la mitad de los resultados de FDG-PET después del tratamiento fueron falsos positivos, el estudio de Engert et al. que incluyó a 182 pacientes con lesiones captantes  de FDG después de 6 a 8 ciclos de BEACOPP (bleomicina, etopósido, doxorrubicina, ciclofosfamida, vincristina, procarbazina y prednisona), estos pacientes con “enfermedad resistente a BEACOPP” según el PET-FDG al final del tratamiento tuvieron una excelente SSP a 5 años de 86.2% después de radioterapia solamente, lo que sugiere la existencia de una elevada tasa de falsos positivos. Finalmente, el estudio de Spaepen </w:t>
      </w:r>
      <w:r w:rsidRPr="00AC3AF0">
        <w:rPr>
          <w:rFonts w:ascii="Arial" w:hAnsi="Arial" w:cs="Arial"/>
          <w:i/>
          <w:sz w:val="20"/>
          <w:szCs w:val="20"/>
        </w:rPr>
        <w:t>et al</w:t>
      </w:r>
      <w:r w:rsidRPr="26C03ED9">
        <w:rPr>
          <w:rFonts w:ascii="Arial" w:hAnsi="Arial" w:cs="Arial"/>
          <w:sz w:val="20"/>
          <w:szCs w:val="20"/>
        </w:rPr>
        <w:t>., realizado en 2001, incluyó solo 5 pacientes con lesiones captantes residuales de FDG después del tratamiento, que predijeron una recaída en todos los casos. De hecho, las guías actuales recomiendan la biopsia de lesiones captantes de FDG residuales después del tratamiento antes del inicio de terapias de segunda línea puede distinguir entre la inflamación inducida por el tratamiento y el linfoma residual y no sobretratar a falsos positivos. En el</w:t>
      </w:r>
      <w:r w:rsidR="00AC3AF0">
        <w:rPr>
          <w:rFonts w:ascii="Arial" w:hAnsi="Arial" w:cs="Arial"/>
          <w:sz w:val="20"/>
          <w:szCs w:val="20"/>
        </w:rPr>
        <w:t xml:space="preserve"> ensayo pivotal </w:t>
      </w:r>
      <w:r w:rsidRPr="26C03ED9">
        <w:rPr>
          <w:rFonts w:ascii="Arial" w:hAnsi="Arial" w:cs="Arial"/>
          <w:sz w:val="20"/>
          <w:szCs w:val="20"/>
        </w:rPr>
        <w:t>analizado</w:t>
      </w:r>
      <w:r w:rsidR="00AC3AF0">
        <w:rPr>
          <w:rFonts w:ascii="Arial" w:hAnsi="Arial" w:cs="Arial"/>
          <w:sz w:val="20"/>
          <w:szCs w:val="20"/>
        </w:rPr>
        <w:t>,</w:t>
      </w:r>
      <w:r w:rsidRPr="26C03ED9">
        <w:rPr>
          <w:rFonts w:ascii="Arial" w:hAnsi="Arial" w:cs="Arial"/>
          <w:sz w:val="20"/>
          <w:szCs w:val="20"/>
        </w:rPr>
        <w:t xml:space="preserve"> aunque se recomienda dicha biopsia no es obligatoria. Todo ello hace que la variable principal tenga una difícil interpretación y no sea posible posible sesgo asociado a falsos positivos.   </w:t>
      </w:r>
    </w:p>
    <w:p w14:paraId="7818863E" w14:textId="77777777" w:rsidR="00A96C51" w:rsidRDefault="00A96C51" w:rsidP="00A96C51">
      <w:pPr>
        <w:jc w:val="both"/>
        <w:rPr>
          <w:rFonts w:ascii="Arial" w:hAnsi="Arial" w:cs="Arial"/>
          <w:sz w:val="20"/>
          <w:szCs w:val="20"/>
        </w:rPr>
      </w:pPr>
    </w:p>
    <w:p w14:paraId="6CFFB86D" w14:textId="57598EC0" w:rsidR="00A96C51" w:rsidRDefault="26C03ED9" w:rsidP="26C03ED9">
      <w:pPr>
        <w:jc w:val="both"/>
        <w:rPr>
          <w:rFonts w:ascii="Arial" w:hAnsi="Arial"/>
          <w:color w:val="000080"/>
          <w:sz w:val="20"/>
          <w:szCs w:val="20"/>
        </w:rPr>
      </w:pPr>
      <w:r w:rsidRPr="26C03ED9">
        <w:rPr>
          <w:rFonts w:ascii="Arial" w:hAnsi="Arial" w:cs="Arial"/>
          <w:sz w:val="20"/>
          <w:szCs w:val="20"/>
        </w:rPr>
        <w:t>Se desconoce las implicaciones de que los pacientes que cambiaron de línea de tratamiento por motivos diferentes a la progresión no fueran considerados como eventos, aunque el número de los mismos lo hace parecer improbable:</w:t>
      </w:r>
      <w:r w:rsidRPr="26C03ED9">
        <w:rPr>
          <w:rFonts w:ascii="Arial" w:hAnsi="Arial" w:cs="Arial"/>
          <w:color w:val="auto"/>
          <w:sz w:val="20"/>
          <w:szCs w:val="20"/>
        </w:rPr>
        <w:t xml:space="preserve"> </w:t>
      </w:r>
      <w:r w:rsidRPr="26C03ED9">
        <w:rPr>
          <w:rFonts w:ascii="Arial" w:hAnsi="Arial"/>
          <w:color w:val="auto"/>
          <w:sz w:val="20"/>
          <w:szCs w:val="20"/>
        </w:rPr>
        <w:t xml:space="preserve">de los 1334 pacientes incluidos en el estudio ECHELON1 solo 15 pacientes en A+AVD (12 por efectos adversos, 1 por Deauville 5 y 1 otros) y 9 en ABVD (1 por AE, 4 por D5 y 4 otros) han cambiado de quimioterapia. </w:t>
      </w:r>
    </w:p>
    <w:p w14:paraId="44F69B9A" w14:textId="77777777" w:rsidR="00A96C51" w:rsidRPr="00E3684E" w:rsidRDefault="00A96C51" w:rsidP="00A96C51">
      <w:pPr>
        <w:jc w:val="both"/>
        <w:rPr>
          <w:rFonts w:ascii="Arial" w:hAnsi="Arial" w:cs="Arial"/>
          <w:sz w:val="20"/>
          <w:szCs w:val="20"/>
        </w:rPr>
      </w:pPr>
    </w:p>
    <w:p w14:paraId="5F07D11E" w14:textId="77777777" w:rsidR="00A96C51" w:rsidRDefault="00A96C51" w:rsidP="00A96C51">
      <w:pPr>
        <w:pStyle w:val="Normal1"/>
        <w:widowControl w:val="0"/>
        <w:spacing w:after="0" w:line="240" w:lineRule="auto"/>
        <w:jc w:val="both"/>
        <w:rPr>
          <w:rFonts w:ascii="Arial" w:hAnsi="Arial" w:cs="Arial"/>
          <w:sz w:val="20"/>
          <w:szCs w:val="20"/>
        </w:rPr>
      </w:pPr>
    </w:p>
    <w:p w14:paraId="0D71A5A9" w14:textId="7BECB18F" w:rsidR="00A96C51" w:rsidRDefault="00A96C51" w:rsidP="00A96C51">
      <w:pPr>
        <w:pStyle w:val="Normal1"/>
        <w:widowControl w:val="0"/>
        <w:spacing w:after="0" w:line="240" w:lineRule="auto"/>
        <w:jc w:val="both"/>
      </w:pPr>
      <w:r>
        <w:rPr>
          <w:rFonts w:ascii="Arial" w:hAnsi="Arial" w:cs="Arial"/>
          <w:sz w:val="20"/>
          <w:szCs w:val="20"/>
        </w:rPr>
        <w:t>La SG (variable final) fue incluida como una variable secundaria y los resultados presentados en el punto de corte para el análisis de los datos son aún inmaduros. No se han localizado estudios o metanalisis que evalúen la relación de la SLPm con la SG</w:t>
      </w:r>
      <w:r w:rsidR="00DE3F3B">
        <w:rPr>
          <w:rFonts w:ascii="Arial" w:hAnsi="Arial" w:cs="Arial"/>
          <w:sz w:val="20"/>
          <w:szCs w:val="20"/>
        </w:rPr>
        <w:t xml:space="preserve"> y por tanto no se puede afirmar que ésta sea una v</w:t>
      </w:r>
      <w:r w:rsidR="00AC3AF0">
        <w:rPr>
          <w:rFonts w:ascii="Arial" w:hAnsi="Arial" w:cs="Arial"/>
          <w:sz w:val="20"/>
          <w:szCs w:val="20"/>
        </w:rPr>
        <w:t xml:space="preserve">ariable subrrogada de la SG ni </w:t>
      </w:r>
      <w:r w:rsidR="00DE3F3B">
        <w:rPr>
          <w:rFonts w:ascii="Arial" w:hAnsi="Arial" w:cs="Arial"/>
          <w:sz w:val="20"/>
          <w:szCs w:val="20"/>
        </w:rPr>
        <w:t xml:space="preserve"> en el caso de serlo, la correlación entre ambas.</w:t>
      </w:r>
    </w:p>
    <w:p w14:paraId="41508A3C" w14:textId="77777777" w:rsidR="00A96C51" w:rsidRPr="006C6541" w:rsidRDefault="00A96C51" w:rsidP="00A96C51">
      <w:pPr>
        <w:pStyle w:val="Normal1"/>
        <w:widowControl w:val="0"/>
        <w:spacing w:after="0" w:line="240" w:lineRule="auto"/>
        <w:jc w:val="both"/>
        <w:rPr>
          <w:rFonts w:ascii="Arial" w:hAnsi="Arial" w:cs="Arial"/>
          <w:color w:val="FFFFFF"/>
          <w:sz w:val="20"/>
          <w:szCs w:val="20"/>
        </w:rPr>
      </w:pPr>
    </w:p>
    <w:p w14:paraId="43D6B1D6" w14:textId="5C3A31C3" w:rsidR="00A96C51" w:rsidRPr="00AC3AF0" w:rsidRDefault="00A96C51">
      <w:pPr>
        <w:pStyle w:val="Normal1"/>
        <w:widowControl w:val="0"/>
        <w:spacing w:after="0" w:line="240" w:lineRule="auto"/>
        <w:jc w:val="both"/>
        <w:rPr>
          <w:rStyle w:val="Ninguno"/>
          <w:color w:val="FFFFFF"/>
        </w:rPr>
      </w:pPr>
      <w:r w:rsidRPr="006C6541">
        <w:rPr>
          <w:rFonts w:ascii="Arial" w:hAnsi="Arial" w:cs="Arial"/>
          <w:color w:val="FFFFFF"/>
          <w:sz w:val="20"/>
          <w:szCs w:val="20"/>
        </w:rPr>
        <w:t xml:space="preserve">En el anexo I se detalla la evaluación del riesgo de sesgo para los diferentes dominios considerados en la herramienta diseñada por la </w:t>
      </w:r>
      <w:r w:rsidRPr="006C6541">
        <w:rPr>
          <w:rFonts w:ascii="Arial" w:hAnsi="Arial" w:cs="Arial"/>
          <w:i/>
          <w:iCs/>
          <w:color w:val="FFFFFF"/>
          <w:sz w:val="20"/>
          <w:szCs w:val="20"/>
        </w:rPr>
        <w:t>Colaboración Cochrane</w:t>
      </w:r>
      <w:r w:rsidRPr="006C6541">
        <w:rPr>
          <w:rFonts w:ascii="Arial" w:hAnsi="Arial" w:cs="Arial"/>
          <w:color w:val="FFFFFF"/>
          <w:sz w:val="20"/>
          <w:szCs w:val="20"/>
        </w:rPr>
        <w:t xml:space="preserve"> para tal fin.</w:t>
      </w:r>
    </w:p>
    <w:p w14:paraId="17DBC151" w14:textId="22D6F771" w:rsidR="00F041EE" w:rsidRDefault="26C03ED9" w:rsidP="26C03ED9">
      <w:pPr>
        <w:pStyle w:val="Textoindependiente32"/>
        <w:shd w:val="clear" w:color="auto" w:fill="E6E6E6"/>
        <w:jc w:val="both"/>
        <w:rPr>
          <w:rStyle w:val="Ninguno"/>
          <w:color w:val="auto"/>
        </w:rPr>
      </w:pPr>
      <w:r w:rsidRPr="26C03ED9">
        <w:rPr>
          <w:rStyle w:val="Ninguno"/>
          <w:color w:val="auto"/>
          <w:sz w:val="20"/>
          <w:szCs w:val="20"/>
        </w:rPr>
        <w:t>B. Aplicabilidad del ensayo a la práctica del hospital</w:t>
      </w:r>
    </w:p>
    <w:p w14:paraId="6F8BD81B" w14:textId="77777777" w:rsidR="00F041EE" w:rsidRDefault="00F041EE">
      <w:pPr>
        <w:pStyle w:val="Textoindependiente32"/>
        <w:jc w:val="both"/>
        <w:rPr>
          <w:rStyle w:val="Ninguno"/>
          <w:color w:val="000080"/>
          <w:sz w:val="20"/>
          <w:szCs w:val="20"/>
          <w:u w:color="000080"/>
        </w:rPr>
      </w:pPr>
    </w:p>
    <w:p w14:paraId="13F42483" w14:textId="77777777" w:rsidR="00F041EE" w:rsidRDefault="00921356">
      <w:pPr>
        <w:pStyle w:val="Textoindependiente32"/>
        <w:jc w:val="both"/>
        <w:rPr>
          <w:rStyle w:val="Ninguno"/>
          <w:rFonts w:ascii="Arial" w:hAnsi="Arial"/>
          <w:sz w:val="20"/>
          <w:szCs w:val="20"/>
        </w:rPr>
      </w:pPr>
      <w:r>
        <w:rPr>
          <w:rStyle w:val="Ninguno"/>
          <w:rFonts w:ascii="Arial" w:hAnsi="Arial"/>
          <w:sz w:val="20"/>
          <w:szCs w:val="20"/>
        </w:rPr>
        <w:t>La población incluida en el ensayo constituye una muestra representativa de la población que sería tratada con el nuevo esquema en la vida real, especialmente si se tiene en cuenta observando dada la edad media, ECOG e IPFP incluidos en el estudio. Los criterios de inclusión y exclusión se consideran adecuados (Figura 4).</w:t>
      </w:r>
    </w:p>
    <w:p w14:paraId="2613E9C1" w14:textId="77777777" w:rsidR="002815B7" w:rsidRDefault="002815B7">
      <w:pPr>
        <w:pStyle w:val="Textoindependiente32"/>
        <w:jc w:val="both"/>
        <w:rPr>
          <w:rStyle w:val="Ninguno"/>
          <w:rFonts w:ascii="Arial" w:hAnsi="Arial"/>
          <w:sz w:val="20"/>
          <w:szCs w:val="20"/>
        </w:rPr>
      </w:pPr>
    </w:p>
    <w:p w14:paraId="5C5E58C1" w14:textId="77777777" w:rsidR="00F041EE" w:rsidRDefault="00D63D1E">
      <w:pPr>
        <w:pStyle w:val="Textoindependiente32"/>
        <w:jc w:val="both"/>
        <w:rPr>
          <w:rStyle w:val="Ninguno"/>
          <w:rFonts w:ascii="Arial" w:eastAsia="Arial" w:hAnsi="Arial" w:cs="Arial"/>
          <w:sz w:val="20"/>
          <w:szCs w:val="20"/>
        </w:rPr>
      </w:pPr>
      <w:r w:rsidRPr="00844C1D">
        <w:rPr>
          <w:noProof/>
          <w:lang w:val="es-ES"/>
        </w:rPr>
        <mc:AlternateContent>
          <mc:Choice Requires="wpg">
            <w:drawing>
              <wp:anchor distT="0" distB="0" distL="0" distR="0" simplePos="0" relativeHeight="251656192" behindDoc="0" locked="0" layoutInCell="1" allowOverlap="1" wp14:anchorId="5AD0A6F9" wp14:editId="07777777">
                <wp:simplePos x="0" y="0"/>
                <wp:positionH relativeFrom="column">
                  <wp:posOffset>0</wp:posOffset>
                </wp:positionH>
                <wp:positionV relativeFrom="line">
                  <wp:posOffset>64770</wp:posOffset>
                </wp:positionV>
                <wp:extent cx="4500880" cy="2357120"/>
                <wp:effectExtent l="0" t="0" r="4445"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880" cy="2357120"/>
                          <a:chOff x="0" y="-1"/>
                          <a:chExt cx="4500881" cy="2356488"/>
                        </a:xfrm>
                      </wpg:grpSpPr>
                      <wps:wsp>
                        <wps:cNvPr id="2" name="Rectangle 12"/>
                        <wps:cNvSpPr>
                          <a:spLocks noChangeArrowheads="1"/>
                        </wps:cNvSpPr>
                        <wps:spPr bwMode="auto">
                          <a:xfrm>
                            <a:off x="0" y="0"/>
                            <a:ext cx="4500881" cy="2356487"/>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13"/>
                          <pic:cNvPicPr>
                            <a:picLocks noChangeAspect="1" noChangeArrowheads="1"/>
                          </pic:cNvPicPr>
                        </pic:nvPicPr>
                        <pic:blipFill>
                          <a:blip r:embed="rId24">
                            <a:extLst>
                              <a:ext uri="{28A0092B-C50C-407E-A947-70E740481C1C}">
                                <a14:useLocalDpi xmlns:a14="http://schemas.microsoft.com/office/drawing/2010/main" val="0"/>
                              </a:ext>
                            </a:extLst>
                          </a:blip>
                          <a:srcRect l="30000" t="24100" r="31300" b="10001"/>
                          <a:stretch>
                            <a:fillRect/>
                          </a:stretch>
                        </pic:blipFill>
                        <pic:spPr bwMode="auto">
                          <a:xfrm>
                            <a:off x="0" y="-1"/>
                            <a:ext cx="4500881" cy="23564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966728" id="Group 11" o:spid="_x0000_s1026" style="position:absolute;margin-left:0;margin-top:5.1pt;width:354.4pt;height:185.6pt;z-index:251656192;mso-wrap-distance-left:0;mso-wrap-distance-right:0;mso-position-vertical-relative:line" coordorigin="" coordsize="45008,23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tzpLQQAAK0KAAAOAAAAZHJzL2Uyb0RvYy54bWysVttu4zYQfS/QfyD0&#10;ruhi2ZKF2AvHl2CBtA267QfQFGURK5EsSdtJi/57h6TkS5Kim00N2CY15HDmnJlD3X566lp0oEoz&#10;wWdBchMHiHIiKsZ3s+D33zZhESBtMK9wKzidBc9UB5/mP/5we5QlTUUj2ooqBE64Lo9yFjTGyDKK&#10;NGloh/WNkJSDsRaqwwamahdVCh/Be9dGaRxPoqNQlVSCUK3h6cobg7nzX9eUmF/qWlOD2lkAsRn3&#10;q9zv1v5G81tc7hSWDSN9GPg7ougw43DoydUKG4z2ir1y1TGihBa1uSGii0RdM0JdDpBNEr/I5l6J&#10;vXS57MrjTp5gAmhf4PTdbsnPh0eFWAXcBYjjDihyp6Iksdgc5a6EJfdKfpGPyicIwwdBvmowRy/t&#10;dr7zi9H2+JOowB/eG+GweapVZ11A1ujJUfB8ooA+GUTgYTaO46IApgjY0tE4T9KeJNIAk+d9oYsP&#10;l6RZX22FNPqtk6wobA4RLv3JLto+OpsaVJw+g6o/BuqXBkvquNIWsR7UdAD1V6hEzHctRUnqgXXL&#10;BlS1hxRxsWxgGV0oJY4NxRVE5RKF2C822IkGQj6C8RVQ+RVQuJRKm3sqOmQHs0BB9I5CfHjQxmM6&#10;LLGMatGyasPa1k3UbrtsFTpg6LmN+/Ter5a13C7mwm7zHv0TqAQ4w9psTbge+muapFl8l07DzaTI&#10;w2yTjcNpHhdhnEzvppM4m2arzd82wCQrG1ZVlD8wTod+TrJvo7ZXFt+JrqPREeBP8zh2yV+Fry+z&#10;jN3nrSw7ZkDfWtZBaZ8W4dJSu+YV5I1Lg1nrx9F1/K50AYTh38HiCsFy7yt4K6pnqAMlgCXoGlBi&#10;GDRC/RmgI6jaLNB/7LGiAWo/c6ilaZJlVgbdJBvn0FxIXVq2lxbMCbiaBSZAfrg0Xjr3UrFdAycl&#10;DhguFtDjNXOVYWvTR+X0wTXZ/FYyUsK3pwRGryj5b6mHXWZvc/HXRfdNPjqsvu5lCGorsWFb1jLz&#10;7G4OiNwGxQ+PjFg07eTcuKOhccFqD0XJyNI7LPJboE8YcVp4blwtoVe8mv5rL197iez0Koxty+TQ&#10;TXbcJwzYv5D9NzDzV8pKkH1HufF3pKIt5C64bpjUQHhJuy2toK0/V57At3ouLRZxPE3vwuU4XoZZ&#10;nK/DxTTLwzxe51mcFckyWQ49t9cUYMDtSrL/oemccDjVB+l+Vf+4tJDYxtGKWFm1V/vI9pa73tMs&#10;sSPAapTA0wBtgQww9teFNooa0tjtNQiP3e/F52RwdJwZsOS8Q2qHa8lq1/k+u9La60vp3Vp7UkyH&#10;zWupjKfrYl1kYZZO1kDbahUuNsssnGySfLwarZbLVTLQ5qXSVtrHWXOEvPsauFA8X/BvMT5QAHpi&#10;h/B1yuLeiZw29u9v9qXrcu5Wnd8y5/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JMBn03gAAAAcBAAAPAAAAZHJzL2Rvd25yZXYueG1sTI/NasMwEITvhb6D2EJvjeSkP8a1HEJo&#10;ewqFJoWQ28ba2CaWZCzFdt6+21N7nJ1l5pt8OdlWDNSHxjsNyUyBIFd607hKw/fu/SEFESI6g613&#10;pOFKAZbF7U2OmfGj+6JhGyvBIS5kqKGOscukDGVNFsPMd+TYO/neYmTZV9L0OHK4beVcqWdpsXHc&#10;UGNH65rK8/ZiNXyMOK4WyduwOZ/W18Pu6XO/SUjr+7tp9Qoi0hT/nuEXn9GhYKajvzgTRKuBh0S+&#10;qjkIdl9UykOOGhZp8giyyOV//uIHAAD//wMAUEsDBAoAAAAAAAAAIQDA8MMsvZ8CAL2fAgAUAAAA&#10;ZHJzL21lZGlhL2ltYWdlMS5wbmeJUE5HDQoaCgAAAA1JSERSAAAGQAAAA4QIAgAAAHYvavUAAp+E&#10;SURBVHic7N0HQNTWHwfwXO7YICACggoqONhacW9FhbpwtE7A8bdqXa271okT96xtrbVCHa1bW0HF&#10;Pete4FZABQUHyoYb/+Rm7pIbIAjo9/Pvv73LJS8v7728S37kvRM8Tkwm9OERPDEh4RGEhP43T+/6&#10;AB+TrFlKqIbK4xESCXsFNGAoy9CAoVxDA4ZyTW8DNjUxtrAwMzYSGBkJ+CT58XMIoI1ILC4oEOYX&#10;CDOzcvLy8tkroPuFMktv3/vZ2rb1z4EDQ4slqT//jCyDSRVt7/36D1S+FejdgGpeBCHv89D3QRkk&#10;a5b0/yXS1qreSNGAoYxDA4ZyDQ0YyjXdDdjWxsqmgmWpZAxALz5J8k2MTU2MK1iap7/LfPsug/kp&#10;ul8oy3T3vZ85ExOj7Jy8TzipIjA2NsrPL5C91h/AQpcH5Yn0z0zMNosGDOUJGjCUa2jAUK6pN2Dn&#10;ypVMjI1KNUMAhrKxtjQzNUl++Uq5BN0vlBusiwcoaa/S0lYsX8L50ffjJ1Wyt//I+SkU3QEsNCUo&#10;h3jKJ6XRgKEcQgOGcg0NGMo1RQO2tbZE9ArKFxMTIxtry/R3meh+ofzhfdBAV84Wj9NAhxXLl/zy&#10;yy+cHw0fPnz+wsUfvosff5gse6FMjb2kaLQGsKTXnqh0KJd49HhqHsZTQzmFBgzlGhowlGtUAzYx&#10;MbaxtirtjAAUmq21VQ49HVZBaWcEoNB40suHos2HxRmzQCCjFP34w2RlgEwWEWMvKXLiWgNYYomE&#10;nlMNoHwSi8VowFB+oQFDuYYGDOWalYVZaWcBoIgsLcwQwIJySiKR4NKhRDFHDg4fPlzjU23PZBXB&#10;/IWLqfRlCVL/Vr4miuMJL/1zYAEAAAAAfCaMjHB5DOUVWi+UXzzDR/0VYXwghhTqGzlYvPvSiGEp&#10;9/Lh4xO193H42ymUZ/FxcV7e3qWdC4AiQgOGcg0NGMo1gYBf2lkAKCISd3BQbt25E+/h6WnQqkVo&#10;5jgzPjpmDIsovtm1dM2BBVB+3b13F7dPUH6hAUO5hgYM5ZqAjwAWlFcmJsalnQWAIoo3JID1gQ9S&#10;ldvnsJQzoHMqbGCI+bxVMY4c/Dg+6ClTzxXNC7V+/PdnP2R3AAAA8CmRKCbczC8Q3UnOSkjNol5X&#10;d7DwcLYwNuIzVwAAgGJ351naoWuPLiWmBfm4CgS8f64mNqxp38nPrW7VSqWdNQAuH3hFUD4vKJgz&#10;oHMqwsNNsgSLfeQgk0a2ZZNhleQQQoDPSUZW5p7du58/Ty4ooGe+NDIyqlLFuUfPnlYWlqWdNQCA&#10;T5b09wolW04/33Y2JSEtK69ARC00MeJXt7fo19xpQMsqiF5B2bRp/1X2QunPZ9GNmv3R4G5flHie&#10;AApp07HrO8/H5xaISBNzoUgsIXgvM/P2X7p35MbjXk08BrerV9oZBIDySuNnB5kTumMSd4AP9d9/&#10;/8XGxgpFIpLkWVpYkHz++/fvnzxJWL1yVUBAQOPGjUs7gwAAnxrZo1VvM/O+3xx/9lGuRJRHioV8&#10;abSqoEB470X2nL1PY2+lrQjztLU0wXNYUNb8sCaW+VYsoRuoiZGQ4Eny8o0k9FREamEsBLCg7BCL&#10;xTkForl/n7z2MldE3QySEtLYNF8o4kt41AtxQW6uhL/96rO7z1/N+KqVubGAJMnSzjKAQRYsnE9d&#10;LfwwdVppZ6QcYD97JVvy/fhJH564RvSK/aOEHxLDKiMBrLTT4eM3PCI6To0a6KG5UKrdzM2D3bVu&#10;fXTJemLYzPY2Rd19+rHZG4hRk9rZFzWBj7Gvh3+EhB8niLbTIgd56F8bDPbff/8dOnyY6uzatm3T&#10;skVL6kVCQuLmyM3UR0KRiPqIemFQDItqhxP/uCV/4zZs6eyW3JV858+wv1y1flrEZD9iG6ZOzHXE&#10;SEY27mwK/a8Jo1ne+TM8uQvX+Uhlcuxm2SmtOqPlDZtQO/3pNc+0XK1KRNkb6ChYbagCv9BEtjsq&#10;q4uOEW6DVn9Ad1Gm5H0Xamxjazl2isClBnO5RCK/cRImPn6/eHb2mzcVftutJ620I8smRt6Qvgya&#10;EtXPsDk0FeK2he10XjqrNVU18ZtDI2IJ99B5Tc9NT+4dGepVqIQo6bFzNhIjJwQ4GLLyg8iQuUel&#10;r9xDV8/oYFPYnelHHdqiaOkr7cVCrXPZf3NYrSLtgDqE/c7LGMfLKMzCMKzcsl9cv/Ksop+/S4Ui&#10;ZbaY5ReIvvsj7tzjPCNxtlDCE4l50skpeIRYRAoKTPjis4941AobhtczEuiNXqWenDvhctNlWkrg&#10;g+pIjj5HkrvpTISqzcv+au2EqpexUQ/lb9pPLcIZUcLoctvoqpkx+swiDMkttfl6YgTVXLW2W7oE&#10;itQVaJH+9Moj47oNHC2KKb3iQLVOD5cX77LM6td6am6Sf+aWu12FzDtJlQvzi/Ap/4wOORUQtTjY&#10;ievTa+vanml9fMwHTSyXsm9y/6RQ/YlQ+5q0nfpv8JLT4ypTuYqoRb2or/p0dFLftd3tpBnW8hFr&#10;v/OJKezlJe/2qoBIV21FqlMx5/n9/X/PCtoE1SwzjZYkyby8vC9qOrXwMBLTzZSXW1Dg4+pIXQNb&#10;mZqYGRtJCAnJ42XnFeQVCC1NdUyqJe1AFD2c9FtS2SdoWVlHb0P1sT8TQ1Vf5cp+m71h3La5yUH0&#10;mmoZYF0JqL7BCSJgRiG+ApgbqnXdrK9sbsXd76m+4oueMqN4OY4ifvPQa402Dij395h3794t7SyU&#10;CFkASPcKhUqQc0BiscywrkxKmWFZsuwlRVZGAliElvtS+UL6bvaPO5954MZ9UFRk402h/5V2Pj6u&#10;8RO+r1u37jfDVGfsrxt+ofqm5ctWFEv6GVmZR47EUl/Y344YYVeJHu1Pvb11+5ZyBYlEEhsb6+nt&#10;pWcsIR0ZIWZujpqkePvnK0JLnMVj4ObZhuavEMkqfHA8t8Tc+SepT+Rm+ixWntHUi3BiGr2QjtNt&#10;ekiHme78GbYgJWxQR8aWD/8Yf6HF8siZ9rLVnHSEs3VJO70jcdjSqELGvz5ISTfgd3n59ulvM+dM&#10;Me8bZtqpq3K5LICVe3BfVuQv1P3T+9w83eEK6T129RmboyZI3z6IPZLuqT8YxLhX9+q3WXYtlXpy&#10;V8LQpVHSK9cOkUU9LsPQ15fJIcsiN0uvwNKOnIwnWhcu7qYXdWW8iJgSFekpfR0bR3gWf/ShVqi8&#10;2GUeRBYlelUYVtbZ6dlEBXPlAomY4HH/db1EGzDV8f51LpmOXkny8kV8E15uNWvC1pzMzcuXmNgk&#10;vsnPzcgTmInOPbb869zzkNbV9CSXduOya4BzVPSDgA+LUtG03IDZd5iwuSjJ+YXov9spVe5+iZcf&#10;EF6qcks7sj/R3c+1UIkoOwFNNgGzirMrSH+Va28vSX0jrFFR7yVsSffASny+uEHtpMSXFW89riLg&#10;i6rav/WpmfzwuUOBiC/hGE3IJeXiqVrdXVftvB38YVEqaVr/jF5I/Li6i0bcxqn74uOGbF5/1NYx&#10;ifOJKXRkKoUgPJs+mLTuauwojgfIdHxUIm6vCjjZshC78x4XW2x3Yx/dV/0G1K/nN22KatrmBRGL&#10;r12/sWPblg9PPPlNxqZj10yNBGKqgfLoHy4Uk0bOtjkkSSS+zSbFBfRyCb3850OXB7er71zRSnti&#10;7kML8Z1V5N6G2nDRtnjOPyOpMkBfzIQlKwJV9EWC4htcGr4Jm+NfiKyqAl7U1U7oXHloTOMrW5ti&#10;7veKN+X4zYbE4D7ER+t7PyvFGF36ONgZLq5DKLYAlmvFqj92GtfKvTH1gnqb+ObZqYf/zT+0inrx&#10;4Ynb+LT0OZOcTnjYfHhaUK7U/+KLI9JnoGSdINX9nTlzpkPHjvq2M9Se3btFYlHbtm1k0avk5ORz&#10;589prCMUiajVQkNCtSdz5086zMSIqngMHlgMuSuhZEuLx8BB8leKM7rSrTPEsJHSwLR9+x5tQy7c&#10;Gezu4TFwcxR97GeSFRumpSS16zHIXn21j5//oijpBvw6Oye7oMDZ1DR766aCO7cth43hSSOtkuys&#10;rJ9X5F86T12EPs/OfpmVXVVXMnHRdPRKddtfK6BDceWw5KTH7kxmxgXsO5RA0Cct+WGAv/xy2aH1&#10;x4hBpNoHzapVwjFWU/PsV2/yXSrK/6gukYh5WgJYJdqA8wvEW04/lYjF4vz3zSok1ncSt2rSgMeT&#10;HDp8ulmzFg2aBey8lLZy372sgvwtp5/1aVbF2EjXGJb0G+ec/Wf5EyGX48NqFXMc89Pn7JqwPzZV&#10;eTbRhdm0WXKy7o1Kx/tXmTbVPATJz3MKKloZ6Vm5pHtgQjpy0L1KWmu/B7tO1c/KMabHYBHE01Tb&#10;O4mVv2pz9dZj5+uPqpJcU2JpeP3fUdeWq1sTASevjvEuY2MNWw0Zc+r3fa+/4HgcScdH8IFaNG+2&#10;c9ce6oUshrUgYnF0zOHevXoUS+Ix1x6eeJAqFubLOn+JWCSwsLY2JvkkL/beS2HWOx4p+w0NMSkw&#10;dq74qBgnwypyb+PfK/TyLj1/XbMJmLWamLNRmv6DSPpPXBOUXwf2HSZMSQ6Njmtd+GeXaoVGzYgM&#10;iY7vUMiH08uodPugCZ4lez3zEfreT1j16jVevky1qmBdEol/P36Stie5imXkYEl4//69rW1F5pLi&#10;CWBNDxz3Y6dxURd3SSNWzwk6nlWlpVuTuzNOTdo7d+3JTR+Y/sN//3D6KspG9kY2CIjGfmiLfnbj&#10;sOoj5VvCJ2w5a3SV8tN2w8KUC1XjFtXHM6rvWj4ESTo0aSoRTi9sN3NzlxTZtooBStJRXX2anFkg&#10;TZBjFKRy8JQqe7qO7nMUMiAkOyub6vVkb6kXzZu3oBYWV/rPnj4jSV7LFi1lbwsKChzs6UJ/+za9&#10;QFigXO35c51frXcuHG7bhCu0xBxtp3ytHNHGGCTLOTJUa7KE1oaqGG84NuwPejmh2ZyYbZJudU7/&#10;yFZQJcIYschxChSXV0lEiy42xKvER65NFI28kotbSkoa4cFu9NRqhLYBANrOMuVwRZ+wQdJtFSU2&#10;MeQCR29QUkq6ATuaCF7m5ifUb+x067Lllf/SEx5ZfT+NuuTMWD5PnJaaKRRmNW+XvHeHjZHOn4SP&#10;vxzd3r8f1yfKAXryR0ikz5/7u0ZuPBowuH3sJuqjoyHR9BP7ztH0c/5BybIn+SeGXA5ZNpRYrxzR&#10;pp4OoXrgX/VYvvJx/YChquJJ5VpT/tGN84T/CNYVGHMAgvI1I9szlJlUDgnUNXbSy7/9orlznTUH&#10;J8qGSRJc4xZVqSn/eKs6Cnn66punqR5k4zhe6WNuU4kIaeFwDEDjLLe088tn73lpbm5m1mpweDvW&#10;X7ZNbSrmvMkUVpQ9wCIUi3l8LaGhEm3A8c8yElKzBUbm3WrnGiddJ4XutWvXyskr8Pb2o7Je08lq&#10;zoCqt+Lv7b2c8+yNiFq5Xg0dF3NUe6juP4OoRQTMvRzXT/GgnHL4nl9IqLNqxxrVp1FBircTQzZS&#10;BR6UrGo8S533y1uXstgL9eiBHHOYofI1/cI5NDkqktByjqi1BEbD0zxJGSNfmKdtt6bn5tJFwZ1h&#10;Z/9mybtupAfI0qQj2v5TkucmK8qM3eCVS9qHDpWvxBikqX4W2CtGvmhpzKwT5M6fY346b2Zubl67&#10;98ShjdUffn79KtOhmokJz5p4lVNgZSSLYGn9UfSS7oEJ6Y7fZ5neTXLMzjUWikkejx40KBKTOflG&#10;9546vH5vYdgYwpTzsbVaryW8ie4jT18b9YV8UN7rvWODV8VTL5qOG6M6j6+uaTlhH/3Ca8xe5VC+&#10;OHpB32Wxo75QvO0fEBG85PTXSZPnE61qrYnY2339VpdI+bA4xSBBwnPKVtaDWmxO3UNrBUTsbcQx&#10;Fk/HRxpHqDgWaSblY/TkGTs+xpse3rjmPL2i9K38YaslxATlYMb61JKRewlib8B26sB/JCKUQ/wU&#10;w/1SlAMGFYMlCcUTW8zUqAz0TZJlRnH4yiJVLxDNPCsWUyWcOES+hKqjCOIHeqfSRIyMjCy/GBe5&#10;KNCG+uzBnulRNywsLSybBHZSlUTuq/t3XxPUYguLig42ZlpvxMaNHpWZmRUdI7uPIagXgZ06Ugt1&#10;l7OBjt9OkP5X1TyljwrSp5L6M4P0CsduPSnOAJbu3kYH+w7dXEM2xvrpfnTIxq8Z8TOVvl9yort/&#10;kPqa9s5+icnphJdN4bNdy1/+5aLstBnDw+Vf98xunHEJpONKRkrZnSr7Z52ddrruHpXjIoTlxvpl&#10;mnlzHxpSXfn504Mzt96iumCz2u0Hd/KsQGQ9vnJbUMUu4dk7V88GrqrHtwkxQXBfPXyEvvcT5u5e&#10;68KF8w38G1asWPx/Gqhkb1++nuR6//79ubNnGjTwF4lEyoXFEMAa3Xqwr7Nn46Vduvl0+LHTOOUT&#10;WH9e2kUtnN5pHPW2qDGsRxsmhmwgpCGhQdIFihFV9D0qazBR+rG/UsKWR6puTelHOaT3/3f+DPvn&#10;YTtm/Ii6m12gWJn69BgRRihCDFGR9rJNZAOaFGQT/WweTMjumY/5TmpHvTwW/t80aiF9txy2bthS&#10;alv6PvmfO+1ld/63Nv/VhF7IMQry4R8hFxpHRQ6S7/e0z+yWr3Qd3Wdr+Dd0nPjMmdPU9yjV/cne&#10;FhehSERdQyjnBnZ1dR05ciT1Ytfu3bdv35YtFAj4sp8m1CY9JdHHpYv8tSJuYkD0x77lzChp5Eza&#10;ANI045Xak+VoqPLfOrZvP2kpwRhCOFjWYunW+++dltLmp2iT1IbjQ9vSrZf+dMdRetYqutWdpj6d&#10;JE959mkDo6jHF4QyBya4Deqia236ybIem6l0XxmQNMWjSdsFe451oaNOaUf3HCec1Gck4zjL7mwa&#10;u9l15ubZ7rKiI1yb0KW9nNCYveujKNEGbEqSVUxNcrr3fuzg5HQ8utKr1HfTxtGXoBLJK4LMHzDM&#10;6ouGdtF7SZ2DWNKTE/ycg9jLZVdpkfSjh/SIqpN+s1pTLx9GJveSLQyrSijvw6U3T4RD6xnLCMXY&#10;q3TFBMfUxRY9vQVjeFHrGVF0UrJk07xa29Mj9ejBgPLb71gihFBOaRQ5Qx4CWxbLfOI9LflhdX/D&#10;q1KZ7fjNc12nRs5QZIa+1DvnvzRqAp0Utes5J9WvFGuFRq2mhyREqq4OqWvNy/6Rm8Nkhya9mCZU&#10;qf1MDN0s/XMLtVpkHLXJg0jVUcjXiSBmbI5SXlamyf+r9XijIy5T6/eTzo11MsiLkT3ucju9cIPg&#10;m3WL6cuex8ciDqdM6ah5Z2niUMk0/l1ORTszqhMUEqSJjpIruQac9Dq7QMIzJ/LCxw1Mvl/3yrWb&#10;z5OTmzZrbl3BKuP9u7v3H9+8fvHlnZuESdN8oSTxVbauAFZ89EZXf3pUhad/UMTlB6HS8Snxm6UD&#10;Y2fVkkWyiOr+BLv8ZaMFZd0pVYabH2wOYzZjqqGpGk/aEdk2sqf/Ig1+Iu9G1ITQKPqF7rGE0eeJ&#10;1XTj0dsS6IWyuziOk9Teq590HenhKAZUPozc35QebEuXA+cDCNI7Q/nzBfGXk0OCahGK6V/YDd7v&#10;xrIIxUhh6tOjxFC1tOK2qc4paXExj1GzMbPLP+jF3sT+s9c15bpuz0t6mO3gR0etLG2I1zmiCnRs&#10;XiIS8fhar2ZLtAemGAuELX0f3npcJV/IZz5pJRaTz1/ZtPZ9uP+8T1ausZ4w1tWdEbVaUFkkvmjR&#10;d8KZ2+Pq06MIr64JXlVr/fHV3rJIFlGL7jZT9k2eQKw/HqsYZigbLRh7mj7Jr61ru+b28TFd1kYR&#10;yiGEKUlE3JrEIbGnx9HbyrZ5vXdT4rio04WZGcp73BLXtgv/acwR7dLxkUrcmsiAqNPHZaElOpPe&#10;0oXKjNERqOOxdtKjbrnqmmxere0TzlBHOoo+rk3/fF2/y7jY9YRiCKHiWFg52Xk7uHfC/KOtttLl&#10;dpvxqTw1OgMBEePozNCl+ve1LtS+vhhz+vgYQrZ32RJteaY5dRnSvaU8zphyPpZo9aM0enW6hSyR&#10;twen/XKkwZT68b/+/Dx4+mx/W4J4dur3WKINvW32ixvXMp3969jTva4w551IXIFqN9qK7cep9LNX&#10;0TGHqNYb2Kmj7G2xaFjLOZfqWBURLOrfYlLgWc2BJHntswtIsa2sKctWMDXSfbf4cOPEkI30C8MC&#10;+jp6G31qhU51DpN1dHrX5bpIsHd2fniZ+s61MXB/OtFD+aTf/tKOUf5MmaIbV14C6b6SkUWvFF9J&#10;9AXJZufNhnXaUpo9KsFxEaLjEKjrk43yKyI6n0TNRtTCxL2T7vktmfIl9fLdvQPHH7l0d6MaQfqd&#10;7Dqd/NVuSsViIdVqtD4ZXdJ9r9KChfPZ816FhqmCZR4eHuVrTnd7B4f6X/gfORwjkUgMHYSu3caN&#10;G4sjU8WcVKEEBHSs7FRZLFaVxYcGsFwrVvV19hy2bdLhUVvTczJkT2BZm1nZmFUY2LB3V+8OHdf1&#10;XxI8g1qtSGMJFU8hUffVYZt6UHfpKYkdp86Wnz7KwUTye3fCxsn11qLxfzqpTwUtnzTazTWNcFd1&#10;ZK8SiUHD5KEujy5hbhtkCx89OiwLmbE2SU9JJI4fU92lt5Xde7ebKQ0KULsm2jaR3hjbO7kQiYq1&#10;fMJGye6Wbdr16Rh24eEgD0Vm06iLisPHQw4r1uz4ivDhPLpyMlSqREnjSzyJ/EUxy8jMnBMeTkin&#10;tLSxtvH182nVslVgx0421tbZ2dlubm4xMTGZWVk6UqAb3n9Ue6Br2qbd7Mh2dMP7x5B9qx64oxuA&#10;RmBFe7IcDbUSwYnxkJebSzpBNyZFm6zk6uY2rLO0eVVy8ZGt/iqJULRY6XlBbLiV1tKQh5XUniCj&#10;J3HXccyyOewLFZl1HzTNKWx8KD37TLuObTU/5TjLGKcSvXDzhcLsrfiVYAMWi6lO3KlKVaPW7R7a&#10;2RecjK6UkkxIJG+dq+V/FVLJxdXS0krvg/k2ztVv0Fd0GvfVqcmJRPTREOV1ZVCatDG6hwYV7hF6&#10;+lGpoSPUL6FUf2+UJZuWTIQOlV/SeQWFuEu/IZkLiVpBodK/qSofd7J3dk9ITiMMHW2nzLa9s9/R&#10;RcuUsz9QOwkZqbgUpna9c+ONVI2hgrKLVHoKjEg6hpWenEAcjQ09qvi4fZpq1bTkGw9j6WiXfKfO&#10;6QRx+WhAt82qBNNvnKP2yPVHUe7jpYtoiuyPqPTjYJdltcCxiarcUh49Oj171B76r6eUWo7vCCdW&#10;5MfcyvZldo6dmXF+nkhgrqddllADlibIKxCKJKRR+w6dWrcNePbs6dOkpDdv3jx+/PhJYtKzx/eE&#10;EjtD9vrgcmyQv+xRamkpSUcRUjUVNGWWrKhtAnoHRV0mOMqfusl5GC2/+yLoOmM3Klabp0+ZiAnb&#10;nA39rQMD58AK6iVr3npbgnKhH+dJynguQHo40kOQJWjj18zvPPcDCIrnC+xP7kqgn21UtGuOBu/M&#10;OGs8g4a6r1dLiH6is3eklhOT1ZjZ5e9Q1eXRytl/Oa/pw3p2MCsthajkZ0q/NLa0IF7nCyuYyefw&#10;0aVELyHEEt67TLO8Ao7L6Xyh4E2GuUisPT6hcPv0vr4tpQEUon7r4EmyUYSvkx70XbZaFjSxCx7c&#10;dxX9LMPr/44S435gTJL1IjEufnv/gAj5W0/XFMJbI5DkNaav+phEO5da5yeErHMp1NxV9UctOyMN&#10;7hjwEetxKioPU2TxMqfuocHSYZJOjIylJJ2P2xfcdo0iwy6vCTqE1HeZLGYkLZMUQuuT2Bo5aRvS&#10;dFzUYtbK8tScXFyJ7q2lmaHKQXG9rnqKTbZ3O848K4tLGWekZy4bTO3r9X8PiL37Wu4l6CewLCws&#10;gtOIai+Inv3p6BWlar0W9melr3KyiZqu9vK/GQhMTEVieqIpHYdUQq3XzbGiSCymemDZ/THJ4+Xm&#10;CytZmfNInpu9lXxuLGkXTa3A1/MThIV+EFVbb2MAr35TLkuHAepcy9XZRttFgruz2gIdz1Oz+Dlr&#10;pMWY6L29/CJK0Y0r6b6SUfueokN77aWj4O05Om3OLGn2qAT7IkTH42bUZV7ADPnf8xxa9wqIvEa9&#10;ePUymTh3feY1M+k1hLn5F5kEYUXlw6OqZkJ029WatlSJ9r2GK4Yg0EdXqVKlvv0GkiSPz9c5hOLz&#10;IBJR3ZVaMO9DA1jWZhW+2TZpeuC4tac2RV3cRS3p6kNfZlGvqX9CGvUa03owtYJvlQ8bNGzv28Tt&#10;dIrWu3QFD/p5k4d/hIQuoiNfPrdmj5VPGi19YoUpLTmFOwldP3fIGod4x+AD4KQ5SDBdS54+c7KB&#10;082btyCkz6ASigHVxULA5xcIhbLXYrH4zds3J06ctLWx9fX1bd++PSHt9Xbt3mVkpHOmjUouPsfp&#10;uEnhHpejn3tykf2hhn4cr3DJajbUdI516OhV4ldRkR7ymd3LAI1fYKzk6paYoggTv0p65NRY2xWQ&#10;8mlK6qAIp0F6dkMlZcCV7kdSog1YGgSgY68ODg6kb73HVlbkravUt52wdYB9JQczMzPqYpTQ+ztY&#10;dExH8dCKGtZVaSGuMlXbaP4VlLpe3OUsa/n08yPSVQo/2Y6Ds+vD/axgk370PNwdqDv80LCH9Hgl&#10;g7erFTo1KIwuJXuOeESc6qXGAIG0I8nql8tUcTj7F9PcE1rLrd34NQNrcH+kYGFX6f3rnHxrCd9E&#10;98MhJdeAXe3MTfm8nPfCfRcSPKv5CsWElVWFN2/evH//Pq9AyOORFuZmLzOc6adgyQLXSmbaU4q7&#10;fFQtjkMt6efpRRU1wRqVwlX+hfppKinPsMjNYXRMM6IoQwiLFcfoEvoHqjZ7yR8uM5xn0NBd60/G&#10;N7vs2pt+eIpxsms0+PTYnTqS0fZEp3as8h/w+5oB9/6ZMmmTxhDCrJcv09OzL556ZkE1DVMzcwub&#10;PKGZgNAdvyrhHpgQivi3nzh71Uh5+aZCXgFfeZ/G54s9XVPuJFXOzTPi6ZkD69rJvcT2vQHbGUtG&#10;fVE/JTGecNFclVro2lLj600RJDKc9IGj26sCWk4wbAihfKveU34PWXd1if6P6NniuxcqR7JBgswF&#10;RbwidnJpWuht5EMCTysGNhpAHmckTq9xbSn/YwwdNWM81PbuxL+Evjna9JLNexXYiZ45SDaWkDmn&#10;+4f45fDlbDEpkcawCOkcWHzzCl9l5fBJcvu1Z6Ls94o5sCQ8kjQnxZ0bfPBvYzBp620MeUKK3nbC&#10;tvip2j5/EB1JOC/jvkiIvxztqj5hgrQzNyDHqSd3xTr3Yq4p+91V6dOj9GOqBqTxcRTit245vyQp&#10;rt3Gjf7ClrGA84/4Yq3jB2VKuu9VmvbDj8y3smevIjdHlcS+Pibq7BOJqH/EpZ2RsuhDA1g3n9OD&#10;w288jz9wS/5ofVdvup+VvY26uEsWz5KtVnRpNy88cu1hTz+TcnjRpiayW3d6MFG7HoM076ncB0Wt&#10;dpm94VaaU9IjH5dKis2JJsyV7H2bEMqBfnf+2fxIOoSQup0+Jh+pxCJ9vEtjHKJ+t87cTG8nmw/r&#10;r8Nt+wxUBRrsnVwehStGdSl3wXF0n7eoLVGy7k/56Cn11szcvLjGUVetVvXJkwSNhUlPn/r6+spe&#10;nz5zWiyWVKmic3C+ffthYbPHhh9drfnbf3Qt75E9xMRqhPQzfS5NpOvfuXCcINSHxelMVldDZXiV&#10;+MjNVXoGpN86fYtoqXNlWcIuxCLpaFbpEMJ/NhNNlhbjnZlG9Ipi79OCGCs7C6gGnzRo2CA9SaQf&#10;W7fBpQ/9pyXFjy0SXGcZ0bhduGxQpGwhPYSwdJR0A5aIFV9sPF4l+0qWVpbJFe1IMzOHihWNjIxI&#10;kqQuPaV/ANMZopD+0Y8x01PqycgbfqEdqIu/uUWa7lSddBqpSH/lFRX9QIerv3RHdNyB8Kcy4OdP&#10;TFBMjxoXHfVQOhTO3plYpJztgr4kbbrMhpEu/ZfMiYynYOI3byPC+nlSl787b6TRE7qn3zh3g2jG&#10;mSf6oSpn6oozrl+QMxGhHI9A7ZrwX6oWmdoWSfSTzyshjxZJn77R8lN3dChQfZSf9NCYc3bQf3mO&#10;2OzPETHhPl5dMUMt5ebkduzQqcARrXT/xcfYzIJ4/TbD2s5Rx0ol2oA9q1pVq2T6SEQu3x3Xxsep&#10;aV37HB79p36BgG8i4FkaCc/lVn0uqcYXEC52Zp5Vtf+QJv3Ij/rPq8sGU1BFvetIkHTG3/TYndHS&#10;IYSs8rd3do/dHxtUhN9jooeXOs9hP7KnF7XLaPlEXYpTQONzLS1BsZVyoQP7JKXuSOSPCaTduPyQ&#10;lbYuDn5NibERkUFT1K772Q2enmJmomJJfPTGh2pDCKWfGjjGh9Be/nW6RPzgvHHXo/TGfjbyRbkv&#10;nxIeLVu6KCZgKXj/9nW20KICnyfUlnpJ98CE9G8I5qb5TnbvLMzyCMIkV/oolomR0My4wMEm4/U7&#10;C60TdCldPbNdLXyjGDHXsvvI3/f1lc6P/nrvpu3SIYTe1MIJa1qrIlaVXb32Re7trXcKKjbvcbF7&#10;XcdG/JfSxdBtnbr8OGby/E3ULXJhPpKKO3o+pbt0SCOV2+6h49QDVE4uTfdKD9nwg3BycY3bJEvz&#10;9X9Hz8v3e20dPfVVVMJofUMa1bxIjPN0la7MSIorzwzeX4+J/HvNyQdj+kqXSx9qU/sFSWvvRsTC&#10;k0nNe9BByGfXz6TJhhCamRN3E9MqusuGEObl8kyMtWVr1dp1suiVcuQg9dbCwqJYpsHyd3c+/fCV&#10;RJTHuDyg/9wlfcaB0WDpAJbA303P8wOFx93baHQIDyIXUX076+9MDq1HhC77eSfB9f1OzwmYGLo6&#10;lN6cfZEQSo99NiRcpUE6UZTr1Ejmwxj0JYH8j3MPLsey+3HVEem8kqE62GjlV1Lakf1HA7qFFu2P&#10;hfK9aV6E6EJfnilKm47QSYcQVnJ0Ttx0/vEXX9bUszUp4GmPYX2Evhc+Z8UzibsyekXpJo1YfbON&#10;46PCU8yBJX1YiQ7reAxeTd3Sy8e1KhYqqAYM0tOo29ukDSImSocdubXr6KaRsn3LkYMuTJT9sFy7&#10;YWFuKbKFM6clykcqqeZil1PbtaHzW/u4JG0IC7klT01tA/dBy4eFjw+Vd6TSB2p0Ht3n6eqVK8zu&#10;T/aCWlhcPWCPnj1XrVglEsunhfviiy8qOzpWqiT/qn796tXJk6cEfD61mu50bNrNXk1QdfeH/D1d&#10;3fR/3TtrbYTS8W6yqaM4hsXpTJajoaq2kQZnZZO4dwkjxkrPIJ+27XwMKQ779pOmJoUqBidSKWiZ&#10;Lkp5YspmgjckaVkg6RGhHPkoHXVo026U4iygG7wN/YHqtxcOUwcuOzrlqc012z3HWeYxeKZLiKzc&#10;fMIGdSSSDMpiCSjpBkww/q5vJmVsYpKbmycQ8HkUkvoffXHK0/f4tGqmJxr9TIcN1fxClw2dO0HR&#10;R3E8pSKNBcgncdeZuCod6aMcvYPCFklHJAUEyVuu9HpU3iEHDA1xT5YtnDE1OUw+eRD9R0WNW1z6&#10;WSrnbWGK3welQxiEbBjgWOmIJL/2AX7s3KhGL1JHRN32e9E/S6QYwURdTKtf9nkFOc8JDVukLBa6&#10;BDzDVofMUX4XqM37LvuRI0VqsudWmEchXZmxuXTMgmJjfcfLgbvcWv4w6dWYWZP/lQ4hdOs+OqSB&#10;BdfGggo25kKJsc6rgBJtwMZGZP8WVefuf/4+K6PL7KNTvvL+0s+2QEwUiCQpGbx/n1T6L93WiCQL&#10;eEYDWlbV8ROEjPGDMtKLcjquFDbjcoisVfuFhAYR0uJhlb9asctHkUhvruSTuHPsUTVGj15ff/RK&#10;OQeWPH2OU4BJa0sIIi7LW6NiYS32SSq9Z6O3dQ8IKuQ1BJ2x88maY4Q5GnyHocol7UOHuieora92&#10;Fkgncde1TwdW+fvdWjj172R66Ipfr2kDbJRrZr54Sjg2ZEwfbGRmavRaKKwg0D4JS4n3wPTYK0nC&#10;C7uklxX7B1x6/somIcXOxLjA2iLX1+35puimQhGp9ycIGeMHZeineyLpuNKY9acDZAPrmo4b01f2&#10;RfbFmL3jxga3lU69I53EvcvaJYltQ1quIpRL7AinpgFEsHwSd449KueGl65Pz980OYkZAru2TjoA&#10;MHiVy+lxldW2pKdsXzPyAVeUSsdH9I5qJc4PaEk/q0o/86X5vJhT98XLkloqBkJqPMrEJI3fSSdx&#10;X9u977hNwdJNmgZ3lz51lfLP6EmJ46K8CSfvIbVa9l9T/fgYzkRY6rOSMiTPjVo9WHMqIEo+V5ui&#10;XmRDCL+et3OgV+u+PdcunjlbPom7vewhFvPKfl7Prt2591Yxibv28YOnz5xlRq9kL6iFxRLACm5Y&#10;l8d7YCrgyWaVoS4UJKSgblUHPkm0y8onJbayqwYqd7kFkq4NNG+i1CnnwJL/TgtrCUcnyd3bcHQI&#10;XH9Co2fRipybqAxgqXZH943KTTQuEujuaFZhHiSLnRsmf7zOjz3poewvf9IVgtoHsDfmPiL2N7ta&#10;B6u4zCgyrosQHatL5xST5c19aEgA8ZJe6Br8Q7eNKyMiZEMI/bsPba6lDydJ7YPbPkLfC5+z4glg&#10;MVWeVq+YUlJOca1GNhmQ+ortJ0mDBYTGR9TyzVq+SlmfKnakHKnEgbVramXFvbTH4EjFS/dBUaqL&#10;Rpcuk2SzaDMSmaTIAfsAOY7u87Zi+UqNJcU7C6CVhWWHDgGHDh+WDax1d3fzqEtXJPX29JnTJ0+e&#10;ol4EdOhAraY3Ke6642iEymbDbGyDCS20NAlWQ+VsVx6sbdVWm63K5Exlwop537Vit1tV45fnbSZH&#10;cFfLgbBT4zoHtZ/16QTHWUZIT0PpLyTINlfuazY7ByWqpBuw9HeDJCRJmpmZiUQiqrmamZoK+Pz8&#10;ggI+/fwVT/YL2YZQTkfK4KCYbV2BujaawXjLePa+32bFNAozZikTnMCdjoNikmmKIu4gHdmnXEOx&#10;shdjTU4cK3AcCDPb7PECOkcQcBULe6FXP+UU9RypaWZSY3ObUOWE4hyHU0v1qdprOe5y8+ixZp2W&#10;31o3r1yvnuK1mVVF7pWUSrQBU821T7MqsbfSzj+xyszJnPbrpXnWJg5WgrwCYWqGsUhoamREFJCm&#10;zWqa9GnmTI9k0fIgIbtYqCUTFC8ilVOlKMqcq/p0tCIvVeNRNiSuVqENVxPyYp8C6kehpeX7h0WG&#10;arQurpOU0SSkOnAcgloKs1T7ncFoyYp7S/YhqC/poMizlrNA0RVoacyaB9vyh9+5Hhi2rN66tfoS&#10;IzM7WXhFay9X4j2wgljCO3mjVnausXeNZGuLnNO33F++tRKJDep+vcfFerOWLFa8OK188CdY/l+7&#10;4NWng5mr1x9Fz3SuhrFO/cVrFUudustfq6fwOolo1ZgZMFJLsMva1Rp5O61ITvtH6uT7HTOKY6GC&#10;chp1Rmre7NfM1TTLgcpqbBfVatIXig0ZqVFHp3jYjVpNOq0Vq0i15Fl9DdXuCO5EKjQfPa+58p3y&#10;z4g2VevX05oqw87tWzWWFOMk7r7VHS1NjS89em5lYiIm6N41Jy/f3tqCumxwt7cyMzGmulyS4GXk&#10;5fnXdHJz0vFTaKwuSPU7LZwr6+lttPR+zA1pdN+uPQMMeq8iCr2hsu9ifr/0U/+IULsE0pMHPRct&#10;jO+dCeopc/eoOi5pWElp5E1RjBW/GBquNj+eRc0G7GEiFO1XmB+t74XPU/EHsIqKfqYj0bDHmj5P&#10;D/8ICae+j9uW1lioT1bjxo2p7+mjR48KRaJdu3ZZWFhIxJKs7CyxWCLg8wM6dKBW+CgZUT15JKVr&#10;OraPqMi5KpuH86l5b2RskptD8Hjs3xnILyjgkSSfFBWIJWIbW87NAUqXsRG5cpDX95vjzz0iSEF+&#10;Rk5eZpaQfhiApN6SBaRJczfTFWGexkb88jgJK3zaNAKqSakVqQVnbrvzCIlQxH+TYUHyJKU7dbFh&#10;6N/Rqx5c2rmAj4vqUc1NjA5cup8mNBLlZklEQoGlTa/MXD5J/n3juTAznccX8E0t7AUFrT2r6/j7&#10;AUBZU7du3dLOApS4MhLA4n7YCpjUniiBYtWkSRMvH+89u3c/f56ckZFJLTEyMqpSxblHz56GPHtV&#10;THQ9/Vd6ipyrsnk4nxqnX3YQ9G9dEZqdOSngS/8wRt30e+85WQo5A9BHdkdka2my6dt6W04/23b2&#10;ReIrSV4B3ZqNBYLq9ub9mjsNaFlFthpun0AbiVjII0vhanbNlM4ff6clwKnLWgOH2sGng+pRK9ta&#10;rh/e+ZcjV2NvZhZIJOL8PGMBn8/niQvyCInEiJAE1K70TYcGVmZaZ+kCKIM05nSHT1IZCWB9mhij&#10;BaGss7KwDA3R/au8UBbhLAMo12R/2x/YqtrXTZ3jn2cmpuVQC13tzTyrWBob8ZUrlHY2DcUxzLPM&#10;p1zelUr0itK7/Qf+wAVAaaK6Viszk4ndmnbwrXnkxsNrSa8FAlLA5zlaGH/h6RTg6+Zb3ZEobz0w&#10;AHwOPuhbP/77s8WVDwAAAPjcKG+NjI349apbU/9oWwEAAIqLsmv1q+7oV131c7R9m/twrgZQRuj/&#10;adeS3BzKAi0BLJ7aj1sBlEtoxlCuoQFDuYYGDOUTn2/ob18AlE1UGxaJxKWdC4Ai0Xfx8IHhJ0Sv&#10;PgHcASxcdkJ55+mh+du8AOUIGjCUa2jAUH6ZGBuVdhYAPoixsVFOTl5p5wKg0Ay/eCjCg1R49uqT&#10;wR3Awq/9QHnn4enJkyAOC+UVGjCUa2jAUH4ZI4AF5ZyJEQJYUC4ZfvFQhFAUolefDC1DCBGihPJP&#10;gmYM5RkaMJRraMBQHvF4PCsL89LOBcAHsbI0T3+fWdq5ACgKXDyAXhwBLAmB35uATwIPoVgoz9CA&#10;oVxDA4ZyyMbaUiDgl3YuAD4I1YZtra3evsso7YwAFB4uHkAfVgCLx+PhoX/4ZPAwoxuUZ2jAUK6h&#10;AUO5YmJibFPBsrRzAVAMbKwts3Nz8/IKSjsjAIWHiwfQST2AxcP0V/DJkVDtGpOxQLmFBgzlGhow&#10;lBPUDb+ttVVp5wKg2Dg7VnqbnoGxhFAu4eIBtBPQMSv6IT0eIRbjcT34JFHdH4UkSYl0gCxC+lC+&#10;oAFDuYYGDGUWnySNjAXGRkaW5qYmJsalnR2AYmZrY2VmZpKVnZtfUJCfLxTT93oA5QMuHkAbQXUX&#10;p9LOAwAAAAAAABQnUxNjUwRnAeATouVXCAEAAAAAAAAAAMoGBLAAAAAAAAAAAKBMQwALAAAAAAAA&#10;AADKNASwSpZIJCoQikRikVhMT0RX2tkBAAAAAAAAgHKDx+ORJI9P8o0EfEppZ6c0IYBVUvILhHn5&#10;+QhaAQAAAAAAAEDRSCQSkYj6R5xfUMDj8UyMjY2NPtNIzmd62CWqQCjMy8sXF2PoikqKxyu21AAA&#10;AAAAAACg5JTMXbxEIsnNy8vPzzcxMTYSfHbxnM/ugEtagVCYk5tXnClKCESvAAAAAAAAAMoN6i6e&#10;vpcvkbTFEklObh7PlCcQfNCIwvQ80eZbb08mZV5PzUl8V0AtcbU2qudg1r22dfdaFWxMytxwRQSw&#10;ipNQKCrm6BVRUi0eAAAAAAAAAEpKCd/LZ+fmmpmaFO05rPQ80erLr1ZeSnuXJ2YuT3xXQP2z78F7&#10;axPyu4b2Y/0rlakwFgJYxUYsFlMNqLRzAQAAAAAAAACfvpzcPL45SSnUVul5onZbH91I1RW+eJcn&#10;nnPm5d777471dys7MSwEsIoNolcAAAAAAAAAUGTZ2dnUv83NzQ1dPzfP0tzM8PTT80Q119/RePBK&#10;mxupudTKj0d6lJEY1gcFsAoKCq5cvU69aNK4YfFkh+XCxUuEhGjwRT0jI6NiTJZqE4djj1+9dj3p&#10;6TPqrUu1qnXr1A7u1lnWSjb8vnnYkLBCJZhfIBSL8YODAAAAAAAAAFBEt2/dpv7dqHEjA9cXi8X5&#10;BUIDf5dQ9uyVevRKIp1unseXDngUS6TvCdVM3NTK1CZl5DmsogewZNGrjMxMKyvLYswQG7ULakfF&#10;GMM6ffb8tu07snNylEuSnj6j/jlz9ny/vl/dvXf/7LkLhQ1g5eUbOvUVHTs7dOiWtFH6+HgH9+hR&#10;qB0BAAAAAAAAwCfp0KEYguAZHsAi6HBEvoEBrFWXXmmMHJRICJLkiUQScZ6InnXeiBQYkyIJ/QFP&#10;EcOiNqE2nNXC0fAsse3Z98++A/9279q5R/cuRU6kiAEsZvSqQf16Rd69XlTiV65dz8gothjW6bPn&#10;N26KpF40b9akU0A7F5dq1OukpKeHYo+dPXdB9lFhFQiFEoOfvjp06NDzZ8nfjhpFvd62dduePXt6&#10;IIb14VJPLIskQia2cSja5nGRUy83WBTmpZnmsqTAiFAvLRuVGx9YOFrEbZ4a4zJ+QtviTJVKM4oI&#10;0awIDXS9xKQR9oETJhTzIekRFzklighd9EENohB1Qe0uxqUYj5EutysNPnahfTTFXVzyNA2ocar3&#10;iIwnCM+Qj9xXlJ8KTT2+bHlSoOK8Tj2xdLn0BC7m3gMAAADgE/Dg4cM3b97KXtRydzdwK4lEUiAU&#10;6p3NPT1PtOpymsaGPB5PlC+yMhME+9haGpMnEjPvpOTwTfgaEQ5qw3ENP2hC930H/pX9+2MHsDSi&#10;V8U7uE8DlXgxxrCys7O3bd9BvRg6OLRl86bK5S4u1YYNCXv16vW9+w+KkKxQKDJ85UsXL02YONHO&#10;riL1ul//fj+tW4sA1oeLi44hGowv6s1Q6onoeM+g0GLN0cdgYAjpwwqnmOnOs1fYokV6Ekg9ERlj&#10;H7powscJFagFMb1CI/TlTp+Srgv1SIE6hzYTItqU2J7LK50N0pAaj4uMTAucsOjjRJHU6rd8Vmjq&#10;8agY+5BFE8v93wUAAAAASsKlixerODvLXhgewKKIRCK9Aaw/br1lDh6UEATJ44kKRN6OZv98XePe&#10;6/y32cLZzR0XnU9dcfYl31QglijHEdIDCffefz/Ix7bQh6TQvWtn2RNYRU6BKEIA62NGr2SKMYZ1&#10;6Mix7Jyc5s2aMKNXMht+31y06BVBDxM1aP4zmZycHFn0ikK9kIVX4cPEXYn3DAwrcvwq/goRGPLJ&#10;3k99WOGUOWlJafYu9qWdiyL6xOoCqN4jLY2wb4AqNVi5PoEBAAAASsKzZ89zc+kJjh49fHjp4qV+&#10;/fpRr7dt21alStUqVehglqmpWdWqVXQnIhLrD0qcTMpkvuVJCAmP+h/xV4/q/z7KGLUzgVrYysvm&#10;5AD3fQ/eP36dyzdSew5r34N3HxLA6tG9y4c8eyVTuADWx49eyRRXDOvqtevUvzsFtNNYvuH3zWfP&#10;XShy9gyfvn3p4iXUv7//7nu1hUuWTpw00bAEXu0bGTDzrPTlgMgbU3yli75tf3dEFBEasoVeGnVz&#10;kjO1ZMY56k2zubHru1fS3FC6jq9GwjeX+A3cIn3VLPzYT/RGr/aPbHdvpGJN2V6ke7y52PfnOnNr&#10;zJyxRZEHaknoFkIjcelqx0bcayf7SJGs2r6YOWQepDz/ytQYe5cfy72R1ycrj4EOCzRQPEAlH59C&#10;85QPRpM9thBCREXF04s1hq6kxl0hGoQo3tODhuJlWwcGMjLFSFZ98Bo96k22gXQMkT1rsExSkHQI&#10;Ulzk1GiXkAZXouhUpCmkyUYeqfIp2798oWov0rFRoQ2uRMr2LxuppMhP/PKpMbI1VTlXO0BV4cgy&#10;M94lWn4gnoqxUdLyaRCYFhOTJktK68HSa8o+sA8MtGcs5DxkQjncT7bFoAZX/lDPs0bNM5JSKy5F&#10;ESlSi19GJzCeHojHmVVpHhQHNH6iZzydpRAiUlo+dFL2iq0Y2VCVvKIAFUuipkxVbqU8NFVRMAuc&#10;M9tKjIbK3NxTNUhNdTiMAtbMnmJ9zRpXNMWoqVNk60hbTqB9TEy8NCeEcpAdY+/aB75xNEWtTYij&#10;9DjaFWsHdH4Ck5Ypzkvu6mvjwDhS9QxzF5f6Q1XqQwvVilFxIFobpKoxc/chmi3Ei+DOKldFKM5o&#10;aVJpiq1UR8duIdz1yyg09jmru+tjH2yhek7lCuNdYpazG7yqqJVdKbvX0pIXAAAAgM/D69dvNm3c&#10;+Dw5WbnEzc3d28ebfnHRfe+ePcrlVZydBw8dqnwUhk1iQFDiRmoO8y2PR4gKxG4Opm42xp3+SiUt&#10;BHwj8lRS1sRjyRJCNYm7UuK7fMMOqwQVLoBFh5Ay6aBdRkbmiVNntK1mZWlZtN8lvHDxEpWy7nVk&#10;c7oXLf2nz54T0gGDGsuHDQkr7KztTBKDZ8BiNk3VwufPDduaDtzEBMbeWF9J9nrxTUUQZ0tozJ/X&#10;b0whbkbUC/Hd0mxu7I2blaRxok03u0vDSa/O3WNsuH7fYLWwEb0mEXXzuq/s9Yz9zdd304wqqTk3&#10;8+6IGzcnyTZe7Bv6hNqjNEE60jRy/1H55udmtqtBJTtZlmy7JTWk0aib0Yx9KXOoOshv28cEHr35&#10;UyXZ64ibiriVNswBgPQN0pUG4xfRd1n068g4xQ12fNSV0EXUraP0tirqhJfy3ikuJoZoMEF5r0tP&#10;ebPIS54UdbupTFY17IVKYVmkvfQ+Uz5nU4TsZu9EGqETdUdOjF8U4UDf9S2bGkPd7EWEyoIyJ1K9&#10;6PzQeSNCIhbJohNTI094yidLSouJJsZHLJLFa6I2x1F3iW0mLrJn3KjHbY5KC5QfeFwcZ+FIiyEy&#10;ymXCokUOstDSshPKe8j4K4RsufaDpbNNFW6EPKpGZdXeRU/NSOfokY2uijtxvKJGnvVQFJc0nShp&#10;VbaZEGGvedPOlVXZAUlLjF4tnj7wK1TBhkqreOoU6uaZPli6+qLj2khvueMuM0s+Jq5tqJdX6KIJ&#10;zCGEqaojo4ML9iERExThieWRDoqWxpFtdl2kxifJS5JOKlpW/8zWK2taigJmNozUE9J2xmyr9Gu6&#10;SYctGq85hDAthnobIdupolmknohSZj6O0ViYtDZF7ibEUXqEohrk7UpLHS+T1YuO6qOPTtG2pcW1&#10;9IQydsldXNpoFqND4Rokuw/RbCHaskqwKkJxRtNluJzuC+hCkLbn46le0rOY3UK8OOpXRteJoL3r&#10;00yhkD2nqliiXKQNXrrhsuPK0J6qqJctk3WlhSxwAAAAgE+dnV3Fb0eP+mntuufJyYGBnToxHqEY&#10;PYaeNTsmOubQoUNVnJ2p1czNzXUkJTYgKJH4roD5lo5QiYmKJoJckThXKBHzeDwxPaH7sjMvCSOS&#10;FJDMIYSEdCr3wh4gU2lO4q6HZqiuvKVfNr06F3N2wMj1sshSpe4jB/hF35zsKw3uDIiURbJ8gwYQ&#10;W4iRsuCUb6cBxM9PXhG+1LtK3SZ3l6VSqXlgs5l3kwlGAOtmNB3zkkeJfAeHEzPPvurWXVdWmoUP&#10;VQSVbh7a0jz8qCK1St1HDJjxM715Jelqxyapkm0eEHNzEpVf3ymT5Nsyc6g4yLMx5waM/KmSKrVD&#10;N6f4OuvIC3MAIPU6zTNQfmvk0CbIc+rlOMJL+plniPx+zCsw0H55Uhr1ufStdFBXqPK1feB4+W2f&#10;Q5vQwCvLkpTJhignbZGmcIVK2P5ETDx156nYoK30blNHVu0DQ6R5c/BqYB9zpUGQbCIbT+qNLD9x&#10;lxn7p/YSHRWf2sbBQbplqOy2kT6omOi0VEX2mdLkR+Xgpby9ZY2O9AxV3H86tAn0jImJk++A8AyU&#10;L9d2sF7SD4IUd69eoSGeU2N0HKxsvqfA8coN2rTVuTaborjkWU1NJbzUD1prVqUHFKR2o+0ZKp/H&#10;qoEnEU/ID9bL35NQFKZXmCLMR68Sw13EzB2HTlDbsbKlacu2Wl04tFEMJJQ2BmnNqbVeKj8hnlNk&#10;BSyNfIUuUm4qjXVeUW8rMVHKqtQoxCDO56vSFIftxfmx9qbI3YS0lp6yXXGzD5wQqtoLZ/XJjlRR&#10;LA5t6X3SmSG0FZc2XMVYKNr6ECVtWZWdwmoVoTijpaf/lQaBmn0BZwvRemS6TgT92SaK1HMyimUC&#10;Y8OY6PjUtg5pl9W60pDAK8uTtOUeAAAA4LNmbm4+cfKkrVu3xsQcevPmbb/+/ZQfUQsvXbzUsFHD&#10;/v37l2IOi0spTOKuHMdnZWlZLL8JqKFJI63PVRXL7x5Wq1rl6bPnSUlP2Q9hyWRnZ/+2KbJa1aqF&#10;KlMej2f4Q1hFl3zvHLHlnO8W1ZLmdV4R6k8nOddp1pzgDPfQD2cpNx0wgvHJqycJxLktAX4zVIsG&#10;JBPcqbC8evKEqN6J8biWc53m5+5Rm2s+wVWpRnXinnyb/SPbzTwnX94sXG215HtniS1n6zEOshl1&#10;kDryojYAkA7hxNPDeZTsXXRFlKQ36p7+8nvv1FQts9loztriYG9PXEmlEi7qbC50Avb2rPFKaWlE&#10;Gj24RrXIU9dtqxqvsEUhm6dOnSId56N4WEZ9dKQm7rxrO1ivws5dI50cyF9X7rUMozOY1qzq2oja&#10;gip8rtyoRjsSep7lYe3YgdqxzpAXuy4YY9kI2YN+WguY4wO6rVJtZUqR2opDmwkTiGXL6IbGHo0o&#10;bT+eBjZFVbb0l57GLtjhI7r62FEO1llJ7VMaqi302ae/AX9gg9SaVV3VIu0LOCKPXC1EG60ngsEh&#10;usL3nNzk2dB/7gMAAAAAU//+/XOycy5evNg9uLvsSavs7OxLFy95e3sbGL0iWSP+2FwqGCW9Vz2E&#10;RccwSOJNntCUT5oKeKREQpK8ApFkSsvKO+6lP36dxxeQzDCHr4NpYY+LqRQmcS/e3wQ0XHHNvfVF&#10;/XpPnz0/FHtM24DBLdt3XL12w8zMrFDJ0lP3f4QAFh2cCp/LGtz3yoBNb0bUW19XOq5QPp8U80M6&#10;tDSAOaWU4enSG9cgYhLUHqIimtXhCDjRYTLpf2VTa11fL83XYt+f1VdzrtO8WfjcnzTmxdKeF+YA&#10;QFlwwiWEdW+s9U4slX6EKlDRFjTDELLbZIL7PpS+5zTk/rQQ6NtOz6DCx3EUZD/hJx24RMhmDlIr&#10;HBY67+xIg7aDpfo7tQ/oe1SOzVX030U7tJ2wqLCPZRmU1cLfest/bXCRcsaiwu+YFZBUo14X0qmy&#10;xkeEOih2zZGqqoA5dke3VU8tvzZoCPkP2FFHOjWSjtRo/txemmFNUd6EDCo9vb/oJz1gdk45goOy&#10;MEkh26MBp+sHNkjtWS08zhaijfZz1lCF7Tm1kTcIzXNf2ZUCAAAAgDZm5mYVK9qam5s/ePiQelvL&#10;3Z16Sy00cHMeqT+AVc/RTCOARRqRj1NzH6bnTWvq8O3OBDFBtPG2WdTWaXs8x2/NVbc2NjAznEph&#10;EneiNGJYxThzfKcO7Q7HHj177kLdOrXZP0R4+ux52VTuPboVrlj5fNKQOf8/VKVmgUTAjH3N2LOe&#10;60MHj2oEyWdzPxtzjqhOP4FFP5NF0LOw+wYNCBm4JFBjZvdK1WsQM2WD/ohX+2fMOKf+3JaCb6cB&#10;Z0OVuXq1b+ZMIvCoPIPnZm682V0+0zy1PPwoPQPWvXPN68yVfX7z0BaCkD6BJZ/ei0qkeSDRnjUJ&#10;Fx0mk44l9JUldZYYMFL6AXMAICEdgkMsjzruaeAEK/RDMcwBdvR9YExMXJtQ2cQt0fHyBx+kI3tk&#10;M09JdxoZFe8ZQoe91JbTc2C1beNF3cTGyIfv0D8Yn6b72Qk1Xv6eUZGRcdom1dZ5KCc2x3uG0fef&#10;9F20jEbhSMXLp1tSHgX7ORhtB0vflMaoNo+hDk22Jwcthyw9HOWkOXEnjtu3Kd6Jb7RmtfCYz7BQ&#10;5aYnFCLdsaqm4iIj4z1DQ3VtoV4XzEd1qEYoL0hpASumQKIHYCoLWG139ORNbdp4NfCMZE6wVRhU&#10;fgnZiEr6mDlDIzqaIkcTiospTOkxpcUo5iCjWw6hHHXGzAp9pMqTWrpag/HSQXlaikt6Hl+hB7I5&#10;SOeGi5c/EcZZjIZm1CBas1po3C1Emw8/EQrXc8onzJKvHB+jahDSE0Ee7Y5RTIVG/51AzzNkAAAA&#10;AJD87Lmzc5VtW7ddvHiRetuoUSPqbfLzZAM355N8vet0r2W9/8F75VsJjyAJnphH9NmdeODrGoeG&#10;1UnPErasbjk8+mniq1y+qUBjDixq88IdUgkoyhxYHzOGVby/e2hubt6/79cbN0VS/9y796BjQFvZ&#10;WMK79+6fOXvhzLnz1Ouhg0MrVbIrVLICgSC/QGjImlWcndnzuFMLDdtPpe7rI+/5qsb6DfiT9diU&#10;tg1HDvAbKBuX12zAgGaan/tOOjr32/a+9eRvm4dLZ2H3nfynYqvm4VFzm527q7mdbOPJNyMXK3Ml&#10;31amWXjdQ36+shv7AVE3pcvpObYC2vvOlC4bMIAjrz9F3a0nX4FQ/Nii76SoAfT89HSicyPDm5+T&#10;jUZkDgCUcmgzMSRpimrok85xQPSkRA2YAR7F0CrpQBr7wNBA+8gkRbLjiaXL6QF60lQVvxSmvpye&#10;/kY+OZRsMI59YEigfVQh5n7xCh0fuGy5ciAP90grxupBgTHL5L/nZU8sVwwoo7InnSVJs3CknzWg&#10;fzEtTZb6hAlcZaPtYOWjFOV78QwJ8YyPUWSb+5C9qNKPnLpMXhtUXWjk+YN/g0xrVguNnuZJUYCe&#10;nqp7bXqap6nKXyFULW47YTyhqim9w8006oKeHYmeS55+be/pqUjXKzQiJFLRej1DVQWsvjuq6NrQ&#10;K08IVLRVQvnDc8qUdWXJ3iVNsSH9u3Kcq2lvihxNSFvp6Wcf6HJl6pQoWcKydsuRFUaxMHKio7jo&#10;OZdk+dFXjMXbILVltdC0tBBt9fvhJ0Khek51VIOInKpoEPLmpFbUhe4HAQAAAD472dnZz5OTqX/M&#10;zMw6depELTl16lROTo7sI93Tt8sYGemP7QTXrvD9UfJ9nvzhG5506nfSiB+Xmuu78X732tYWRuT0&#10;My8epNLRK4lEwmOEryqYkNTmRTw8qdKcxF0jhlW03wQ0hOx3D4sleiXTsnlTC3OzDb9vPnPuvCxi&#10;pWRmZtq/79fsJ7P0EvD5JEmKDXgIa+LkSXrX0cl3suxH/Rgqdf/phnLG9Urd1q9nrvyT4uUkxY8G&#10;0mQp+E65foMzEVUCzK26KVZgJKs9V3LN1fYr39X666pdTeFYSGdsCisvzIXdr9P/Vh8AqMAxUoke&#10;GcR412ai9J10UJfm8xHyoVVybSLUtmpDsHEslw3lk2ureOmlnD5alknlG0V+lFnVHMTEXFk9HWZu&#10;mTsltBWO5gGqdqrvoOQ7V9uLKiPchyzLraoMtWaAIydqxUWnr5yhWq00uLOqVqTsEp7AzJ6Xah3O&#10;bDEPTV9Nack2R11oG0+nvpxxpBy74y5JZgoaZaV8q6sKdO1R6365S4/VrrhQJaa5F43qIwpfXOr5&#10;KUoxauaEuw+Rb643q9oqQvomjHFCq/ZiyCFrdiPsw9CabT0p695cY1/2WnetKuo2qkyHLSpilBkA&#10;AADg0/XoET1s0NvbO7hHDzu7itTrho0a7d2z5/bt28+Tk2u5u+venCRJPknq3YuNCf87f/vwsy+V&#10;S2TTefONycx88ZYrrwgJQRiTAlO+iH74Su3H86gNqc2LdHBypTCJO5MyhlXkFAxUjNErmS/q11sW&#10;UfvQkWNXr11/+uy5mZmpS7VqdevU7tShnSGhTU6mxsbZuR/0o5JQWJoDAAuJfigmKPRDH7koqz6w&#10;cKAYoS6gTInbPFUxnb5MsTx9BgAAAABFl5OdO2ToYB8f1QArO7uKQ/839Natm29fvyH0xK/ocISB&#10;OxrXsNLeB+9upqpiFzweIRbT07fzzenokFhCv5WGrlTxK18HU2pDQw9Gi1KYxF2DkZGRjt8NLBYl&#10;lL65uXmxTCGmJBAY+hAWFBe1R2kK79N+EOADCweKEeoCyhQvjac1AQAAAKC0NWrciHM5M6SlDUmS&#10;AoGhz0bZmPCP93ersf6OciCh9DEs+j8iiWoBc5MKJiS1yQc+fkWU1iTuoI25qUlmdk5p56LsYI80&#10;hNKlewARgF7F24Q0BtZB+WPQKFEAAAAAKEnmpiaFWt/GhP9kpEfbrY+Yz2Fp4+tgWizRq+KCAFax&#10;IUnSzNQkJzevtDMCAAAAAAAAAJ84c1NT0oDZrzTInsNadenVystpjEex1FQwIb/ztx/XsFLZiV4R&#10;CGAVLyOBgGfKK+bJsCSE2uRpAAAAAAAAAFDGlfC9vLmZqYBfxOiSjQl/VgtHekqs++/3PXiX8C5f&#10;9kCWr4NpdWvj7rWsg2tXKFOhKxkEsIqZQMC3NDfLzskVSyT61zYE1eKppHgIYgEAAAAAAACUByV5&#10;F0/yeOZmRXn2SoONCX+Qjy31T7Hk6iNAAKv4Uc3I0sI8v0CYl58vKZYwFqJXAAAAAAAAAOVFydzF&#10;83g8E2NjY6PPNJLzmR72R0A1KeofkUhUIBSJxCKxWFI8wSwAAAAAAAAA+DzweDyS5PH5fCO+gM//&#10;0KeuyjUEsEoWX6q0cwEAAAAAAAAAUI4hgAUAAAAAAAAAAGUaAlgAAAAAAAAAAFCmIYAFAAAAAAAA&#10;AABlmiD63+jSzgMAAAAAAAAAAIBWglXr1+fn5WdmZhD4jTwAKG0isVgskv5yJ00448dppZ0jAAAA&#10;gPJq7vwFfPpnyygkSb0gP+vfLwOAMoHHs7S0MjYx/nvrn4XdlO7OqC2t+TYEQQewEMUCgFIkDVsJ&#10;hfT/KQU+Pj6lnSMAAACA8srcwkIgMBJQ+NT/BPh5dAAoRTye/L+yuHoRUqC2E5Ak30iAyBUAlD5p&#10;5KqALxTwyQKSJJ2cnEo7RwAAAADllbGxiZGA+p8RHcESGFH/L+0cAcDnjo5i8WhF2FYehpcgfgUA&#10;ZQPdHVH/k4jFErGlpWVpZwcAAACgvKIfchDInnWgI1gCBLAAoAwoWvSKIpBtWeTtAQCKESklJkke&#10;j/qHZ2RkVNo5AgAAACivpE85kDxSpbRzBABQdAJl6AoPYQFAmcKTxrNKOxcAAAAA5RUeUgCAsuZD&#10;Hp9SPUSKh7AAoNTxGIo8NBoAAAAAaDxNpZ0hAICiwyhoAAAAAAAAAAAofWFhYZs3b+b8CAEsACi7&#10;8HdCAAAAAACAz0RYWBihPYaFABYAAAAAAAAAAJQmWfRK+Zodw0IACwAAAAAAAAAASg0zeqVcohHD&#10;QgALAAAAAAAAAABKjbZ5r5gQwAIAAAAAAAAAgDINASwAAAAAAAAAACjTEMACAAAAAAAAAIAyDQEs&#10;AAAAAAAAAAAo0xDAAgAAAAAAAACAMg0BLAAAAAAAAAAAKNMQwAIAAAAAAAAAgDINASwAAAAAAAAA&#10;ACjTEMACAAAAAAAAAIAyDQEsAAAAAAAAAAAo0xDAAgAAAAAAAACAMg0BLAAAAAAAAAAAKNMQwAIA&#10;AAAAAAAAgDINASwAAAAAAAAAACjTEMACAAAAAAAAAIAyDQEsAAAAAAAAAAAo0xDAAgAAAAAAAACA&#10;Mg0BLAAAAAAAAAAAKNMQwAIAAAAAAAAAgDINASwAAAAAAAAAACjTEMACAAAAAAAAAIAyDQEsAIDy&#10;LePpU2GVarZk6eZCnJWZa2FpXpxJCjNT0/IsneyKLVHh69sn4oxatKpjasDK4tSklAouVQxZtTBy&#10;n188/dSpXZNq/CLnTCErLTmvgnNFk2LOIUt2wpnjya4dmlUzVlucm3z5ZIJ9QDNXvpbtIDvhfOyl&#10;lzb127dyt+L4mK7124JmresWpoVzN6AiY7Y8LRVdwkpnr0x6WzJjhdLPLa1ILafkGFwoZaP0AACg&#10;XEMACwCg3BK/vbB5412P0NBqpZgJ4YsLf65cvCyKnPJg58BiuaESJR9ftWh7ctXm7du3beVkVxxJ&#10;EuL027tnDRn8S4VFTw7XcTIg2kdaF1xdG3G287iv62qPKonuLu828Gi1Dv6Oxq8u7diXUL37Vw3t&#10;clMuH7nb8KfYOU00btNEz8+unxg2/liLnYmM+EOhcybb6mlUWNN51bbdWtGyhG8GhQmH1i+/FOTd&#10;eKDqBl+ccuG3KYNGH6i35Xkz17JxE13WiB5vnbQ2o0dP/s4hDaZ+ufvKyvYWzI/Fb27unPO/ob9Y&#10;LXx8pK65gbXO3YCKTKPlcVV0ySudvSrpbcnqK5RybqUZKkrLKVEGF0oZKD0AACj3EMACACinhHd+&#10;Gfu7xaKfmziU5l2MOCOvUsNaxIt0kZbPk35ffbbrd/3sDUwv9/YvIQO31V29e3GrisV4XKSNd3Bo&#10;x/DfLhi8hYlb11Ht5w0av3vF2p7a4kqidKN287ZOCLQm8s9O2P7bI4/+P85pbkxkdV32S6aEtTa/&#10;SvP/9WkWfvxDc0YX6rYFK86lSfoUYpuiEngO33J0uPoy0qlJWL+W4f9kfIT9l09Z0fN/vOl3ZmmL&#10;KvV3VNj6vKYyCKo8H3x7Duq04LdzhUmUuwEVmUbL46roEsLoFIq418J2K9robcnqK3zEMtKaoYpF&#10;aDmFVaji1V0oH17XAAAADAhgAQCUS6InGyb+ZjvxbJVS/hs8aevqblHb1ZZM4PpUnLJv1uLDjbuM&#10;pVY0JLV3x6b2nfH6f6dnF2v0Ss5IYMQr1Aam/iM7L2o7bX/rjcF2nNkR1Pk6xNyatdiiaejAdCPO&#10;JAVGRjx2qK9wORMnbV12pWlo4y0/Gb5N8TMywhWEVqKEazdfCRqbUq3G0u/rb/wUy9XOB4FAULj2&#10;SONuQEVW6HOiGBS2UyiJFJj0tuQy19SL1HIMV4zFW7w1BQAAgAAWAEC5lH9p/drr3gsa0092iN/c&#10;3L1h/abdGS1GOJ1YfkDYL/LfkaINM35/UtE+49YNSeC8VcOqP9r9y0+/78n76pcej2fP+eu+ddeF&#10;UUu608GvvIe7wiOOCB1Nn99561y/bkXTGp1G9K1v9Gj/+u1xb1MunXlSbcjSiAEeuidn4vG47qfE&#10;r08tGTl5x2Pe22XhWS1CvuvqRqQcW7Mq5rUg/9HtF26D5k8PdlObwUl4e+0PG9K7/hVqnxR3x9i1&#10;ThVLzZseYWL0yl/PZvFSr18nvpy7fKjzjdWzlx1PsfEfPOW77nUs3t6MXLDonOOIXye20lhzWH1L&#10;9ZTyWEcoToldtiI2y0z87PZV86/+Xt23IkHYtmtjP3ZV5Izg72tyHTdp6+jAtZxv72BHiN+eX8es&#10;hOH1LaiSoj4VvTg4s8eCv+4J/PrPW/VDgJP6cBp2xjRKNWnr0qvNp4YXjB7NKvCUC1G//rrlmM3Q&#10;2VX3Tfv1Sn7tnjNWz+1WIV6jeURPa/BaoyJqZF35Y8GSfQ+N/PpO+f5rb+vX16KWr7pW/dtZzZ5t&#10;+GnjroyeeyOHOpGEOO30mgXbn1tYZaY+uJIpqaEly8YcRanKJVe5MI6Buen2ae7Hfv9l+3W376Om&#10;Nnt94c+f1+9Lbjb7576Cg7/99NvO9K4/D3mzeMYflwsafPfrusCERWPDd903bfXjpp9DK9/fr2eN&#10;OgLNjAxzfcQsqIKuE758G32a1bjCJ7aqrMqviNWkjd6c+X31luPP8p/HLJ310qPL96ENZW1P43wY&#10;XV26/fN/Z4yc9dcDm+4Rf0Z0dSb1NQDOBsRRpBytWVfC4re39sor+o+eaXu1dRZaU+BuesHV2YXs&#10;ckVVCM26tRfF/qJqXho7WPhlwUF2TrqantHoVlRDWzV3pr3f427JzIbIWoFRRlRuCQMK2JijqRey&#10;YghWpzesvuxjzZbDagR+eRrfC39sbXtpLuvM0+xTXa6qF2/VBLU6CSo4yEy0z9qVnle1FMr2Wc4b&#10;tdc167DMdfUaAAAAMghgAQCUQ8Jb/xx64tKvrjT+Q1b07drMdNqMA4Ls3T//9VWGteed5S1mpkx+&#10;trY/L/qbugMjDg7c/lXXRoJJs47t2dt60uIdLdZ1C571y8DO4fWJ6xH9Rt8Ze3t3iO3LyN5e311c&#10;fGu8r2Xm8UnTrny1eU4j04zob3x6h9h6Xphdv/DfF6Rdqwmz+22L/S9wwswRDiSRd2XuV9PzVhyf&#10;19Ak6+KsNp26pFucX9PBRnVQt//ecU1o7XJq8YJDCSf+OkqG/rFvcWfG8L2MEz+EbKgVtXOia87u&#10;gdUHjKze4uy0wcF/rg2+3HCBdJps22omb/iNx7fgXLMWI2uZx6drHOHlaVnLpt9qejSyl0XG0QnT&#10;EmRPuZCV6tSyuvjPQeJ7VrRIbxXdWD5SsxLo+0VJ1u2Lb4ZF7Oh+bl7oqK9CKlw6NLa6zozNrs9I&#10;VZS4ZcmVFj8scya3cRS4U5OeXmsmLondf3PRjO1/X53b939hQxwvHflOvXn4Sq4s4KiI0JC6PzWN&#10;rDbWnf5BADtnXnqFtn0a2dr4NTKaNDs5U0gf0p01Ayfcn3h4XQeb/JtzmkUe05LlUwFb2EWpr1xk&#10;8s+p1YKksn/3JpumLL78TETwnZt85b3y+6ibr0TD2wU2NZ3846XD0V+OnbWl1d+Dgn74RvB+zLBV&#10;B3r9PTBg2tJefTYE6V2jQzw7IxoF5Xr76s+sxsWIXlFNmqskW/xvumnC7qgrQRPnDGNM4aZxPghv&#10;UdX59MThzCkrd7Ve3b3bnN/CgmZ65+ppAFwN6NsM1pF0v6bZmtnVdIGRMGnr01le0aStL3dnwc6a&#10;qlvQ1vRGZ7ELWb1TeK9sXuwsnrn8A1dO1LsV3U1LS7/H2ZKZSXGswCgjVkPlLOAz3Xez8mNkwHZq&#10;Nc7RlU0mOFpO3Vvsg1f/XrAQr+3OOvPYyV+Yxixe1nfBmQs/qJ8kPpUEWgpFovkFwKhr9n5Ptdqo&#10;vdcAAACQQwALAKAcyr0T/0hs5+CoePaAb2NjZVynQw//GvQzHERW3/kbMxsJXl7aczZBlEO+yaZu&#10;v21tKxjV+PLb0JYOZG5AQ5u/EpOERH3hrat3yEp2lnSoppG/W97up2/4fOsDv+1IMLZYMvcQQeRk&#10;VXHKuHcjjajv9KF5zvh3xfqUBlt86aCbhf+IIQ2XTlm9a0b7ocp70Jxbtx7wGs2JWDixJl+c1jq0&#10;Xv8x8zsHrG2reErrzd7Vm03a36hGrW8ROCNyw6MarnzCPOD7kY0abdp8aVJEE6OXB44Zd1vsRL6J&#10;4liTITOGdYQE4SHI+nfBdxurzR/UZuyYxArygnV0rCQ6eLsIhyuoza4EOlDDs/DrNrBVbVOi9sr5&#10;xw/23bX/6dixujOmupsVJW5derUlHb4isrn3amxpYWrm23v4lx6mhMfiH3fvHrrn32djx6g1j4zd&#10;UzgrwmfI0JYr5246OK9dT6uEHecq9VllQ5eAra217Pm67MPLlz9usrkVvdS4TjN/x1Xp3FlOC+Iq&#10;Sj3lImfE2pTkK+uOesmX5YVvZ2crcGrev29LF1LYva37ohP1+w9oXo0UBjSrNu/qsyyCsNa3BldG&#10;bNXPI6IyR+NiHIvWJm1oI+FXaz+4TxNnMrdtA+u/ExOERHXdDYDGbkCjh7OPRLMcMzlPauYcR6qK&#10;pl+yO4taHBXN7BY4m95337CzpvbUJWOvXI2f78fVbWm5duWsUa5DqXOMqyUzcDd1tdwaUMBv3dn5&#10;sTZgO2aNc3Z6jzhajjfXeaX+vZDFZ62Rx05erSC4zm5+A/WTRKi9UDRau2pFjsMi3uncGAAAQAoB&#10;LACA8keclZEpJC2MmfMsMQfxWbjX5c3/YQy/7ZC2De1XXpZIxGrD/HhGRgJRNrWMMGvRua14efTZ&#10;9C/bie/cf12rQ4faAtHTR4l5tSdMndFDOlRlxoLiybPw0Y24t0YBprJckHaeHk75xx4niQllAEuY&#10;ny/i2djZ0fEK0v7L3u1tdl6/8lzUtqYsgCFMevA4m9dBtrZ5naCBdaSv+LUHj+68fNzq/VMaNtp1&#10;wrL7GltCeJ1rTaEyK6IXXEconrJhdvKoqS3rLOs8ftXaabVlRWViZiLJyizKAXNVghpzH2838tqb&#10;19R9n86MKYhf756x+qFd143z51JHE/8g/23anxE/5w/9pr0z9/wyFerVq0nueJUmJkwYzUN7Rbj0&#10;HdY5fNiGv552brzttlu/kbJIA0/ecoQP/rucZtHVRh5OIkme1iyL33IUpa5yUebfuKFmLQgJTnxS&#10;1ZwFAj4hkchmzRfw+YRYJBQbsEZFzgpSGwzL0bgYtJckd5614xkbCQpyCvQ0AE2KBiS28NY8Es1y&#10;dONOWK1weaougqOzKFzWFE2PsPDRcxYo98q5A+F1rm5LGwP7Pe6WzKB9BWVuDSvgPFZ+DKwYZU64&#10;Oj1mrSlajtb+hnFs7DW4+1Q9PaXwlvpJor1QahMS7hU598vZAQMAAKhDAAsAoPwhLW0qGIszs9Uf&#10;XlHKOjap8zTJT5fXtDO5PlNnQvwaYQunnp/199xphyUi33X7RjczIcSWVmbv/zvxX3aP1tLflRc9&#10;vn3fwdvDUmdCBuTZ1qaC5MWTJzlEU2P6PXUzaexcjTkHvUXt2i68Cy9fighr6s5R4OhoZ/KmorXy&#10;8RtehQpWwlvnz70f2cOGfp9393ZiTe/axkTF7mND5nRa+9uhoPjKvYdSBSLiXFM1ixWP4whretey&#10;8h8TeWng+MgpQ77/eljlm/8Oq0YQkrzcfJ61TRGOV38lSHJyck2qulYliJc6M+ahzLdz666NkkRC&#10;+gZTJJIQEgn1Wsz+uUPFbSN9vyhwrOJMEq8ZH+qoCNsuI/o6BP7266Ynb/1H1dX8qXuS5IuSnzzO&#10;Jeox2gJXlh3q1lIryrf/DjO4XMSatRBGqk+wxnG4RWPYWcJqXAzaS1JXlEUbOr6mpwFobiFvQDkc&#10;R6JRjq83cp7Uuqe2U8NZ0exuQaPpGd4VcR97XcMzWIh+j7MlF2oFVgFf5yhgi9T17PxobrdB9ynP&#10;1ZVpFoo0Mqv/4DnW4Eq+rp6e0kFHnWgc3Nt/B3Ovx7nfujXVT/0Dw6ph4ncAANCEABYAQDlk6utX&#10;h9zzPFlI2Kv6ccUjJqKnFy4mEa3MBIT49ZOkdLFIJBIKhfSnijWUK4vurhm33XLMmtAaRtRdBSlM&#10;zyMcTOzbdag/ac6IEb7bVob5SC6vWv9f64XeOrMjkYgljLQZqDtBSW5OtiTrXXblbr1bhM/dtf9F&#10;35DKJJHx8LGoU0h3R8YtinHTsIHeUYf+TZhU241PZD56Iu7QJ0j1yAvfpUOA94yIWdN61l8RXDl5&#10;//w/3gyZL82XccMR3zb6ZdY3JmP+nWiiY01FDkmOI1zifnT1TxW+Hd+03qDV888enpaUShDVqAJ6&#10;+SLNuK4foZdQKJIICwqUZcBdCcwtxMmnzmd1GxZsTxAv5TnjzJiy6MmKzYfObC5/k73l1urrrmE/&#10;jm5prFkZee/f5VBNhBC/unQ1rUWvzpVlASxFBZFVtVeEabNhYT4/z4/wi7yqunmUVq2EENRu27L6&#10;/D9WrrzYfnoj68zXb3Op4+XM8qznq1czi5KZO+5yMRbIm3EuqxZIaxurgqvPX4iI6u+uXnuUW+Cb&#10;Ly09Wc4UWWS8VhypnjW0V5B6S9ZsXAzaS1JYkFcgycvNZT5cJttEeT5k8OlMaeRadwPQoGhAFZ9v&#10;YB1J5uG1v9oyypG0H8B9UjOPVV7R8rxodBZcWdPsFlhNz/7pFo5CZhSCiYVyr5zHXpfk6raYxWhi&#10;bSVvOwb3e9wtmUHHCorcajbUV+wCbhGWxc5P5vHVv6ptZ8euGEaNc3ZldfPYLYf74ElGmXGtIXFm&#10;J7/IW1W8Gaat2JVe15jQOEm0FYpGTanqmuuwZj/XOPXFBAJYAADAggAWAEA5xK/TvYvX2rg7OYSf&#10;FUFk3Duy62xi3s3d6/a2nRTsbVujbUePRUt6N7nesn17O0fJpV8mrLbr8e5sUv7jE3+f6djV6sqh&#10;62/e58Tsutazr7mFWcL6ng3XyO5GeCY1B2w6vrnf6HWLL/SYNOyLbaMsHJtN/mtPA4Ho8YY+QRGp&#10;PdbtWdDJTu22IvvJuf37L73MTzsSdaTB1+09KzI/Fbj4edtELOkR/HjC0pUDh/+0+krveaHTRSN8&#10;0g4fqbN8ZX+1GYUIQb3Jmxbc/ebbyRW++eLFv/tqLlk1gLmCwG/CzxHXvp7cs9Ymswo1ui/asamG&#10;YoxP9QFje61c6tHfW6BtzbwnR/ecTcy/f3T7qaDhbeqyjpAgDsavHdQnfUqYz/uDKW2/m1KPTkj8&#10;Mu5edvO+gdRL4eX5HfrGtNlydFZjjZCR+M2d43uijj8TPjsWFRnr2KudB1UGfHYl/FJ/3fCazds5&#10;zp83amlGxwp3jt7pHrW6p32uWs44MlZYBdcjZyw3a29/Z9ufNuHr/ueadS9arXnw3bRXBL/uoGGd&#10;dt8c2FkeOMx8dILKXMHDk7vO9RjVYvqv02/0DW/nvaeBn7dLJpH3dN+vp1uMZreWs+vVipKZOe5y&#10;GdXMVp4BkWYtCIRdgr1XzuvQPNqnYd8mVY3enN/550nbGudPP8l/eGrHyc79nZP2nX+a/+j0rpNd&#10;+zje23v+ef7D438d9/W4pHuNix1aaGZkVcXgTGZBkZyNi3kwnCWZ//Rs1MbDCbnPdv+0s15Yx+a1&#10;bZSNWHU+jBoV+PR0Yv7jk3+fCgq2vkqfkbmH9txoyT731PYo4GhARnnsIvXsHrf2e2YV8N3Z1ZTN&#10;aHkDqj1WVHTHDpl7ODqLFhzdgr6mZyTiqu0Byk5hzpjKB1TNi3VW1rkfu5gzJzWY3Uod7U1LW7/X&#10;j7slt3SRH5EJZ1OvH5SnPBmGajZUvruHRu4b1YpnH/yyGhrbmbC2U6txdldm/yj2D3bLud2IXdK1&#10;v6t5ltGeuc88Vk9J7ZTZa2vWSe1HR5YxT5JsRg+hWShqXwDqdc3uoYmjGiUj0N7lAgDA5wsBLACA&#10;8kjgPXx8u85Hjmf07WZFWNUJmn04bbbyQ5Om4Sdv97qb7exT117y/MvhYjffauZE36/myj93W3Hx&#10;6xXSV1mXCurNubrrGx8TghALM1Nvbxr/63+5/b7yG7U7vlfctYc5lX2+qGFN33+79pwXVWv3T/uu&#10;F3Rqr/YginmNZn2XnOm7hDufNj02XLt667Wdn4cDnyBqh/xxrcujq/Gpph2W9avCMfrR1Pubrce6&#10;37nxKLv9qr+qW2n+Ad7Sf+zeO/3u3krkufrUsWdmQyCwaRvSryZf+5o12s+KfT1LuQHrCMVNw0+c&#10;LHiX8DSrwvyd3zlKB1eJUw+feN9v4oBq9B7qj1i/vaddffatFFnRo/3Q324O/U1tKXclEEOirvZJ&#10;uRefJKzcrfc3VtL8queMXfSczAfsfj+A8xOeZatRP3ap9vBNvXX/1rWns6vRPAjCWHtFkM4D1u8P&#10;dlSMLbN0C2BmrvXM2If/i7/7tpJXXZNnd+ZV9nS1pHLoopFlrqLUVy6KnLE35Tecefx29/hMZx8P&#10;u/f3m4W6eDlTi1v/kzJVvk3tqarX7rOPKI60vd41mnNkpN/Xc1glqtm49JSkcbXmQ3+7odEc5Bjn&#10;g4AIfKXYl7vyjCQIe10NQODB0YA4irRKXvKJ1urlaM5uWWotrybjdfixt+Hyl26MrDnoaZvspifg&#10;rm1GIXzBaF7GrCwGasmJWreiYHi/p60lK5F23Csoy0j8ltVQ2QXMkR/Tt9X1b6eG3ZUFzonlajl+&#10;HAffgXnic9cFR5+q3mtr5k69N2H2EByFotbg1epac78cvYbWLhcAAD5fCGABAJRLZOU+S38488PP&#10;NzpN8jNhf2zp4ucve1XFx1dbGqK4Vd+tThjXW/ZVQArMeK/e127VUxZwMK3s1bSyal2+rUP+xRee&#10;vRtz7EwnYwePBoxJrfm2bg2bu+nawNTRo7Gj9o9N7Ov622ssE6fsPiAKnKsxlznXmmo7UjtC0tbZ&#10;hfpPZcavcGX99+spz8Wr2svmweHb1fW305VxFu5KIC2cPBrq/E1HjaIvPL5t7cYt9a6jpSJMnZx1&#10;TI1EWjh7N3CmX7l7M2Y0V8syR1Gq0dE4uTc1rybfwL62l/asFZ5BZwl342LQ36SZNM4HTrobAFcD&#10;Yh2JOWcVfHDL0psCu+lxFbKOQjAwi1pSMKhGZbS0ZANX0NLGNXPPzo9h22nQ15Vp25mBa7CTVy9e&#10;Q5sNZ6HoqGu1/XJsXPguFwAAPnkIYAEAlFNkld7LZ+79+ecDJsO61jXXvz4bv0rrYK/Nw+u6hnvW&#10;qmzOIyxqdZu6cHQVrjt1cerl8/nBCybX/tC53IuX8PaSTkE/vXGr33HcygUVizNl8dub+7bGNV84&#10;tz3nzW3ZJM5NTniemZ3zODFLVMeC64khMFzJNa5PEJoeAAAAlDwEsAAAyi8T9+BxozMycou6vU3z&#10;SXvvfJtyN+7xO769m3dtB62PV5EOjTq3K+puSo7A+9tN/7bLreJX2664v8+ManQY6WtZrmYRFr68&#10;/7TupD3/EsTLhy9r+Dlj6M0HKcHG9clB0wMAAICPANdkAADlG9/KimMyKcORFk6ejXSOaCvTLFx8&#10;izDPuX6kpVXZetjMAAIn31bltybLoJJqXJ8eND0AAAD4CBDAAgAAAAAAAACAMg0BLACAT43w9e0T&#10;twXNWhdtYqxPEF0gcUYtWtXRMTl5ycpNvnwywT6gmSufyE44czzZtUOzaspRVtkJ52MvvbSp376V&#10;uxX7bVnBzrdhPmJrLGoWiw+jnvWuUPq5pZWxzsLwQvmA4st9fvH0U6d2TaqV9am6yljlAAAAlD4E&#10;sAAAyh/R3eXdBh6t1sHf0fjVpR37Eqp3/6qhXW7K5SN3/Reu8D44cugvVgsfH6lrXq5mcCoZ4vTb&#10;u2cNGfxLhUVPDtdxKo0CEadc+G3KoNEH6m153szVXJhwaP3yS0HejQdKgxyix1snrc3o0ZO/c0iD&#10;qV/uvjj25WzG2ysr23/Q8NBipJFvw4jf3Nw5538fqzUWKYvFR72e9a5QyrmVZuijVo8hDC+Uohaf&#10;6PnZ9RPDxh9rsTOxbAewyl7lAAAAlAEIYAEAlD+idKN287ZOCLQm8s9O2P7bI4/+P85pbkxkdV32&#10;S653z0GdFvx2rrSzWFaQNt7BoR3Df7tQcrsQJ/2++mzX7/pp+Z170qlJWL+W4f9kSN8JPIdvOTpc&#10;8VlW9Pwfb/qdWdqiSv0dFbY+r3x8/v8Yb2uW2hNjbOr51kdZJL4l3RoZhV+4LHKl8EHU61nvCkXM&#10;bXEiK5Z49RSydHUXCjOtohYfv0rz//VpFn7csLWLq20UxgefO6WRaQAAgI8EASwAgPJHUOfrEHNr&#10;1mKLpqED042IZIGAVwqZKruMBEYlVyDilH2zFh9u3GUsQWh/TMLIiPPrVpRw7eYrQWNTakNLv6+/&#10;8Y6bO4vx1q/E8lzC1IpEUJKt0aDCL+EUmLTUcyFW+NhKtHqKtXSLLy2BkRFP9FH3aLgPPndKI9MA&#10;AAAfTRm7kAIAAAOQto4OXMv59g52hDCZfil6/u+MkbP+emDTPeLPiK7O1L1M3qP967fHvU25dOZJ&#10;tSFLFwYVHNywftPujBYjnE4sPyDsFxk9ze8pc42IAR7KJ4DEL8+smbPyWGq1bjNmdBUeWLFizx3S&#10;q/f34/v7iS7/smBVXN3v5o1oaFb0HYjf3tz9y0+/78n76pcej2fP+eu+ddeFUUu6V6GyLUo5tmZV&#10;zGtB/qPbL9wGzZ8e7GaiPF7xm5u71fdxdJrfI20HIaNZDNnbFyzZ99DIr++U77/2tn59LWr5qmvV&#10;R68c5nZ+3Yzfn1S0z7h1QxI4b9Vwv3yOLEa0eLRs5OQdj3lvl4VntQiZ0NWNsSdx2uk1C7Y/t7DK&#10;TH1wJVNSgz7MW3s3/LRxV0bPvZGDTc79vnrL8Wf5z2OWznrp8WVYzVu/q952+T7U96XagfRzvL9b&#10;d3ku/LLgoJZCFCZGr/z1bBYv9fp14su5y4fVt9QoB7qcxCmxy1bEZpmJn92+av7V36v7VlQeiSrf&#10;f/RM26tlJ/J1X59awiiS0dW5WyPH/hUJpFyI+vXXLcdshs6uum/ar1fya/ecsXpucHWB+K16lQxz&#10;uaLaU7NuHUWx8qId6sRq7hH9Kt8vVPWxdlb9kbYWyq5nDbobwlAngl3wHLWjkaHh9S04Kkxrqcqw&#10;2oHsY83qYe3LL0/jRPtjZ9tLGrlhJb+0Z8Z6Rul+19VNqLOH6LN2iefVDdyFsn2W80ZVWgOGVL+1&#10;gVHZrMMy19qUaXRQSPTi4MweC/66J/DrP2/VDwFOfFbPEJi2RrHHDC8P4ws7CtX9SYvekDZYhHNH&#10;eyUzE6AyLbiw44TuTFvp6F3ZJwGrHfSY/a31mc0707v+POTN4hl/XC5o8N2v6wITFo0N33XftNWP&#10;m34OrUPqrAoAAIBCQgALAOATJHp64nDmlJW7Wq/u3m3Ob2FBM71zj0+fduWrzXMamWZEf+PTO8T2&#10;zOUfmplOm3FAkL3757++yrD2zddcw/PC7PrybwnSscWQzn8sH/ikx/qKDvYDetdY0epwo4W+diQp&#10;djEROnUf0NAm8/gkjR1cMHwHpK1v10aCSbOO7dnbetLiHS3WdQue9cvAzuH1RVcWfDU9b8XxeQ1N&#10;si7OatOpS7rF+TUdbOSHSVb07aq+j0zWPi7P9mEUDOvzMxemh9T9qWlktbHuttS9oZ0zL71C2z7+&#10;whszRs5MmfxsbX9e9Dd1B0YcHLj9K64sXg6fMLvfttj/AifMHOGg9sSD8M6agRPuTzy8roNN/s05&#10;zSKPSQ/Tp3Mjo0mzkzOFBOnU4n/TTRN2R10JmjhnmB31aWPmW1ZxUgfSVU95UiXOWYg5J34I2VAr&#10;audE15zdA6sPGFm9xdmxL1h1MS1r2fRbTY9G9rLIODphWgLzERVGvrXWlOJ6grRrxSwS4S2u1ihg&#10;15OqLTg16em1ZuKS2P03F83Y/vfVuX3/FzbE8dKR0VnLWVWiVvh57+VFy1XPVPqFqT7hDfbOuI+b&#10;4KhnNfoaApF/TrPgOXI/nWBlqPs1A7ZTnsKUDHY7mMzVWdS9xT549RPNQry8u+YaFlzJM0s38/hU&#10;PV2QbyWBlkKRqLcqgnBRFh/HYR1vtVFbU5aRZN2++GZYxI7u5+aFjvoqpMKlQ2Mrn2L3DIw9Ztgd&#10;KVz353lhYjq7LyqGc4fVk1PJ1udOgMr0Sl2ZzrsyV0fvynkSaHa4dRMv//jjpcPRX46dtaXV34OC&#10;fvhG8H7MsFUHev09MGDa0l591llp7VUAAACKAAEsAIBPEL9a+8F9mjiTuW0bWP+dmCAkqsf8tiPB&#10;2GLJ3EMEkZNVxSnj3g2C38DGyrhOhx7+Neg/62funKy5Rpq4vmrac6uAQb0duu3clxL6Pyf3el4W&#10;i3dsuzU53Dd5f5xTn1AranPWDtJ4endA1HdSZtnWtoJRjS+/DW3pQOYGNLT5KzFJSLgfXLE+pcEW&#10;X/qxAAv/EUMaLp2yeteMDkNVz5/xbfTsgyAYAaxMdjGkCUKHDG25cu6mg/Pa9bRK2HGuUp9VNoSg&#10;dt/5GzMbCV5e2nM2QZRDvsmmMsCZRWZ4jCH78PLlj5tsbmVDvTau08zfcVW64jCtDRgWxJFR6kD0&#10;HWsa348jh657V282aX+jGrWNReCMyA2ParjmxMxj14WHIOvfBd9trDZ/UJuxYxIraLQoVb45i6G+&#10;jusJVmv0zuWoB0ZjM7a0MDXz7T38Sw9TwmPxj7t3D93z77Ox37CrxERtN6osctWz2KcQ1cdV/7Zc&#10;29c5xl3PSgY0BCONgs88wNFKv2JnyJDtGKX6ht0O+MQjrurhbPxqjS+Lz1ojjyv5+7qbtHoXRBBC&#10;7YWi2aaUa3Id1jvdGxM8C79uA1vVNiVqr5x//GDfXfufDnJhlx1RT7VF4bu/hJgjHKfwB587XD05&#10;UZ97Yz2Zztitu3fl7gTV2gEhyrSzFTg179+3pQsp7N7WfdGJ+v0HNK9GCgOaVZt39VkW4aunKgAA&#10;AAoFASwAgE8Yz9hIUJBTQIhePErMqz1h6owe0tEmMxbQ/xbeIlShFM411Jg06f+1S/ttO58O6h57&#10;pmKP5gl/bT4/ZeTVe849hgqKYwc8nnJlnpGRQJQtJoSPbsS9NQowlX1A2nl6OOUfe5xEEGoDKPXt&#10;Q6g3D32HdQ4ftuGvp50bb7vt1m+k9IbOvS5v/g9j+G2HtG1ov/KyRCLmzqIWwgf/XU6z6Goj/50z&#10;klRtyEhEK60HoudYhdc5CjHpweNsXgdZGMO8TtDAOoTo4T6O5MVTNsxOHjW1ZZ1lncevWjuttnqW&#10;GPk2vBg0kpC3RgMaG0OFevVqkjtepYktfDiqhDOLWorvZSHyzVX/XC1Uaz3LGdAQjBuqF7wbd+lU&#10;1MyQgdspc8JuB8xzg1E93I2f2fg41tCXvP4eQmeh1CYkBOeanPvV3ZSZzH283chrb1KTC7jOJsaK&#10;he3+RA8jfuNogx967hTq1NGdaf29q/52QBB8RosWCPiERCKrKAGfT4hFQgGrHgEAAD4EAlgAAJ84&#10;+oaCZ2ll9v6/E/9l92htTi8TPb59v2Zd5lpcazh4e1gyVhHU6/913dV/bdnzLtV9XLh/is8Pv/9s&#10;Y+cWWoe6ORdzbV7YHbCQtjYVJC+ePMkhmhrT76k7PmPnalW0rs95mN619ObBtsuIvg6Bv/266clb&#10;/1F16VhD1rFJnadJfrq8pp3J9Zm6y1dL1km+KPnJ41yins4jLOKBaDuWulxpVahgJbx1/tz7kT1s&#10;6Pd5d28/Mecqh1pW/mMiLw0cHzllyPdfD6t888CwasU/DbT09tawtiCPWNCRCoFjFeccw6uEO/1a&#10;ujdSY3D9661nAxqCWL3gX2/kyH2NlGmsDGlsd51rO1WpcrSDxJqaDUZaPfoPnmMNfcnr74J0FsrN&#10;A4O51+Peb031jf8dVk3LbiQ5ObkmVV2rVSjQdzYVsvu7y9N7CheW1p7c20PbJjozra93/eBOkMaq&#10;x5LoVQAA4POBABYAQLkmFIokwoIC9ccTJIREtYD+kzhp365D/UlzRozw3bYyzEdyedX6/1ovqWss&#10;/5TGtcZCb/V98Wv369dg4ewZPr+dc3c0Cusype+Sm2uuufK1bV64HdArSlT5lma7arfeLcLn7tr/&#10;om9IZZLIePhY1CmkuyOrEHTtY4k3oSwNrXkwbTYszOfn+RF+kVelt1eipxcuJhGtzASE+PWTpHSx&#10;SCQSCoUkRxalEQpJbk62JOtdhoW1lfwjQe22LavP/2Plyovtpzeyznz9NpeqJOVWEnlwRlyQVyDJ&#10;y80Vy34xTPVW24HoK8+6JDuHfJcOAd4zImZN61l/RXDl5P3z/3gzJJxjW/ejq3+q8O34pvUGrZ5/&#10;9vC0pFQxoXarqco3ZzEwMYqEz9EaDWlskrz373KoiiHEry5dTWvRq7P98y1cVcIofAtlFrWkb3j1&#10;cdc/x/Y66tnghpCrUfCk/QBW7ud1Ymco8/DaX20Z273i2I5RqlztYH7dPHb1aGn8jKrmWkPizJW8&#10;qnSzbfV1QToLhWqNRsyaMlOsyXVYM56v/kVtY4LQEsASJ586n9VtWLCj42uOs0ltj1aF7P7mdeI6&#10;hT/03NHRM7ATMLG2EujItJ7eVX87kJag7L0ii4RGhql6/FlXrwIAAFA4CGABAJRX4jd3ju+JOv5M&#10;+OxYVGSsY692HhVJIvN+7M7TifmPT/59KijY+uqh62/e5x7ac6Nlv9HrFl/oMWnYF9tGWTg2m/zX&#10;ntr3jiw7m5h3c/e6vW0nBXvb8utqrtGA9RXBd/26X7utD0O70L8k1SGst09uk2D5FDvszWs/KsQO&#10;qGzvOZuU//jE32c6drW6Qmc7J2bXtRYDhv+0+krveaHTRSN80g4fqbN8ZX8nxv1Pxr0ju/TsI/vJ&#10;0T1nE/PvH91+Kmh4G2154NcdNKzT7psDO9vK3tZo29Fj0ZLeTa63bN/ezlFy6ZcJv9T53u0URxZ7&#10;dvbztolY0iP48YSla6Tjl6RMWkz/dfqNvuHtvPc08PN2ySTynu779XT9oDwqMwUPT+4612OY69O/&#10;Nh5OyH22+6ed9cI6NjSL28J425yV0Yx70XqOtc7j2MVcORww4eeIa19P7llrk1mFGt0X7dhUw9iE&#10;oxwOxq8d1Cd9SpjP+4Mpbb+bUo9R/ZmPTijy3bFDJndN1VeOPBK4KIpk1KjAp5yt0U9vYyu4Hjlj&#10;uVl7+zvb/rQJX/c/VyMRu0rqrxugLPw531U+oCjaUS3Y9Zx7P4Yr39zVx1H/q+16vOM67j5c9dxi&#10;dEsXgaENYahIveAJvjsr9yam+ayj9+wet/Z7ZoXx3T10larAT7Md2D+K/YNdPbc7s0u69nc1zzIa&#10;H8fpUX/dKFYz4wvSVaW7cqC+Lihb1cpYhVJPIMhQpbWw6dM9qspm7/eoxsZqLUtQs3k7x/nzRi3N&#10;6FjhztE73aNW97QnCXt2i2Tmnm4bher+GphYs2ojk7sNFvLcYe1J/ehcmEWuO9NuOntXrk5Qox2Y&#10;JJ7effpJ/sNTO0527u+ctO/80/xHp3ed7NrH8d7e88/zHx7/64L5rbVj1XsV4eX5HfrGtNlydFZj&#10;YwIAAKBwEMACACivyIoe7Yf+dnPob8yFlrUD58S+miN/577i4tcr5K/tR+2O7xV37WFOZZ8valhT&#10;9ylBsw+nzWZsau6nuQZ7l04Dft6b5yidO9u05Y+7a1eoqGPzQuyAynb4sbfh8ndujGw7hPxxrcuj&#10;q/Gpph2W9atioZ4fqzr692Hdflbs61nKFbTkgXQesH5/sKPiB+lNmoafvN3rbrazT117yfMvh4vd&#10;fKuZEwGcWay/4drVW6/t/DzUZuYi7VrPjH34v/i7byt51TV5dmdeZU9XS2p3jMy4DP3tBqP2mqu/&#10;tWEdiP5j1VaI/mP33ul391Yiz9Wnjr0J97bipuEnTha8S3iaVWH+zu+UJSGrHrcARr617ETFpoey&#10;SAREIGdr1FYPCjzLVqN+7FLt4Zt66/6ta0/f6Ao4q4Rg7OkLRj0bs9uBlsLhrD7u+u/71VyO43bg&#10;rGclvQ1B/JZV8BxnCjtDVfKST7TWu51aNbLagZbOwo/j4DswGx93XbCbGaMl8DnqXL1FM1sZR6Go&#10;tao6zJNac7+6mjLVkDyGRF3tk3IvPklYuVvvb6zk05NxlB1jj7KqLFT3x9UXaTtBVQw4d1g9ubYE&#10;+PoybVxbV+/KfRKotYMabab+kzJV/qY247X77CPS1cRvk0900qiK+iPWb+9pVx/RKwAAKAIEsAAA&#10;Ph+mlb2aVv6wNcydnMzlL0l7ZyeNT4thBxz4tm4Nm7sZvr6+fXB/burkrB60cfHzl72q4uOrc3/G&#10;Dh4NHLg+IC2cvRs406/cvW11JlGYjBZ2FRkT+7r+9rq2JW2dXaj/VHYtbC65aC0S7ftn4dvWbtxS&#10;bQlXlejYk4FloyUFw+tffz3rXEFLwbNyz8qQuWHbqeNoBxz0H7yWNVjJa5Suoe2Vs1B01LXafvU3&#10;ZdLCyaOhZu/FkTvNPRa6+ytCf2fIuaMz2cJlWmfvWoiTgBtXVfDt6vrbFSUxAAAABLAAAACgDBHn&#10;Jic8z8zOeZyYJapjwS/t7AAAAABA2YAAFgAAAJQZwpf3n9adtOdfgnj58GUNP2eMNAIAAAAAGgJY&#10;AAAAUGYInHxbsQd3AQAAAMDnDgEsAAAAAAAAAAAo0xDAAgAAAAAAAACAMg0BLAAAAAAAAAAAKNMQ&#10;wAIAAAAAAAAAgDINASwAAAAAAAAAACjTEMACAAAAAAAAAIAyDQEsAAAAAAAAAAAo0xDAAgAAAAAA&#10;AACAMg0BLAAAAAAAAAAAKNMQwAIAAAAAAAAAgDINASwAAAAAAAAAACjTEMACAAAAAAAAAIAyDQEs&#10;AAAAAAAAAAAo0xDAAgAAAAAAAACAMg0BLAAAAAAAAAAAKNMQwAIAAAAAAAAAgDINASwAAAAAAAAA&#10;ACjTEMACAAAAAAAAAIAyDQEsAAAAAAAAAAAo0xDAAgAAAAAAAACAMg0BLAAAAAAAAAAAKNMQwAIA&#10;AAAAAAAAgDINASwAAAAAAAAAACjTEMACAAAAAAAAAIAyDQEsAAAAAAAAAAAo0xDAAgAAAAAAAACA&#10;Mg0BLAAAAAAAAAAAKNMQwAIAAAAAAAAAgDINASwAAAAAAAAAACjTEMACAAAAAAAAAIAyDQEsAAAA&#10;AAAAAAAo0xDAAgAAAAAAAACAMg0BLAAAAAAAAAAAKNMQwAIAAAAAAAAAgDINASwAAAAAAAAAACjT&#10;EMACAIAiEWW8eFFgW6Wiid41hRkv0/KtHOzM+URebp6Jqf4tyg9RVtrLDKNKlW2MP94+89+9ybOo&#10;aFVq3+Clvf8PUZ7z/pEVpqg+pFg/tyoRZqa+yq/gUNGU/Fh7/NxKGAAAPmH4NgMAKH9Ed5Z9GbQh&#10;r2VQC9f3Z7fG3MvlVWk5IKjm+2sx0Y+br49bG8SxSVLszGHf/HFL5D/95O5vq/OVHwgTD00fOjwq&#10;Xuw76cg/39fhszfllHt5QacOfzY5cGt5Cx2hG/Gbs8u/nXPeOaBN1dyEu09F5hK7wLUzAk0Ld7hl&#10;VP69P0eFLk72cbu/5b9aS2IPjvYkdJRzkWlUkOj89EYBi562WnPxn5FuxZC8oXLfvhXb2poT+R+0&#10;f0UqxUD88sqWuWOn7X7CD1h+K7KvlQHrmJRS2bGylX7955EhC06+rRyy5WxE648S0C1kyRtSzcXR&#10;JIq2rXzPxVyOJV4touTo8G++WxnzIENi4R688O+o0fWK5VTQ6cNOWKYiflUAAAAUIwSwAADKH0lB&#10;jm33NetXdbDN3TNw/R8n3gjqthg7e0yVgv6Lvlqby7kJ36Vl25qiiMMpr7NEah8IXNu0dxctPfoy&#10;LVMoMTQDGWdmD1t4IbNaE92rvTs4ud+s9OkJ27+xp97lP/q9b/DJHEP3UcaJn//x/eiN17wXruxh&#10;fexySqb8uLSWc5FpVBBp5Vitsr2wip0Zr3jSN0jmmbljj/XcNLOB4EP2r0qlGLJEOjbo1dRxxE/n&#10;RG9zxIatUzplx5EtG5/2fpbfbb/DS+c+W4tdoUtef1EVT5MoyraqPRdvOZZwteTHb4983HLlycHJ&#10;Ud/2/SF6z/R5e8N29ucMvBan4mv0RfqqAAAAKFYIYAEAlD882zajvm1iy1pu4jV0Qp9nWrfSdgND&#10;koUazCJ+cyg8fHdKvt57mPwbsSdT8rIO7rkb+k1dU8LYLXRWWOojbcGGcqbg/q27mRJCJLEbsPVx&#10;KPMTreVcZMwKEniPOfBoTHHvQSfh460jwlbc7Nfjg/avlkox4RlQ1ox1SqHstOEXfyvRqiglr6eo&#10;iqdJFGVbjYMp5nIsyWox9uw31ZM+kd3HDG278NAOexeXj/HsXbE2+kJ+VQAAABQ3BLAAAMoffrUW&#10;LTk/IO1bt7MnCPHby5FrDqQYZVzYfSzTf9yKpYN9LRSr5D7eObHrjuj7PI+vZ66c1dVV83tA/Prc&#10;2hm/J9iZpDxxDIuYFlhFYwXxi31ztjqMHFD9xOzX8kXCuF8GhqxIbDz3r7VfuTAGlvArOzvwxef2&#10;f9us8fEJ4bPGda/r9+2YWubULi7+PCviUJLYOXjBkua3F4RvuZ1p3GxC1NQvHm4Jn/v33RzLJr07&#10;vtqxLvqusPbAJau6Ji6ZsupQglG94Ws2TmhqnRlnwErcZZAZv23+vO1xWZZtJoe77R8146Bpv0lN&#10;Hu05nyriVWo0YvbUAOL0yoXrH3l8Hz62qb3qOIQJB+ZO3fCoiofp0+RqA2dP7ebGj/tt9OzoVDEh&#10;uv/n2Km1fo/o5ax5Y8cuZ85aET3ZNXn8lkwvH/uC5wWeMyPCXNg1QDCzcmTJvJ8upPJqh65ZGPAq&#10;KnzB3od5du0Gtk38bek/iTbtp29YO6C2QGct5j85GDHv10tpZJ3AroKYNbvuGfkOnLfmxw5OJGcO&#10;s6+v7d9j4v6Eggo7J/WIb9S1b4WL2y5K9x/RuwqpuR+nzBubufJU9TYzlSZD188PdlSWGMduzdK5&#10;06GPLffOtmmTfnlcs0NLn/R3WsKhXOswyy6id+VEtYJfGOZCcpSaIXVGb6rnrBGlHFs2Y9Nj48wb&#10;V3kdpq+c1UVep5Ls2xtGrth0/Kl1h5m/rehTU0sjYbVbs2/+2vGt03Wuk1xzV+3erNco+W6CC+p5&#10;zWUlP/TAt9mqoqoiUT/gGX77B2pvEhwHm8Quao4q6WlxS2udy6k3Rupg5nlrKccingHaqoWzXgrd&#10;DmTpi18fjflP6Pvdr7PUR19rzVY2R/XvGe2psa+OZpfWTF1y7IWQZ/vF/+ZMDzL5b+38VXdq9umV&#10;F62qSZKjMzPS1h23EmgeoKPylE09tWTmijPsjnN0U3uEuAAAoAQhgAUA8KkRP48cEvjN3dCjlxe1&#10;e1e/xeJvR7m1PDHRXf5hcpKg1+rfPScFjpw/4I31f8cmejC3zbs898vANa6/PFgbsKtrjT4DrS4e&#10;/74O43NR4tZZ/3hM+8lj9y7VwvdXYqKv38tKjb2zUj2A5T505sgtvVbdfHtz+/Qee39uO3rF+rm9&#10;axOEXb365vHjDjysWWui8aCWVVMHLjxqZNRHRLSq28wxefCSM0S8WettEd+ndgjZGt4/5cWCNYuH&#10;J7Yds3vW/C9D/xlib8hKdtxlULeV84tBi06YpvCtfCQvEu9lvqi2ug1/edjet7VqT64sEBg3rM7f&#10;6tS3MSN6RWSfn9WjzxJi0sU/Z1otb+XR+8u0fy+ubR+69IcrsWcfPXfvu2R2d1b0iqOcx1eI4siR&#10;497pI9fc63/kj1k+FyeMufiOqwZiv1UlK6jeqh5v8IwDqS+bLuD19m5i92T4isvkbdOmf88MPtsm&#10;/Lcflvfq/XMHgp2Gasoa4xrtfArCZh94cyqt7o6o352/6/Dd7D65la/tHyrgLDOfQeN7rP13xeNq&#10;wfP/nNnAgn/s0vhZ0v1LOFuLljy1U0/FXFViWpqrtmMTnv6xV9iavOFHdv3of+G7DQVUM2MVfhbn&#10;Osyyk2RcUC94MUEUsI7m8NfnDagzMZF3VedZk39z6dc9F9mvfrjVfopb1/n/s2mYsEF61olfX71b&#10;ccusbtdbz14/eUn34PXtXnGWhSWr3T54+TTyR441RaxdvdigUX9X57bSbBus5B9XbxWoLCoiQ+OA&#10;TQdqbxIcB3ur83bNolbUvlqVkFW01bnyQSVzjcZoTiRwlmMA+wxg1IjWM2BYVYI7OSOuNjr8hv52&#10;EKsxVZT4zbkV/xs0a++jLOKnMbPan1jeqSKpP1vs6k/j6ifG9WnJmzfoQLp7rUnOAr6xl6PY2mFg&#10;j1ZXYpQ1yd2ZddDSHWf8o3mAygAW6dAipM3qJeyOE9ErAAAoWQhgAQB8aiS52dki8ctHD95JvjA2&#10;4kmEqckvRIQ8gEXWbBPc1M2tXu9mE/fuOv/3rnvfT3dTbZp9ZP0vl3Ps/U2f3nkuMjXLjN37L8G4&#10;FRfe2xB+puXMdXUED5g7rNh/7UGjri/rBnfQGBJD2nVaFnvYbcrY8D+vpuU+O7asX7vHmaf/HlSD&#10;FAgE8rE6pJGRQDlshyddzrNs0ie0Ya377o6k5KVV074hjT3/q1WJlCS+eJ4qJOxJA1aqyF0GAukQ&#10;GEmOyGfkr3OWL0jKsHFx5BmHztu37OH2Xw9ObxJw/nalXhMdmHdhmTHrNtzMIYNcq1P3hNWrmgvP&#10;/7l+f3iHEAsTabZJgbEp11cpq5zH9uPIkdjq1etM4Z01wW0ylv42fUZvC64aePqtHzNlYyPVLbGR&#10;gNo3Wan9oFD/ejurGvEup71IERLZx9lpjKtTXXVUVJETBN+rx5B27u4NejaZcvDfo9v2PRvUmbPM&#10;jI2NpUfKExhbmJsI8lT752wt47jzxFdPRX9z5Ws5ttjf/rxXQAZ4eRoRlg0beZkQ94SaZa99HWXe&#10;xdkaBU8S2TGso0nqZmpAnZF6zpq84+vWns9y/L6Wlanf6PDR5NN2fkZEvrSRVGrRu1c9v11ORjzR&#10;y2dP87WWBcFqt1Uyf1/EXrMae1caJZ//D0fb+M5EM3mCOKusZnZZ8bU2CY6D9SlIWadR1Nqas5b2&#10;TKi6Fc1mJJtnjlWO2Sd11oi2M2DoKO7kCAFHvRSwioXr3FU776ikKzab8Gd0jR/7DV196favS7ZN&#10;6jCqCqk3W6ONWN1W9pGh7H2N/2rsgLn7Vz3aFXl8TtMvYm46hc6k+jJGCWvpzPpxdscc5wjzSCp/&#10;9b3OjhMAAKAkIIAFAPCp4bt9e/Bpj9tHfp8xYObtNDFBiESsgVYCa2sLHpH99tVrEaEKYIlT7z98&#10;LZYQCdevXs00D17+R08bb8ZGuQcXLTnz2HNMj7+J7McPRIQ45Z+ZM1ptWxjsWKV5vyHsjIgS4+7b&#10;eDUb/fvF/mO3LZr845rYxOcHVmy8PnCeH3tlNuYERzwefW8kFrKCFVpW0lkGPLNanrUEhHllF+lv&#10;gDUZMazZ+kmnd6+LGpOTatxxuqXaMTy9+yBdzDM2MTWmo1UCkifJfPIwSUioPbimlaqcCa4ckfY9&#10;xwxZffqn+Ou/f9Pu2tjtMctM2DVgRbzRU1AkT14SEolIJOSqRa6pomVFZ+5gX4Enef088anEgHbD&#10;pLO1aOSJujfXlozu5qqRjujlw8dvqXIzNjHRerNsyDrsgq/FcTQ2bvUNqLMlHHXGLKaUuLupIolD&#10;RqaEMK83dOWv0jw+ZOZGWhFCYb6+smC2W0eONTl3JYuV6agzK/kqasnn6SorZihIHVcOxGkGby4/&#10;Ts22YyhFOerpxxjrq58BQtUjRszkCMKKo14Magdc5525W8+lfyZc+2Liudepr8REFVYjZWerpnQx&#10;o37ECZz7Mm0xfGjDX3747+9124d0Sazc6ytTtZrU2plx0lfvJjo7TgAAgBKBABYAwCdH+HDb6G6j&#10;DtdZcSrcpW/MxVSudfLz8wkev0r1amrfA2bmpjyeOIN0/XJACPvP6TxrN9/qz7Nyc6nNhdRdnEQs&#10;zM8XSedyF+fni42NNb5ThA+2bng1fnlfO7JivQGLo1t49G70vwPv3qaLPsJkwLrKgCcwMmbsnl8z&#10;dETniDM7TywdVHHUli3qT5HxbG2t+Tz5zay4oIA6XJ61ja3BuVeVs/DhVnaOSNsOy45Fu4wYMnvf&#10;o+vrZv267EAldg3kHS3cseuuRU0SugJ5VjY2pPYy457ZmnM/On57Ucv82IY0V2US5hbmJI+QZLx7&#10;Jyasi74Oq+D/12kYx9EIH/6pv86G7OWoM8aeLKws+DzRy2sXH4s6eLDHOxpeFmrtlmtNrbtSlTxn&#10;nYlTWMnrLKugydoqkysH7M2ne+kuBd0MmGa9qGeA1lU4S1uzHXCduwx5SZcuZbk386A6D37Nti3d&#10;BDdr1WVNQagjW2r1o+0I6wwaEbT4v70x80dVm73/fxqtTWtn9oqzO2ZX3CS1z3V2nAAAACUCASwA&#10;gHJNLJH9GKBY9aRGbvSCiVF3CzpP7lk1c26mhLoRkjB+MDAvL4+e5eXZ8wyiYseBPaqRhFD+sURC&#10;Vmrd9gvTIxeO/bLu8tdzGpkl/rPzSZc+bRSbmrSevqe19JXo7sLmvtOuVAleFNGrMpl1Ykqzbiue&#10;N4w4ceh7b+b3iuj1/oXzOndc1p6e6IVftXEDV6OrvkH+JgTPxtqK2mF+Xp4k+8Gj52L53Rr1H0Ii&#10;zYkyw/LMy/8t/dSQlbSWgXI/DKR9j1H93fasfmbXpJeXxvciaR/Uo1WFoyfS37wTi/lv3+USFo06&#10;B1alSo2Q71NLxWiWc370MI4cZR9YuNhuwuxdZz2Ht+yxmUdy1UCzYLW8K/4tUda+hPGBhLsWm33V&#10;pqLmPapIRAebsl6+fCcR1GjTrpYwegRnmZECetiWRFggyn/6JMVGuX/u1tKSM0+aqTjWqKaYwFpb&#10;VWk5tlZt6pscuRh/4dxbcaUndxLyqZQl6pWgYx1V2bEKnutovjCPNKDOBLrPGqJi+6BmljHHrm5a&#10;dnDYr10dsm+ff1jF31zeVgnG0Yl1nLqa7ZZ7TY5deTf1ZpR8Yk5TjrbRiuO0YDQzVllpbRKcObBN&#10;3rfBXm1zJmZz5q5ztdU1mpGLmKsc9fRjWs8AAZHAWS3cpW1IO1Cdd+IXm4e3GXnKpc/iTauGez8/&#10;dOaF5zfrutuw8sSZrdea9aP1HCcde33bZ/b+X/N9OwXLp+ZTlbC2zown5OyO2fWubCey/+jqOAEA&#10;AEoEvm8AAMor8Ysb0Xv3X6HupwjR3cORexv179S0hgV9c1PZ3phIPbJo+IofPN2tyfvPon/9+2Hz&#10;rwieqXPjViYn123yqHdp84N6ozasG+zKFyYdO3jllZgQJZ07cOnVD6NXzjnRc/rheR19YxrUazp0&#10;4WIDMlLw+vnLbGFGSsp7jSFnpLFTpZSNo0aeatWuvv2b05tiqoZvXfIl/VCMa+evWy++cOzPkUFv&#10;OjsaU3dEBXePHX4SWPv42SciQpJ5K/ZonMv9i09FhDj1SvSZG+LY/1JEhOjZf0euv6lpHqt/pbqc&#10;ZdDgi1OnH1GbZlw/uDeu/dde1op7aXroTePtZ0P61mA9IcOvPnTN6gs9pm1ZEmVttC2uZt8VP4/x&#10;4KXHHzp4lSo1ceLZvaefjGlTw5yxCWc5i5K5cuRfKe2faaP4Q7tUzDGrHToxjOBX0ayBBZmnpisr&#10;6LnVe1ltJZw58N+DDlfPJ1F5eHPz5IVrOUfj86mWcP9kzP3+fVm1yIpeUUX+8mzk+qiaCZvOm34x&#10;evnEpsbkf5ztZqB73Q5BHitvx23639eSmT+2Pa/Y/6X/TWbtR5x++7CWPDFSmbN+UQ1VI+Gqqvte&#10;PtrSGb3sx0PBc3aNadlyY317HkmQvAdHd1zvObSe8gEavifnOpf9qyrL7lKIt3rB1yH4JOtoKr05&#10;zFEiTTTqrI4xq87Uzhp+zeGrl58NHvf3730aXG/eqGH38fP6x2+THt3bG/TRHbtDH93DU0fu963B&#10;WQXB+dGa7VbLST5Qc1cLvAmBesmz20b23d81khcmnlAVVeoYM82yEmRraRKpk5uwcjDUQnNzJbX9&#10;vHAy01bntU0VW6gdzLqp7w9zlmNof0P6Mc0zQJB+S0tyvblKe3h/jeNin7uM84608W7kVeHw5W2j&#10;m+2cYOXUZOi6XeEtzDlyxT4xM++yqp/ge2jbl0WbkYMbXsj6JtCaVcJU7XB0Znxt3XFXjXp3Szq1&#10;QdkTvfRs6kjq6jgBAABKAgJYAADlFVnZr/OIzdQ/GsuNm847fbvHvYLqDeraC7Lbdb/+qqJvfReB&#10;2G5q7K0q1SzfPbwSl9Z43x2vKpbSOx6XDssvZi1Xbu04Keb+wNs3HufYe9R3r6jlW4Jf94cL+T8o&#10;3tn02njt2rh3zl/UVftZeMLIf9qOA5Urm+e9vHvjwSv3UVuG1bSRJyjwHPtvXMDVJ6Qbncnl2xSb&#10;1Pg7QTmZVud/X36veN3uXMYCZbpDDFmJqwwsCfe/Eob8xXVAbi26jKjd04lrJI1x7dDNN7s+vhaX&#10;LNl4c76sTEw9uy05l7GEq2yMvuAsZz5nrZi9mxkda0MkXHvU8NBV78r0KBzLRpo1UEetgphvmu17&#10;PlrxuvXdgo3KlVhpsPGcWw0a3DE/3uPStHqyVbjbDZWj1hHn7/W/+cLaq351K/IrZmYcWPvxG60t&#10;T2qpMIqXc7eWRG1t6TSbfuzBgKu3X1X0rm/1atqqirVcbdXbHUFYaVnHX5l38buamgXPUfKcrcjI&#10;kDpTY+z5v+23u82+ej/dpnb9ug70FmqldKfgN8VrLVUwRLPdajnJCYK9K436I6qx8uqpmbzAtROj&#10;mYk5Dlh7k2DlgGNz7v1olAqzzlU0DkZbORbtDPDTmhxHaVcVdSxMOzBtNuf847Brt5/lWVXz8q5h&#10;o/UCnJ0tVv0QuvYl8Br7115xVdk5oVnCBEdnpq07ZldcFfW0CN0dJwAAQPFDAAsA4NND2rg1bCx7&#10;aV6tXrNqsoW21aQvbN0btXDXubm5k3dTp0Lt0MTJpyF7C9K2cmXpp451GzmyPjV28GziUKi9FApn&#10;GbCIEv4cPuB3x7l/dbpl2naYrdbU+LY1/VvUNGzH2sqZM0fWDvbUv+s2tldLo/A1wGZAGjxTR8+G&#10;jJrRXmbmVfyaVCnyfvSkYlhVMTewruHfXPoMl7XW2ZT0rENyF7zm0RRfnRk71DWkuRteFtrX5NiV&#10;RskXrn1xl5WOJqGeA21FXWS69qy2XuHPAK04S7uw7YDuRVoa0osYmi3ufZHWLi66tuLszDi6Y10V&#10;Z2jHCQAAULwQwAIAgM+X5F3i7Runo2dPEIyZM5NzQM+nJy/5UVKGhJCkPnmQLnSzw4UAfGbK6BlQ&#10;RrPF6XPsOAEAoCwo01+PAAAAJUrg9+OFzB9LOxcfl0nNsUcyx5Z2LgBKSxk9A8potjh9jh0nAACU&#10;BQhgAQAAAAAAAABAmYYAFgAAAAAAAAAAlGkIYAEAfEZy374V29oWz5QlBqUlfnlly9yx03Y/4Qcs&#10;vxXZ10qxXJR85Z+/V89deiRZTFZqNWb2+L5NLR/E/DJvzs77+YSFb+icaUM7Vn9zevuK2atPponJ&#10;yu3GzxwVHNC0pmVxZ1BnLgEAAAAAoIxAAAsA4LOReWbu2GM9N81sUAx9v4FpkY4NejV1HPHTOdHb&#10;HDFjOd+5QfdhHTf/GHUl27hewDc9G9kShGv/brvnrDuZQtYf1vfrVu5Uwj0Gt/1l5vab+WZNAocH&#10;N7UoiQzqzCUAAAAAAJQRCGABAHwehI+3jghbcbNfj4+eFo/H415OkiT9Xz6flC8hZa/kyykC2SuS&#10;R3InUTwZ1JlLAAAAAAAoAxDAAgAof8SvL/48K+JQktg5eMGS5rcXhG+5nWncbELUZN+7m8MX7H2Y&#10;Z9duYNvE35b+k2jTfvqGtQNq519f27/HxP0JBRV2TuoR32To0pCcDfO2x2VZtpkc7rZ/1IyDZt/c&#10;2jNa/Prc2hm/J9iZpDxxDIuYFlhFQIjfXo5ccyDFKOPC7mOZ/uNWLB3sy9NIa/38boILmtsRuXe2&#10;TZv0y+OaHVr6pL8r4aeaRE92TR6/JdPLx77geYHnzBl++wcyMjh4fo8X6zgKa2orE65cilNPLZm2&#10;4kyqiFep0YjZUwOI0ysXrn/k8f36sU1L9igAAAAAAEA7BLAAAMof0q5effP4cQce1qw10XhQy6qp&#10;AxceNTLqIyJbeTexezJ8xWXytmnTv2cGn20T/tsPy3v1/rmDz6DxPdb+u+JxteD5f85sYGFu9NL5&#10;xaBFJ0xT+FY+kheJ9zIfEHmX534ZuMb1lwdrA3Z1rdFnoNXF2HGWUUMCv7kbevTyonbv6rdY/O0o&#10;t5YnJmqkxb86t5X6dse/r3r6x15ha/KGH9n1o/+F7zYUEARf68GIU28e3LPHlHolupuYU4TSyNg7&#10;feSae/2P/DHL5+KEMRffmQ7UOFjeJa7CIogsrlySDi1C2qxeErb3ba3akysLBMYNq/O3OvVtXOTK&#10;AgAAAACAD4cAFgBAeUQKBAL5kDfSyEigGv1mJKA6drJS+0Gh/vV2VjXiXU57kSIkCBNjY+lKPIGx&#10;hbmJgBBLh+lJckQ+I3+ds3xBUoZN9pFRv1zOsfc3fXrnucjULDN2779PR3fPzhaJXz568E7yhbER&#10;TyJMTX4hItzV0sr/Z73mdsRwt9/+vFdABnh5GhGWDRt5mRD3hFoPhWdmW7VaNTPqlfC1pfY4l1bi&#10;7FevM4V31gS3yVj62/QZvS1IvsbBCrkLKzuWO5dk5a++D523b9nD7b8enN4k4PztSr0mOpDcOwcA&#10;AAAAgI8CASwAgE+QbM4oeloniUQk0ho84pnV8qwlIMwru5iLE+4/fC2WEAnXr17NNA9e/kdPG28r&#10;vtu3B5/2uH3k9xkDZt5OExOESKQ5GlCcyt5O9PLY47digjQ2MTEg7sOzqubr729NvcrLsDM25OjS&#10;b9+08fZVvCPte44Zsvr0T/HXf/+m3bWx22OW1TEkEUL08qG2XJo0GTGs2fpJp3evixqTk2rccXph&#10;fvwQAAAAAACKHwJYAADlkmqic4OxJynnCYyMFcmYmZvyeOIM0vXLASHK542ED/8c3W3U4TorToW7&#10;9I25mMqRFsd24pf/mZM8QpLx7p2YsGbsjjFPukQiKWz+5cQv/9lyYOBCZQCLIG07LDsW7TJiyOx9&#10;j66vm/Xr/zpO1jhYzsLimVtw5pLGrxk6onPEmZ0nlg6qOGrLFpMiZhUAAAAAAIoJAlgAAOURz8ba&#10;iiAk+Xl5kuwHj56L6YiQ9AOx9L/y8BDjNSmgh9VJhAWi/KdPUhxdBfL1FWEkslLrtl+YHrlw7Jd1&#10;l7+e08gs8Z+dT5p1zVgwMepuQefJPatmzs2U0ElpppWY05S1XZferdrUNzlyMf7CubfiSk/uJORT&#10;20gkEs2glUQifZ5LLFYslojl2VYskB0NtYZIuWX6qcUrL1cdyEgm+8DCxXYTZu866zm8ZY/NPJLU&#10;PFgXzsIiK3HnUlYc9j1G9Xfbs/qZXZNeXviqBAAAAAAobbgqBwAoj/iunb9uvfjCsT9HBr3p7GhM&#10;EJKCu8cOPwqocfh8kpgQv7l58sK1nKPx+RKCuH8y5n7/vrXrdgjyWHk7btP/vpbMWT89J/r0IxEh&#10;ybh+cG9c+6+9rEmC7zF65ZwTPacfntfRN6ZBvaZDFy6uKLhS2d6YSD2yaPiKHzzdrcn7z6J//fth&#10;64FqaS1ibUfwjUcv+/FQ8JxdY1q23FjfnkcSJO/B0R3Xew6tZyN7FkqUfO3fHXuv0fkT3v73t70+&#10;XzW2fHh45/kXdHTpyYmtO0+bB7i+ObP9YJyQDj2d+/W7GU9cjEVZz67u++tgcsetamVhlvbPtFH8&#10;oV0q5pjVDp0YVocvyFbLYA3OwnrSO1hLLofVsyEI0xbDhzbefjakb40izMsFAAAAAADFCwEsAIBy&#10;SeA59t+4gKtPSLcGde0Fy7cplo/e93y04nXruwUbVVu0jjh/r//NF9Ze9atbkcSQvxKG/KWepGWj&#10;STH3B96+8TjH3qO+e0X6C6LpvNO3e9wrqE7vI7td9+uvKvrWd2GlVY21HWHVbPqxBwOu3n5V0bu+&#10;1atpqyrWcrVlzm/Fd67fbdzf3cYx9+8a9tPVsJ+YS4In7wmerHHgi37RLAqjpjOjY22IhGuPGh66&#10;6l2ZHu9nqZ5BQkthEbpyyXdr0WVE7Z5OmL4dAAAAAKD0IYAFAFBeGTt4NnEozAbmVfyaVNGzipN3&#10;UyfGe9LGrWFj+UfV6jWrpi0tze3oTa1r+DevQb+y9ipMLguNtHawp/5Tt7E9c6lGBrUVFjuXooQ/&#10;hw/43XHuX51umbYdZltSuQYAAAAAgEJAAAsAAIBB8i7x9o3T0bMnCMbMmWle2rkBAAAAAAAaAlgA&#10;AAAMAr8fY+O7Piyo5u1mi+mvAAAAAADKBgSwAAAA1Fm6+NYr7TwAAAAAAAADAlgAAAAAAAAAAFCm&#10;IYAFAAAAAAAAAABlGgJYAAAAAAAAAABQpiGABQAAAAAAAAAAZRoCWAAAAAAAAAAAUKYhgAUAAAAA&#10;AAAAAGUaAlgAAAAAAAAAAFCmIYAFAAAAAAAAAABlGgJYAAAAAAAAAABQpiGABQAAAAAAAAAAZRoC&#10;WAAAAAAAAAAAUKYhgAUAAAAAAAAAAGUaAlgAAAAAAAAAAFCmIYAFAAAAAAAAAABlGgJYAAAAAAAA&#10;AABQpiGABQBQpvF4vNLOAgAAQPkjkUhKOwsAAFCcEMACACjrcAkOAABQKPjzDwDApwcBLAAAAAAA&#10;AAAAKNMQwAIAAAAAAAAAgDINASwAAAAAAAAAACjTEMACAPhM5b97k2dR0apEvgfEeW/T3pG2layN&#10;SYIQZmcT5ubl4fumEEVSkqUHUHTi/HyJsTG/yJuXhVNXmPEyLd/Kwc6cT+Tl5pmYmnxIYh9YIJ8a&#10;FAcAAJRnuPQGACh/xKk3o3eunrswOklsVCvga5/sS5fSbBv3GvvDt22cdN6Z5L59K7a1NSeI/PPT&#10;GwUsetpqzcV/RroV+mZGmQzLu1vbl85fteu+ffte7Wtb5L15mvRekPnGbtySjufHhCw4+bZyyJaz&#10;Ea0/6H70wzPJzYAiUST5YaUHUGLEaX+PnpI967chVUj5kszHZ//dHDFr4+X3EkvPL3v7mybciM+q&#10;0rrfmDFf+9mSqi21nLrfrx9QEP3XqnnLj6aI+TUCBgXU4OW9fXjh8KkntaYe3zsyb+WXQRvyWga1&#10;cH1/dmvMvVxelZYDgmq+vxYT/bj5veiBB/5cNuens68lll6d+zSxSb19/uor2wbBY6eNC3AREMLn&#10;l//5e/XcZbEpYtKhzXezvu/TuWGVzLPLv51z3jmgTdXchLtPReYSu8C1MwJNi7FAxK+vbJ42ZtY/&#10;CULC1Dds0cxhXZrVoM7ppHM7fl0Qvu1d25mLv3VP2mVAiZVH7OIgRMmX929dEb7y+EuJhUdQT5/8&#10;Kycvp1ds0O37uVO7VBfoKazJU3vZXFzzaZYVAACURQhgAQCUP6SDb+dBgVt+/P2/d1YtO89e2zNh&#10;YasGP46LOf3i6Pn5TbXe7GWemTv2WM9NMxsICNLKsVple2EVO7PC/0wTIxk14tToiUF9V9/3mHb4&#10;eHhTa+my/EebBwSsNvnOxqe9n+V32+/w0nMLvb8i0ZZJ7fQWiSrJDyk9gJIjur9p7Z9bc6t8FzrL&#10;V97yLWs27923yfKFB+6Jq3TpNWtRoODFP6Pa9Oq/dcu/v0b/MbAmHYDVdeoKqvj3GN5h849bruYa&#10;N+rww5wQOiacd2fNV5OyCghJQY5t9zXrV3Wwzd0zcP0fJ94I6rYYO3tMlYL+i75aa+LSpOfgNj/P&#10;2XlbVKVLz+lzA03y4yPaN/xh0pHTydEXl7WxqOIfPCxg07Q/qZT9Ow7v0dCKePfP5H6z0qcnbP/G&#10;XpqF3/sGn8zhPtT8cwsHHPDdtLCzZSELhLRrEDZr6O6/v/nnncDF0qdxDWmQ29il2VeBnjuE3ZeH&#10;NTUnGhnpKbFyiqM4CL6zf4//tftt+tbrBZWDesxZ2bng1PeNA1bNPn8r9+h/C5rqLqzhzc1FNS99&#10;kmUFAABlEgJYAADlE8knSUX4RODeonFV/vmHcfsP3JrTtCFn1y58vHVE2Iqb/XrItvAec+DRmCLs&#10;Vj0ZBvHLHd/9b/XVrMpDZ0yW3wJTjN0GLp54fTv1iv8Rf9FcayZ10V0kakkWufQASlL26fUb/svJ&#10;k/zx0/GJP3ewUC4nScbDMPzKX86d3vnvsD1bx4xu0eLA8Oo8PacuQfBIxsmbf/2/OI/GQ8f1OWBC&#10;8MzbjPq2iS0rIyZeQyf0ke6MzwxhGNcOaOM+48zN+/v3Xl3YpqWxKmekdL38G7EnU/KyDu65G/pN&#10;XVMqC6GzwlIfiTmPVfzq3oXbDsIiFQjp/PWIXrOjNz6/ui3q6sQFDY3phXmXjwu7ftvU3IASK69h&#10;GW3tQ72arBq1b2q3+s6L+IPRd8Kb1hPoK6xPs6wAAKBsQgALAOATIExPzxQTPLPKVRxJQvz2cuSa&#10;AylGGRd2H8v0H7di6WBf3vW1/XtM3J9QUGHnpB7xTQb90O7+Lz9dSOXVDl0T0bsKKX59bu2M3xPs&#10;TFKeOIZFTAt0yryxOXzB3od5du0Gtk38bek/iTbtp29YO6DqbbVkhq6fH+wov3cR3ft95e4UEc+6&#10;aUArtUci+K79vutP3eG8kr6TZN/eMHLFpuNPrTvM/G1Fn5rUtxBHdi0y47fNn7c9LsuyzeRwt/2j&#10;Zhw0++avHaPrZrDXpPaccmzZjE2PjTNvXOV1mL5yVrs36zUy2U1wQe3wquSyk7+2os6SecoiqZy4&#10;a/L4LZlePvYFzws8Z87w2z9QlWSjrn0rXNx2UVl6rBx0qZKktvnCMBcMpoESJ07du+tlHT/TR1eS&#10;/l63Y3b7QZW1NDvSrnWbeoI9x9/F/rH94fBJ/2fvPuCaSPY4gG82oYMEkCYHqHiASLOAoCIKehZE&#10;ERsq9q7YO6eoKCrYBcWCBT3sAvYuNp6IDQXEighSRBGUHpLNS6gJhGYF/H0/957J7uzM7PwzSfbP&#10;7oaqZuoKy39wMjB2QfvWtiMKM1SdrEQ3oWxtI2IxO/1TBu+NSoz3RiUqsUFXa6JCp/53emqH9iFz&#10;3ZfN7KdvMnX63zW/DLicKgZErvukES0PrI2KObDj8mKzPnIEkX7hPLv7wkpmqvCILdL71h79VjV9&#10;fXCSXr35wiXoykamWoWHCbUbrAYxVgAAUFchgQUAUL8V5Hx8ft5v/emP4lp2K9eM1iIS94/tOfH5&#10;yGsP1tp8ad3Ja+o0Hasb84xGz+nvc25TrKaDx39ubWWkiSu7xiw9k/rBcjWXd0S6sndPb+2dr3y6&#10;nbRvNsRZLjxktqGF0ttJmx6QUZKWx9wcQru4+y3eOGDgDpty1ZQdwHz5X+gTFu+gR0VLs9wdrkhF&#10;bW3eQVFhAotKe/RcMWBZ3wjr5b4L1vVz8O0mlnhARHdb6HdukjJ67Q3JZLqcETfl3YusVx/ZieEi&#10;SmpFrx/suFZ56+tDygt17D3GM81Sdgt3kv5oZWfh3bs6u2L1jKYTTGklQ5IZtmSK94thV/YvMwqf&#10;Oz38i6RzuSqv35+zrHj0CNbT8j2ItDsitDnFG4Rf+pqAPxHn+cGbKnN2zmAZjwlKv+i7J8b531aV&#10;fMsjlTXUZUginfP8aRTxJaPqqVuG+vDo6Kab23Z/dFlQy75xWVmpSa+Tbvm6HUmUaNbHff1kXZEJ&#10;rBbj3KYEDNjyNP3pkSX9g3d0ddnku3KgrkCJ/LehFyNS+edksSMS81MjzwcFSfF7ymzZpau+vHBt&#10;VQ6IeJtx4zptnROSHLjj6Mre41XjjobK918jV9kOCI0YUS+TMjV4feQn3Du+6+El381PtHvPWbTS&#10;zVGxaHntBqsBjBUAANRZSGABANRrrPg7J662az7lv3uHurbVkOQdpqTk5HCoD29efeG2ERejcdmp&#10;SSkcooW4OIN/FRCNIS4jLcEg8sXFSg4gc6747nyQq9xOMiEmkSMplXU1+Bwxe6YYg/cBQTa2HT2y&#10;nemJv8RoDz6mJLMJerlqSlHZWTkcLu8Bh13VRT1k404DB5ianFQXo3E+vE9g8T6G8kR2l1F4WQo3&#10;l2M0ZdeKjavjM5laYonRFUvmv9nmczdbdfbfcpImLu4uZIKNSblOss5W2L2EmbMkylfPK186JFTO&#10;p7Qsdoy3Q5fM9X5Llg6UIcvtt8DoEfkh5XtgVJC8TXjzHxhvANFybh581XrSbA3liQPdTu9693Cv&#10;763ZPjaVnb1UdNkXl0tRNZy6fDQpBXU1CVnGp9r2jZvz+tLKQRP3/C+dULTbERI8QbvSc8N6bLh6&#10;WWfhDPf/Hn3Me399w1Cb2Kzbx0Y3K5lvuS+vHT0UWUDwzyeKzU7MPHEokb+K3myQafkEVjUDQm82&#10;fHwvj5sn0q7u2vtsaPdTb1qOnFjVl+KyEavt3tcNNXl90GWUNJurm5ponT0UejbgQLv2LYfqF95S&#10;sZaDVd/HCgAA6i4ksAAA6jVxnX+muAwWOAyh60w9n9A/6srepcPdoj7yDiA4nCqPIqjUl6/TKC4R&#10;F/HoUZa0w8b9jkzD0pVF976h0Wi8gxEOh3d8K1ZJLaRyi+ZKZEgyJy05hcXrVTW9LrwfFpvNKylX&#10;VXdpUn8b/M0gpNW0+DsooiSVHP08lcNVycziEtKm4zbvKtyMVc3uyRUXEa4+X2BnHKeP3Xp7+7OI&#10;vRNtHs84cnFD5WcRiOoB9bHGmwP8EFTKcd8bqS2kPVYSHLaaHPkuI+7ItpNLu4xQFZkqyk77nM3l&#10;fQlsrqdLKkvXdOrSGjXrPHSoWqx7dOFTdl4eISlZky+SNBmDAZsWtEmwcLmYdnH5giO9Dw/TENUv&#10;zrvol8xWHVz2hg+bcXjtgn+9r75LPLNpT4TzqpIfY2D2cDvUo/BR3unRf++22nt8HPMbB4RUdpg8&#10;WDto+9vH+9YtT9Ps6q5ZVaZZYMRqsMN1Ts1eHwzFFhbd7Lp0NSp4bvrvlS3jxqgY313cir+mVoNV&#10;z8cKAADqMiSwAAAaGPbrwy59p13W23TLXcvpYnhq6YpKbqIuJS1Jo1GZpHbv4SNUSo5KOJXXL7oa&#10;yS5ODtr7fd9mPbkXwRrSqboMVg26y2+KISZOVlWSlJGTodM4Hx6Hx3K6txS4KKmskyJ3j0quWL0A&#10;UqH7husXtCaPXX7qTcS2ZbvG91pQ2X6L6kHFzZe0qvF4ANQe+9mBsNbb/5tXeE0Yd7RGqtGks5/P&#10;79j/YtjCliKu1ct78CCygEuTajtocCtCskWtpi7DcOAQSQn+HDq6+7rttOGV3WirwnYtJm5bc95i&#10;8tmkk/NnHbI66iwiBcJ+dWj3pzkbnZRIRdPhXhc6tRxoPv7Ml/QMTq2/r9ZoQKStJ40y9Vvx8O2R&#10;a43CKr98kE9oxOqf2r0+6M1atWTS7qXmx76MJYji/a35YNXzsQIAgDoNCSwAgHqK4vKv+6lwlUbe&#10;hdXzDj4vsFvg+FfWyiwuweUWliMZ/IvguOwCDivhbbJqk8KF/JVkY+uubSSvhF3fue3B4BXmUu/O&#10;nnjbZ4hVce0lxUoel6ummWbp4a6MjdvGMdec9rw5ti1wfgcn9eKjU3ZC8LIAyaWLuhdXWLS0uEKq&#10;0u4WFyndoLIdU7Tt1UH24vVH+zacn7DLXiUn6u5rQ0tDgU6+y7WssHsdBnWuWH1Ji/xac86s8VKa&#10;u/xkqMEkq/7+NJIst9/MsqKieqCQdGq3stDmAD9T5lXfe00mz5EWL/pWpzlwRC/X80c+hfvtuD19&#10;SxfpstlU+A8n9oD3yURC1Walz0x+RoNR9dTtKcl7lynansPmp5L0WukT7LeHF/pGDx1Y9tqmitsQ&#10;fkOiip4WVkBvPtbb8/z98cFJQQtmB3Q+NkKLLK25+H2Mk3Z6zSq7fzbYKvIqpv/Vvq222CPjXu3K&#10;3ZvrBwxIEYbhmPFdNz4O6zBpvEm5L8RVjlh9U+1wlISJW/hP9oNb4elcmphm774WZZVUPlgNaqwA&#10;AKBuw0cLAED9Q6U+vRh46iE/i5MbcXrPGf1BdqYlJ0KQjdWUxYnUK2snbVps0EKefPn+wq5jrzs6&#10;63fv1XJzVPS+8YO5K7ynvDz/8BNFcOLunLk/foHL5hU3HJdcXvWP8cW2ppbj1nhRGVGX78ZTBPX5&#10;6c2wx7nXnrF4hyYvb158OcxJsBrftc0EOkWqOey4fk5nwSLvGf8MjZk52FyNSH35NCZdw3H2ePGM&#10;yKIK05/wK7wew6/w9a0rL0cOFNndtm1u3X7DIbiZEeeDo20Ht5InK9mxGQGTtm4MdZh5bO+QthEd&#10;zc36zVltSDCEO1lh9xRznu8tXz373Y2yIRlh+PGs6zT6uD6KuVK6I+eN0iMYOWVVuv3b9W5p0dQF&#10;FhV6ME6m/OYAPwv1MWzHzJn7QrUVj4cpDrLQYFBpUWHx+ZI0gmC/2TtvfrvV/SXvXOO93Anuxxu+&#10;rm638mLuPxNz2nhx3uRu2kWZoaqmriQ78eG5I6ciCngztiBs9+ylCVpkVsKji0EXn//t/m/Rt0gq&#10;5cmF4NP89yOC8/zygWDzYT0sm8kQ+fHh5/67EMNrmfoUHvjfFS0H21ajtqw7d2/MyeSgOSP/lVtl&#10;T7tXVDPn6ZldpwwG2ZDi6o2T90ybcquzTWvlz7f3XfzL/dC63vKi9luyx5aHVhLM2g9Ip4Neg1rK&#10;FJUltZwm9t/z10AnwdPBsmJDLwRUPWL1SLXDsX928zenzkWxebubdtV7vuv1tJtnbnMtnZbOWr6w&#10;v7JATaIGq2GNFQAA1H1IYAEA1D+kinHvyQd4/4lYJ2656nZU/xcFTdvqKzNybPpFfFI0bs3/NXRr&#10;z7svhj1NkW/VuqkcSWwMz95Yuo3K/IsvnaOexOYqt2zdQpH/yWDicirRpWS19fOCPaVlhasRRtew&#10;XRRwf0FW4rPoN2ksCSVja4cxckVXqAhXGFPgV7qRqO7KEi2Oxo09WoMd460YfySq7/JHLzOYuq31&#10;VQqPmWSFO6lZYfcMxpavnqHdo2xIqC/NL1xlEnGP35hdemSoJlGhykGCo0cYlOsB9cWt/OYAPwmp&#10;bDH10IupAguUDHvNC0yYJ1Dmn26D3KuupYqpq9G239yT/eYKl/faLdgFNRO7yf68/4TLSGiZO7qe&#10;cXQVWqg14kTSiLKnnToI1kylux4/o6Ymnf/h+ZNXn1pMC5jQnFnpF1UJeRWRU6smA1KG2c/rTCcl&#10;oRSZbPOOg9yvVjdi9UVNhsOwXIA3VVJXxcFqWGMFAAB1HxJYAAANDcnUMWtf9FBa07SDZukKaQ0T&#10;C41KNpJWN7RUr1n9VVVT2L6shmH7qgqUK15Zd2teUlxF30Klyk7WYvf4Dcmr8M880G8veP5Blfst&#10;1APRmwPUdbWcuj++fQU1Nf6/Eqr65qq/qE26ippK9aWgEAYLAAB+MySwAAAAAAAAAACgTkMCCwAA&#10;AAAAAAAA6jQksAAAAAAAAAAAoE5DAgsAAAAAAAAAAOo0JLAAAAAA4Pej8jLS8iSVmZLVLeVkpqQU&#10;KGgo4ic+fwfRYSpXJif9CyGvIF3+p2oBAAC+BxJYAAAAAPD7cD6E7Vu3/sQrpkXfoc6DbYszI6KX&#10;8uQ9WN2j+38WZyI3dhL/bX3+A5ULiNS9hR2HH0yiStfTdSYFhiwzo70LXjh+66cuttSVa0rT96wb&#10;0AxHGwAA8IPgIwUAAAAAfpMvYeuGDloZa7vz3LGhOhJVL+XLvLN8wpqwLE2LX9/VP1mFgHCib11/&#10;mpRCiUlKMGgEl51foDmoizGD83b7pDFb02bcX7iwIOdIh7Hjm5lcntGC/ru7DwAADQMSWAAAAADw&#10;O1BJRyYPcr0qN+P6NoE8leilhWs+X3J3D0xmcX99V/9kIgJCfY7I6Xzw6aUBhoq8g4nsM2P15sj2&#10;t5DgvDpy4PoXWkcFBZIklJVoX28fPPx82tJWyGABAMCPgAQWAAAAANQclfHE33118Ot8JRvnru/8&#10;1p99x7RdsttnuG7Z18rsx0e2XXzLKb8lXc1qwZhOpU/zbnkuPZFImq2ZZClDVLOU327KqRWHVKYM&#10;b3pjedpP2K0GpgZR+o4wkQr9l3pKSxfVlR0SfEWq5wFLCSLr/v1oNpegi4sTBIdOEgT72f3wr0Qr&#10;hZ+5pwAA8MdAAgsAAAAAao5kGloovZ206QEZJWl5zM0htIu73+KNAwbu6F56uhSXlZudnV0xM5LD&#10;EniWf+do8Fs2qdIo7eRMm93Bn02nbt6xqIu8yKUqJOfdoWVnW7pubxl48pfsZX1Xgyh9T5hUpKVL&#10;CmTfCL4i0cO/gwTBiXufnM8laHSSJAmKRuO1UJCcmMwhFHAKFgAA/ABIYAEAAABArYgxeF8hyca2&#10;o0e2Mz3xlxjtwceUZDZBlKZGpHRthgw1r3ClH01KpewJ9SEqJoVD0HV7Tls4PY/20NjVzVnBKHLZ&#10;GxFLo3fqHna/Y+W2TY/x6tfsYUNQXZS+I0zRe+zliwvk3Ay+ItZjnyWvWg6Xy7+pO40ozF1xCyvm&#10;UhSu+AQAgB8DCSwAAAAA+AY0ksb/fxqN4HI5HLbAmoyrnuM8wwvKb0DXm3AvYFLxEy6LVcDlV0KS&#10;BL1pO1M1Mizpzo1IlqqIpQ9PBa67E2swvf8xIif2FYegks+6Le18eI2DKvlL9rQ+qzxK3xGmKMK+&#10;Y9H6nFvBVxg993Tg/0okXUVNWYxGFJ3SxeHwN6Mrq6nicAMAAH4MfKIAAAAAwA+lNGj73UHVlKGr&#10;6+owyf9lfP6URhGqjeRlaQRNXEJK5FIJpo5x08TsvDyCYLEp/mk9bBaLgzN7vtO3h0m8ZHXO7aAr&#10;ZI/dHSULnzVq106fcS6qgMWiCIriBYjxd5s2uAEWAAD8IEhgAQAAAECtUIWXh5VcJCbwuDZkuo12&#10;anHEJ/ZJxBeiZU5OHiHWoqedsYyJiKXtbDsG2RZuxHm+pqOx60MNh7WeA9Rw+lWVfkiUKglT8cq8&#10;0OArtB67OhXlrwhGqyFO7df/+/XzZ4qiZeUQUm2GOJniaAMAAH4QfKQAAAAAQM1RGVGX78ZTBPX5&#10;6c2wx7nXnrG4BPHy5sWXw5x0JWtTkayNu79H3DBPH7fdWZm36L3W7FvSUYIgRC+F2vlhUaosTHx5&#10;oUGXuf/s6FRaIb3ljB0b7g35zy+gKXU5t+/6w7ONcLABAAA/Cj5TAAAAAKDmSKaJy6lEl5Kn1s8L&#10;9nxrVUyL+adjRr948uor81qUrpJ4VUuL0PUXh7EWf2t7f5AfGKXKAyJpu/3NW+GyEq0mnXjQN+px&#10;HHH8oaF67VJlAAAAVUICCwAAAAB+GwllPXPlGi6F36Y2AZFUN7RU/6m9AQCAPxISWAAAAAAAAAAA&#10;UKchgQUAAAAAAAAAAHUaElgAAHUdjUb73V0AAAAAAAD4nZDAAgAAAAAAAACAOg0JLACAuo7L5f7u&#10;LgAAANQnOHkZAKDhQQILAAAAAAAAAADqNCSwAAAAAAAAAACgTkMCCwDgT5aX9OBmnHK3Dtp0Iifu&#10;TkiSdvcOmuK/u1PFMhMS2BqaCuTPbINKjU9upKUh+TPbAPhRONlpn1iyqgoSv7sjlROetlR2Vp6M&#10;rLRQifz05M9cBVVFySqmtsgyrIyUNIpZsrChzN36FlNRIa1JTEUXEd77hhJTAAD4aZDAAgCof/Li&#10;bh/dtmrVoWiV8Seur7AQOvJh3Xfv5rjrQ+txq1zH2ltoV3EoQCWH+S0c7XLGNCCxg7Y0O+6S78b7&#10;vQzbO2vTf3b/q0Wlh/nved5y5EjNn9wQKV/wyMcz1G7mYH0cNEFdRiWedh2/IijydVyW5jCfU7ud&#10;dUq+wqUFTug841w6RdAYulOCLi9p+7tS0ELTlp0S9t9mrw0HyYWvTjhLlxQIXT9zc1wLK30y5ma0&#10;xnQf1y5K5TMeosvkP9s3aejcgMgMSqZ573/3H1jQSaEBzF2RMaVS/hvZeeH1rJI7H9Jke3s/9HOU&#10;+01dFIipqJDWJKaVFBGx9w0gpgAA8HMhgQUAUP9INrUa4dLT3zfk1s4twTPMhwgcMKSf890TnvTR&#10;fNZoR4tqMlGkusWooVbuZzMLnzEMJgVcm/RTu11T7JidM/bKrN1hofJTz74qJKFjP8121eg5gZt8&#10;HNV/fnMA34RKPnv8fb+A+2vlU89N6+K4yHPIoF09CzPXnGf+l2Xnb9+pRCNo0k0tW/+2EyiFpy2V&#10;md/Y7G8iJYNTVoL1wMslWDfg9hIDOsHuuLT9GK9uDzwthDsssoxZwp71Vw28Qt+1zAtZO26K26il&#10;ZpE+ttL1fO6KjinnbdBN0tnD21RJnMaLbrTf3FtmFjK/qYtCMRUV0prEVHQRhsi9x/sxAABUDQks&#10;AID6SUrmr3/6WV077bP35cD5+sWpKk5swNE8i46SwYSERI1+f0lMrM59DnDe7p7npzAvVONXHb5I&#10;tptit7ar62nrPQ4VTgcBqBNI1T4zppL8l6daN4fOajfl5Irnd+Zl3/vNphzsa/CbJ3L5aUsqaLeQ&#10;0dVWIOPKyrDj4+JTFZJyCQNZ3hdQkpafk1fhB1ZFlslP0x+3zaYjk7d++MYNYZd637sbx7E1oNfv&#10;uSs6pvmcLq57WzYrCifrXujKlv3s1X7PvpWLqaiQ1iSmootU+oqu1zEFAICfrc4duAAAQA2RaoOm&#10;Dbg7bNe2W9O8uxZe0JEf7ndda2zfgtPBGSWF8t+c9j0SnZ58/85bzbHrPYe3lCQI6uNt79VHEmXk&#10;slJfPcziNuNf4xEZvHv7npOZjsEHxqkT6Xe3Ld37VlE5M/IJt+eqLZNMWE8Dd27fG5Q/aGf/2OUr&#10;jr6Ut19zcF0/oRQTVX6j1jK81l+fdPe8wlaVTIxJb9JaX1GyWY/JTq3FRPSpFOu+r0+E4er2/H5+&#10;fhq423dfYGanyeo3Np5hDz1wZQqnxj0T0fY8JwORTSvYdFGeseXAUvvZzX//5ZMAIpBk8Wxjx8bk&#10;9Vq5zLLwJBdO3IFNB45e3XUtoMeoRR5uw4yELjSjPoRuXb4hJJnZbszCWf30ZNKfHli99n+qk93n&#10;dVaoMBHKT+AJ2m/Kz74xXzdsupotRb2PeiQ96NhWJ8WypgSmrQAaTSiNLmnVt1v22Mnj2wb79Xzh&#10;c1vX1c+qwo2fRJahm9t0LCkg1qSJioyGllrxTK3Pc1dkTKV1WzYrKcB+cvqGqv0MwfxVbWIqXuGN&#10;PL/CO2ptY1oupDWJaSVFRL+i+epzTAEA4CdDAgsAoP6S7Tl9bKtD27Yec7UerU4Saaf3vOm8aLH4&#10;wtICWSFLXB8O8l9hLpl5YaLRwBEKBmHLjV55O899Oe/ytu5M1tMVHQ5cJ/h/WzeyMxebvzwpi80/&#10;ato4xS15wXufYbQLE/WdPc87HxlkbG/OmL/selCw9Xyv45229XVYttPZzr112YeIqI0kIjyHusTM&#10;iAocofDhwMBWs8K9IucYy2aFzC/XpwfLW5fVE3n20lutofqFRziKxvYdJF2XnmHkBO44OihT3uDJ&#10;xk417Bkhqu2skEUimyYb6/0tF372fMpsF41fFz2A2uGkv7jiv2rBlucdVmbkERrSBEH/a3TA087P&#10;7p7337hhtHX4u8sXFrcru702qdpxjMN/Pg4PzFa34Ge2FDQlPtPbz+mkJmIOLiEqTmDh2af/vw3/&#10;RFpeOzBAJvPaXNc4wevIhKZt5UjVIT4B0f0GTuncqo3jmqMHhom4yLm6MtSnu/dzHSf0LUm0lM7d&#10;mS6/7JzNH6liTMvw81fKfY4LnX9Vi5iG9QsU8Ub+62NaRRHRe1/fYwoAAD8RElgAAPUYw2TStG7e&#10;0312Rzm7tYo9cII22LcF/WLp6qyLfsfjxGXWrbxEELnZGuqZL558zEneuDHWwr8zk7deXK9DO9Ut&#10;GYVl6QoK8kV/W2foOnnsyTJnfLgfFBrHySU/5xCEDG91I7FmvaeOtFIh87qZMY++i2cTAgksURtx&#10;Ix/FkI2VZPlHJObtdPIDEz7T6fJnKvSJIMoSWHkxz95QSiqqxYc4dCZTTlyve/92zZrwj2Sya9wz&#10;toi2c+9W1jRdVbUx53zUM4JAAgvqLHZeLrexkaXG1b0ThjXWu7/KXJxgyChrG1nz/nPobdzXZsWK&#10;w2NOjRNMeMh3mz3F3Hyf//35nhZiH85cF+/rpU5mnag4ERiDKs4tBaHZx7rHyD63etYeTY/RXWZM&#10;f9dIsGflpm2lSCmlpuYDnRWuHQ5wW9ihtf/YlhXTI1WWybnnE6y01Lcns3RJydwtIDTq8O/4VUpE&#10;TEtXRZ2+odTnaIXrB2saU9Fv5L8jppUWEd77J6vMixbX85gCAMBPhAQWAEB9Rmo4TR+yyt5v66Up&#10;o27e/nv8EUWCXbqSk/LmXb7u3EVL+xdeBLJ0NcH/o/6yBx9l7JnFRyUkWXpBCK304hCZFvo0j8XT&#10;6V3HdjVT3vyAy6UIoUtHaGJiDE4OJdwTERtJdbLrSm28EJrR24aKeZn2d/fuugxOQsU+CaCyM7PY&#10;pIy4WNkiWtWNVNIzEW3TUs5X1jRNQkqCm52VVbNBB/gtJNRNezmb9upjyG0zIORGAsdcpyy5IGk0&#10;dflov3HRr9mEmuAttOm6Y1zsNs7cenqhmfnJG7L9vBUIzmuRc1DU3BKcfeJmC3cvT5q2yEpvg92c&#10;LT6uumWrRExbUaikI5Mn3O53bt+GZf1n2Q93Ge5hFLa8yX7H9kv+x+K3JdP3w9tdIsq4mxXtEZV2&#10;1dNfbuHGAYK39y6ZuxXuplU/VB5TdsypGwp2h0Xc/6rGMc0XFdJfHtM37pWGVHjvCaI4gVXPYwoA&#10;AD8RElgAAPWbrK3LeFP/dR5jUrXttrbjHRWUJbBosnJSX+/duJfT37rw2gxObNRLRZKkc5LexuYR&#10;prKV1Jh9fb6dK3f7A28biQi3mnZD1Eb0ZqPWLLq77NhK18tcjvG2Uy4dJAhKRJ+aG7YsqYaUZTYS&#10;p7Jy+OcKfFfPRLRNS6m0aW5+Hosmz2TWdG8Bfh9ml+7mzPdMuXI/08DQ1NTSJjQrfLFT7DdjxIoe&#10;Pn6Xej1TGziON61EzsFmydXOLUqu3fQD953nHFg4dvbgCWrp5yaUrKl62pZunxy4+6zKcB9lkk7Y&#10;bz62Mtrs4PkXbot6Lj3QPL0wE81QraSMmRFvr7If7/YM77BikaXQfb5K526NfrSizqoYU/bz4Bvy&#10;dgGi799eo5iqpvpW+3b5C2JaRUjL7X3p84YRUwAA+BmQwAIAqJ/YBbmsAv4DhsF4l16bxoU3XhTQ&#10;lP/He6qAzeGtZfEOQZRtureev2LyZOPDm0cZcR9s8b1nvWZyV6umHvs3bw63XWIun5WWnscuKCiq&#10;kctDcAlOQlh4PNFZikFQaW/jMygOh8Nms8nCldzSP4kLPOQTuVF+rPfMI7LTvUc2E+MdyZDsjHxC&#10;RUJEn9YZllUkaWyiRwYlJrEJZUb5tmrTM87zim1X3jTnQ8pHcX0Tgx8dJIAfL+fpo09dh9s3JnkP&#10;3957SrWy0JElCNaLU08NpnlqVkx4iJtNnmq+c9lEienn5hXeW07ERFjbQ9Tc4m9dOrXyrm3d3mjq&#10;HEvT0Vs9Qi+7xgs2IWraFm5LccumJimjoiL9KTmJQzDpBF3T0EBLS0uFlFBta6NVtkmGqDIEkfV4&#10;+1zfXMcpaimRT5Lzku6efmnw78zCXE3J3K3mTKE6TiCmRTivToc06lNJ/qpGMe00LlvU2yV/6++I&#10;qXBIaxTTjBiRIa2496XPG0ZMAQDgZ0ACCwCg/sl7d+/s3qBbN5V2nmnqZGeiNnDGmDM3h/eWJ9iJ&#10;D874H39QwM47tfOYxWQHS5dtXmH9509oc3iajGqHBUeD2jIkqCW7ljxxcrcxDGprYqiVReQnnNp1&#10;u3Wv/KDQdwWvb578X//xXf9puXbdQIsIK1tbJVXu/Z1zd+rN1rkVGs+KvXHszj/2cg8vRXz+mnvx&#10;5ONOQ1sXH4nQm1XcqPXWbjJScb6OZt5Fhzs0iebD94X4D63QJ8Fdo+v169PKJzomlzCRIzJfXDkZ&#10;+i7/aeC24K7zHQwVRDRSWc+cpEW0fbCSpqkP0S9yOjr1VP6FMQSohcxz0zrNDtfu3MVIMTvxa4tl&#10;3kP5l9GxnuwaZ+OdZzW0fxsmJdVmjru9kqiEB9l0+IwBm9e3HGZY9K2Prl9hItAlWeXn1hZFhyzB&#10;2UdwnvmMHpKxcJTR1/PJXWctFGxBaNoWyXn7v9On739gfbxy8ErbwbYGiiTBdFzldWn0dBe5ST1U&#10;k0OCC6avHKZavr+iyrAjNvTruTAklbNrd3FzmhPPPi+643fp3K1/d/sWHdMinFenrjeyO1hheEpV&#10;H1PzZs8qvF3qzmoe+u0xFRHSmsRUdBERe1+yQT2OKQAA/GxIYAEA1D+S2u0Hrrg6cEXJc+ku6493&#10;KXyk0a6/69n+rmVFTaYFPhsQ/fh1rppRm2by/AMCUsna7err8c+epzdupS/xPmaVmoG2LG/Fsqtp&#10;y4o3cr8ZNeB5ThMjfWVuYu9JlI6xpjTR7Xq6e/FqnU3hgzeV65KEZcWNuPcfmq54dHKikQTvmISd&#10;lRq1b86ue3lDB1XskwCG4aQ5NnZXQjKd+srJ6fVafvnj8iobqaRn2fcLKrZNDB0kqmkq9fKNr0Pn&#10;DRdx8gpAnSDXy/OMRkTsV4ZyC+NWTUp+q07c0uNuzICIBK66gUkLJfHKN2cwmF1HDG1eesss6Ypz&#10;UOTcGjq49E2G15j7jZsFX+ISsht5nJilKincgMC0LW6iWQendXec1gmV0nHeE9L7zePoJK6pm/9M&#10;kT0WVcZ07rUPc0XuWH2eu6JjWoSm0GftBm31qvaq+piKDGl3wXfU2sVUVEhrElORRSrf+/ocUwAA&#10;+NmQwAIAaOgk1VpZqgkvImWaGLZtwn/UwlBBxCayWibtih5pGBnXtJ1yG3GiV8/aGjdzYNEHDcmQ&#10;on36qtvZUbKyPpX2TW3I+sV3Fu940mO+ScWfoKpZzzjRW0S1Lbrp7Hu7bhl4bbGt7J5gAL8fKatl&#10;2kmr4mK5pu2smlazLZUceIbTc2UT4YRAhYlQzdwiFZrw21fTFt2/KqetAIaijpmVTtUdrkmZQvV7&#10;7lYS08JVqobtVKvatmYxre7t8tfFtGKRyva+fscUAAB+MiSwAADgp6BrWDu08p+kr+1u8LeaNI2Q&#10;+bvvojUuGjX4qzqpMXCjW/COHWckJtjrS1dfvsZtVyxIpT89dSi645qVtqLyeAD1GjtqXY9e2z/r&#10;tP5n5ubVij+5se+ftrXzh85dxBQAAP5kSGABAMDPwew4PzhmavLz6NgvdGUdQ12VKv+IL0yihcNM&#10;l8zMvJ/etliz7lOMZXGtCjREDMOp+87Z5GmY6Cr9ku973ztta+fPnLuIKQAA/MmQwAIAqOtoNPya&#10;OAAAAAAA/NGQwAIAAAAAAAAAgDoNCSwAgLqOy+X+7i4AAADUJzh5GQCg4UECCwAAAAAAAAAA6jQk&#10;sAAAAAAAAAAAoE5DAgsA4A+Tn3D3RrJ2N/Mm9N/dE4JgZ6V+zJdVV/oFP9D+fdhpUTeixTp11pMU&#10;Xp6X9OBmnHK3DtrfNJiZCQlsDU0FkmBnfkynKSrLCtVCZX1Moykry/AepcYnN9LSkKysHvjTlJs4&#10;VM7ndE4jJbmqvtSVvth4xfMz0nKllJlFP82JV1fdIBxTVkZKGsVUVZSs6hf5KospQgoAAA0VElgA&#10;APVP9surh/02rTv0hK5jadaUm/wuW7PnjKVzejUVr35b1lM/F+cbw+5cn6v3GzNYnKSQLWuPJP3V&#10;0da2a2d1paKFaYETOs84l04RNIbulKDLS9rWYHd+ASojKnDZ2DE7G619e1lPvex4kkoO81s42uWM&#10;aUBiB+3apuCo9DD/Pc9bjhypyYr0He36SE/v463c0f95O5Q0wH6+c95+rZWr7WRIgpQveOTjGWo3&#10;c7A+jkn/bBUmDpV+Z/1M7/cG5rLRDxjOm5f3UK2Y8Sh7sRHEl7DN83zjdUyZr688bDzV26OPFh2v&#10;rt+rfEzzn+2bNHRuQGQGJdO897/7DyzopFDbmCKkAADQQCGBBQBQ/8jodhs7+8WRLdekVvr5j5HP&#10;DF/+j61jj4Sge9t6MkVukH416FG7/rb8leJmKx5+IIiq/q5fTQ2V4DzfPWVZVKuRk0f3ailfZfV5&#10;UTtHOB/W3xro1VmxrCDnmf9l2fnbdyrRCJp0U8vWdSN7xUMyDR1G/uPuF1Z+ubrFqKFW7mcza18l&#10;O2bnjL0ya3dYqJAZRz1WJtvc/W9qzGS9f30n9HE35X8ys6J9NyU4rJmkXDQ+Ejr202xXjZ4TuMnH&#10;Ub22oYOGouLEodJOzx51Qifof4uMyXfbetlMC7h1bISG8CtE4MVGZJybP+6CyYULLlok+x8PK5sx&#10;Prcuz9TDq+v3qRBTzps9668aeIW+a5kXsnbcFLdRS80ifWzLJcirjylCCgAADRISWAAA9RIpKSFe&#10;8gtLcu2mjLRc63L00I0NPR0q/sWd+hyycvF+vXP9bEvSVrU9oqlYgwh0/Qk+m++d2L1h1LYvmt1H&#10;ThljZ8AUVfrL9UVOS9PG314umL0iiMzLvvebTTnY16BOfjCJMcRE/p6VmNg3dJfzdvc8P4V5ofxE&#10;A/v9i9dZjXorkfTGyo3ePn/BIkwZBOvpti2pg72mCw6QZLspdmu7up623uOghCPSP5GIiUPFB2wN&#10;FLe+pM9/Ff7Vw1Ztoc/+58P+NRA4t1LwxUZkXjoQmK83XI3/mKE/oG8zDz//R9NWmzHw6vo9RMQ0&#10;P01/3Dabjkzew+EbN4Rd6n3vbhzHVjCkNYspQgoAAA1RnTxOAACAWiEZDAaNJikpSSM4Kbd3+55P&#10;yMtM5xo4zZ7UWTUtZPXosb4RhJXb3CSbSUsdFJ4E7zvw0tDNtQ/vsOZL5PFdR24/f5ej0mX8nLEW&#10;yuyUB0H7Dr5t7eqQu3vT8Zdy/8xZPto4R7iGvoyLe4Je5nNyc3Iad5w/qatcWT/E1dsPc2s/jP3x&#10;yam9PhN2f1K1Hj55rL2h4AUw7Cifxbsz7I+OVI6PjhHX1tOQLTrtIO7ApgNHr+66FtBj1CIPt2FG&#10;coL7R30I3bp8Q0gys92YhbP66cmkPz2weu3/VCfvmtf+zWnfI9HpyffvvNUcu95zeEtJKv3utqV7&#10;3yoqZ0Y+4fZctWWSSf7TwN2++wIzO01Wv7HxDHvo/r3mt7ddzZai3kc9kh50bKuTomBbnOTr3lsu&#10;pjFYb6JSdEZ7LHHQkSg/3NTH296rjyTKyGWlvnqYxW0muCr9aeDO7XuD8gft7B+7fMXRl/L2aw6u&#10;6yd0Tgzrvq9PhOHq9oWpRoZ6U02Jm1++UJz0tEyVvzR4H8v5EVt9MoZvqHC2m4JNF+UZWw4sdZjd&#10;vDYvDmgQRE6czNAbD1hag3UKz1akN2muJRYVGvqZMFAu3UzoxUZlpKRmZUp9oQpX0TW1mtBeR0Zl&#10;EWZMvLp+B5ExlTa36VhSQKxJExUZDS014Yu9axrTkpDaz25eB+53CAAA8CMggQUAUN9RH6577rrN&#10;MJ09pjPj5dahAy47RZ6bQDs0yNDpX83YvfZdF60eceLWPUf3DZNViM9Pz53es35nwdJ5roTs43Uz&#10;9mmvWL9V/f0ep469BmbcOtb97Wm/9b7vO5JZXUytWt1bNG2assWthYI1UE9X9jr69/GDTo1STk50&#10;e5NHdJWr0CGGssmAhdsHUBlPD8wbYbx+0OkQ19bFHzfsqGPHH7PltW55rb4Ud+PoNXLk/lNeduok&#10;/a/RAU87P7t73n/jhtHW4e8uX1jcruyqGVK14xiH/3wcHpitbsFvTkFT4jO9/ZxOWSELXR8O8l9h&#10;Lpl5YaLRwBEKBg+WEBunuCUveO8zjHZhor6z53nnI4OM7TtIui49w8gJ3HF0UKZUpvfQSMtrBwbI&#10;ZF6b6xrHEep6/sPVg5bkbwpZZSaRHb6sS48+GTJ3vbszBYuwY7yd576cd3lbdybr6YoOB64LriQV&#10;jO3NGfOXXQ8Ktp7vdbzTtr4Oy3Y627m3Lvu4ZUeevfRWa6h+cV5MyXH+jMMrPX3SEmM6ue61FM+7&#10;77k9Z9RGa95+cvLzCQmJ0mNPsrHe33LhZ88Ts12+7YUC9ZfIidPza3xSvmRTRdmiMqSUjBT7ZVIK&#10;m1AuebkJv9hIZd0WjdOvX7yT1bcbb5vszGwOIcYt3hivrl+tsjfD0gLUp7v3cx0n9FUU3qymMS0J&#10;acpsF41ft1cAAAA/ExJYAAD1FxV3fbvnu0+x79n9dtyYMrStNJHUousYpc5KRHYsV1I6Iyk5kyAE&#10;rykkFY179W//1/o7vMfZF7fufiM5MWjbJoLIUTbSehfzlJgzpG97jQ3UPwvcXdTJPPnLWybHvCwg&#10;9AU+K6j0j3FXr64+buQ6wGHpvLhGojuWHXfj8O7952NoBi7/LR0qkL3JjYx8RTNf4blmXnM69dF6&#10;pOmw6R523Xy6SjBklLWNrHn/OfQ27muzYsXhMafGqQmctyTfbfYUc/N9/vfne1qIfThzXbyvl3rO&#10;xXnH48Rl1q28xKs4W0M988UTgjHIyWNPljnjw/2g0DhOLvk5hyBk6EymnLhe9/7tmjUhCdY9Rva5&#10;1bP2aHqM7jJj+juhPcg8t8k3uW2AMf/YUKbd5LFm6xduPbnUdpzAEWTO5Y0bYy38OzN5j8X1OrRT&#10;3ZIhvO90BYVGYs16Tx1ppULmdTNjHn0XzyYEhiAv5tkbSklFtSQxJdth6dkjCW8+y0xupiieHeax&#10;iz12c0fphMDpkw+RemLvOIO8NzlqFo4EXVW1Med8VJUvCWiYRE6cqGkURTDExEqvKORwCC5FCWxW&#10;7sUm2X3+SseQWeMGSLr00mBFHQ+jtMbrFSeK8er61Sp9Myxen3PPJ1hpqW/5+xrWPKbFIX1GEEhg&#10;AQBAA4EEFgBA/UU2tZm6cIy8wJImvSc77Nk6f7F0Sy0pKRqX4lIVNyLp/Ns5cZJfvPqiOXPK7EEy&#10;/KWz/y1cyU4mSRqDUXhsRJOUlODkCJ+hRIh3mrdhxKipI1rvWdlv9rrNi3WF1lIZMRcO7Dp4KVaq&#10;neMEj8MeGuUvv2OzWBwaU0mJ3wCp3HugLfNExMNETteya1wkjaYuH+03Lvo1m1ATvI87XXeMi93G&#10;mVtPLzQzP3lDtp+3Aif5zbt83bmLlvYvzNEtXV1UsIU+zWPxdHrXsV3NlDc/4BaPQNkdrMTNFu5e&#10;njRtkZXeBrs5W3xcBfaA/eZJdLpYN8miwqSSQUt11vXYeIooS2CxX9178FHGnkkvGcyKt8ai0UqX&#10;0cTEGJwcoRhQ2ZlZbFJGXExw3+Q1dflRzArdsIc+0dtChnV7ievlv3dHekmtMBu+/nafLdb8oaBJ&#10;SElws7MqNAgNn8iJk9JYXYWRl53NLirDyfyaQyqrC+R9K7zYGLpjDj3sfPdOdK6GMSPRL7+5vWO7&#10;4lmGV9evVuWbIZV21dNfbuHGAeXvwV6LmBaHFDEFAICGAwksAIAGJPvmou5Tv665s7O3XITbdlpC&#10;FUVpcvKy2XfOXk4b0L/wHr+sl09eNTHRq64FKk2s/eqQFxPPblkwd/WQMYoRF6Y2LUrmcGIPTJt6&#10;gt3RaeLmIHO1Sn5DUEZXV4sW9uEDh5DnbcVQVVWS+KwoL3yHFoamppY2oVnhA0qx34wRK3r4+F3q&#10;9Uxt4DgZgiYrJ/X13o17Of2tpYs6EPWyebPk+Xau3O0PvG0kItwq2QW5dtMP3Heec2Dh2NmDJ6il&#10;n5tQsoZUYDbiprx9m0tYFvZfTIwh3kRT+EfdSJLOSXobm0eYylY3ViKRssxG4lRWDv/MMOE1mTfX&#10;+UtP9TaTJIi0mOeJSl1U6aSUqkLy/WfplLUqrxPc/DwWTZ75Tc1C/SZ64ihaWBpyg2Lj2IQhg+Ak&#10;xidx9P+xELhlt6gXGymv09FOh0r+b0hAZt91sy1Lcsx4df1qVbwZZj/e7RneYcUiy4oXaNcipsUh&#10;Zf6a3QEAAPgFkMACAKifCtgcLkEVsAWXcd7fvfOS1VqcpLJehEd94uTnJr96TWvGYDC4X9M/577+&#10;lKJpoM0tQjbu6Wi9eNrEPnIp/w4xpkUePsOZ7GNCcCguwVtbUmPxCUxlNbx7dnRfwTTPAX1cD5Gx&#10;ess/ZZUWpf81cPO5kZJV3y5Y3HKUs+HBS+fi5uvq0ImsN2+p7kN6KRBEztt7T6lWFjqyBMF6ceqp&#10;wTRPzYq/nCVuNnmq+c5lEyWmn5vHP0RTtuneev6KyZOND28eZcR9sMX3nvXaHmHh8URnKQZBpb2N&#10;z6A4HA6bzSaLdqWoq3nXtm5vNHWOpenorR6hl13jBRog/+o7sJP7ypOnU5xGqJFE5utYTo8R/VRJ&#10;giJKhoSh29Wqqcf+zZvDbZeYy2elpeexCwqEu8lvSGgIuUKrJY1N9MigxCSBOxXxZVzzCmC6+LQu&#10;PPaU+UtDIefrVy7FysiUUVYputE9wfmQ8lFc36TKAYaGSfTEoauOmGDje/RGEmWoRXy8czfReuIY&#10;I8FXVSUvNvbLPVNWJYz0Pze0LDuLV9evVtmbYdbj7XN9cx2nqKVEPknOS7p7+qXBvzOtS28JWPOY&#10;FofU4NfuFgAAwE+EBBYAQP2T8/rmib0nItgFxJF1+/8eP7hri+J7nug4jO+3f/5Q8+d9J0ztZMZc&#10;G7DjST9vvRbd+rT23ezoTPjumfzsbEDIW9bry/uv2S8c73c4afKcbXMcD6i0H7F2zybD7OjAQyFx&#10;+e8u7LlkPVA+LDD809fc4P13B0xuXVrDduP0y4uHpD74x1AyWWKa1xSDss8RcWnJyjpchmG6YN/q&#10;5xOnLmg0sU3KuVPN120Zrk4SrCe7xtl451kN7d+GSUm1meNuL/KX38mmw2cM2Ly+5TDDwlbp+i7b&#10;vML6z5/Q5vA0GdUOC44GtaVLsv5puXbdQIsIK1tbJVXu/Z1zd+rOah4a+i7/aeC24K7zHQylOM98&#10;Rg/JWDjK6Ov55K6zFgo2QNeZtH3rw4GrRi7hTDb6ePmK3sbNw9TJnLchQaHvWC+vHbnVa1KXTkt2&#10;LXni5G5jGNTWxFAri8hPOLXrdicXK63CPmW9vBoUGs+KvXHszj/2cg8vRXz+mnvx5ONOw1urlLSh&#10;169PK5/omFzCpPT0CurzJa9jKjO9jYtPXJPsNnOu78wdu3YS15gunj2LzrSgPkS/yOno1LOGLxJo&#10;UERPHEJrzBavsKmu6xv3pi6e1lzvO6GpUAa5/IuNyk+Pe3Dh0H/XvvQ/cmmUqcDVx3h1/XqiYsqO&#10;2NCv58KQVM6u3UWF6JoTzz6XFtiqxjEtCakyAQAA0FAggQUAUP9It7AeuZr3X4UVDP1xR56PK34y&#10;b+Cc4kcdlt9JXl782MHrloNXSfkey09FLxfYvpXjhlDHDcVPDHZFjN1VsQbrJ3YiO8WJP+O54VJS&#10;uXtmEaSS1TS3IXplh9WShhMPXe8X8+RNju2Wo03lChNV4pYed2MGRCRw1Q1MWihVcvlh4Q4ymF1H&#10;DC29Y5a0ybTAZwOiH7/OVTNq00yeX5el+82oAc9zmhjpK3MTe0+idIw1pYnulz+W7iZl6X7jZsGX&#10;uITsRh4nZqmWS7qJ647Y/7jPm0fPUiW7bxiqUZg6km5mu+xq2rKSItLWbldfj3/2PL1xK32J9zGr&#10;1Ay0ZUvTbbK6Pd2vp7sXP9PZFD54U4V9MJw0x8buSkimU9+SDBa3QNPZvZtB2Y6LG80MPvn60Wtq&#10;yATd4vGgUi/f+Dp03nDNykcHGjJRE4cg6M2H+Z2yiY5IENt4Qlexwrc64Rcb9SXu1SeFLjN9hsmV&#10;O1MSr67fQkRMTede+zC3yo1qGNPSkIr6WwAAAED9hAQWAAD8EHQVswHjtPK45RbTxBtrVLisUFK1&#10;ZXtVoSWkXNN2Vk2raYJKDjzD6bmyidARmaRaK0s1wQWyWibtih5pGBlXrIRUaKLF+0dNu9Jm6Ao6&#10;Zh11quoIKdPEsG0T/qMWhgrVdFrE1mpD1i++s3jHkx7zTYruVkNXNahwnQ9doYWZWdnT7Hu7bhl4&#10;bbH9tjtvQcNQceLwSai1aq8mojSf0IuNVNAzNxdVCq+u30d0TKtSo5gipAAA0BAhgQUAAD+GpJqe&#10;cWWH0d+JHbWuR6/tn3Va/zNz82rF6svXdaTGwI1uwTt2nJGYYK8vXW1xKv3pqUPRHdestK19tgz+&#10;dNW92PDqqn+qiSlCCgAADRUSWAAAUOcxDKfuO2eTp2Giq9RQPrckWjjMdMnMzKtRYbFm3acYy+JS&#10;IPg2Vb/Y8Oqqj6qMKUIKAAANVEM5EAAAgAZNRsu47e/uww9Hl5OTqUk5UlYOFwLB96n0xYZXV71V&#10;WUwRUgAAaKiQwAIAAAAAAAAAgDoNCSwAAAAAAAAAAKjTkMACAAAAAAAAAIA6DQksAAAAAAAAAACo&#10;05DAAgCo79iZH5LTKVkVVQVJMi8nR1xa+lt/fSov6cHNOOVuHbTpP7SDomUmJLA1NBVIdubHdJqi&#10;sqxQm1TWxzSasrIM71FqfHIjLQ3JX9AjgDqOk532iSWrqiBRk8L56cmfuQqqipLf/2t0JZO1hsUx&#10;aWtBdEyp/Iy0XCllZrlI/8qYCncBMQUAgLoACSwAgHorP/b0miW7n8oaWZhoy2YnRN5/9DJeru/R&#10;wzObfsPRDZUc5rdwtMsZ04DEDtrSP76zQm2lh/nved5y5EjVSN/Rro/09D7eyh39n7eDenG/2c93&#10;ztuvtXK1nQxJkPIFj3w8Q+1mDtbHsRP8uajE067jVwRFvo7L0hzmc2q3sw7vKxyV8t/IzguvZ3GL&#10;C9Fke3s/9HOUSQ9dP3NzXAsrfTLmZrTGdB/XLjLxt49uW7XqULTK+BPXV1gI5UVY9927Oe760Hrc&#10;Ktex9hbawvOsdLJqFj5NC5zQeca5dIqgMXSnBF1e0pYhqgvbTDBpa0BkTAniS9jmeb7xOqbM11ce&#10;Np7q7dFHi86Pw6+LqbioLuCNGAAAfo6IiIiaFDM1NSWQwAIAqK9Yz3c59Vwv63nl2BDt4vfy/Jht&#10;A6cmpVLEtySwSHWLUUOt3M9m/thuisCO2Tljr8zaHRYqX4/OWJlsc/e/qTGT9f71ndDH3ZS/J6xo&#10;300JDmsmKRfthYSO/TTbVaPnBG7ycVT//vMOAOohKvns8ff9Au6vlU89N62L4yLPIYN29ZTgvA26&#10;STp7eJsqidMIghPtN/eWmYUMwXrg5RKsG3B7iQGdYHdc2n6MV7cHnhZWI1x6+vuG3Nq5JXiG+RCl&#10;sqmUfs53T3jSR/NZox0typ98WTZZC8tznvlflp2/facSjaBJN7VsLU5w3ojqgkQTTNpqiY4pkXFu&#10;/rgLJhcuuGiR7H88rGzG+Ny6PFOP8wtjWkkX8EYMAAC/HxJYAAD1Eeel79SFd9psiRykXfZGLtFy&#10;0urRB79wvvnNXUzs538qcN7unuenMC9UgyTY71+8zmrUW4mkN1Zu9Pb5CxZhyiBYT7dtSR3sNV1R&#10;4BBJst0Uu7VdXU9b73FQwpET/IFI1T4zppL8F79aN4fOajfl5Gi8x/mcLq57WzYrmrWse6ErW/az&#10;VyOJvPi4+FSFpFzCQJb3XkDS8nPyCs+PkpL5659+VtdO++x9OXC+fnFagxMbcDTPoqNkMCEhQSvX&#10;qsBkLZR52fd+sykH+xqUvU/kiO4CJm31RMc089KBwHy94YVjyNAf0LeZh5//o2mrW/3CmFbSBTMG&#10;YgoAAL8bElgAAPUQ694u3zscqz1Fh4plGEajxhQ/zH9z2vdIdHry/TtvNceuX9O74PzO7XuD8gft&#10;7B+7fMXRl/L2aw6u68c/iKE+3vZefSRRRi4r9dXDLG4zUZt7DlV9Gbjbd19gZqfJ6jc2nmEPPXDN&#10;1bxcp6j0p4GVtCHQ8/u+PhGGq9vzr0JhqDfVlLj55QvFSU/LVPlLg/eRlB+x1Sdj+AZbZrm6FWy6&#10;KM/YcmCp/ezmv+L+XAB1DEmWXF8bG5PXa+UyS3HeY2ndls1KCrCfnL6haj+D/44gadW3W/bYyePb&#10;Bvv1fOFzW9fVz6r48jJSbdC0AXeH7dp2a5p318ILhfPD/a5rje1bcDo4o0KbgpOVhxN3YNOBo1d3&#10;XQvoMWqRh9swI7nKu8CHSVsNUTGlMlJSszKlvlCFK+iaWk1oryOjsoi2vy6mlXXBjImYAgDA74YE&#10;FgBA/cN5/797sVy1Xk1lShexkx9eDU/Ipbg0UqJJG1uD10tcHw7yX2EumXlhotHAEQp3whabM+Yv&#10;ux4UbD3f63inbX0dlu10tnNvTcR4O899Oe/ytu5M1tMVHQ5cL6wtK6Tc5gZhy+07SLouPcPICdxx&#10;dFCmvHHFXpEKxvYi2xD4qGFHnr30VmuoftGxl5Lj/BmHV3r6pCXGdHLdaymed99ze86ojda8gyhO&#10;fj4hIVF6jEQ21vtbLvzs+ZSZLhr40z/8mTjpL674r1qw5XmHlRl5hIbQner4ySPlPscLk0ek6hCf&#10;gOh+A6d0btXGcc3RA8MELiKT7Tl9bKtD27Yec7UerU4Saaf3vOm8aLH4QhHNCU9WgqD/NTrgaedn&#10;d8/7b9ww2jr83eULi9sJ9kGwC3ylk3a2i8aPHIYGpXxMSWXdFo3Tr1+8k9W3myxBZGdmcwgx7q+N&#10;aSVd4ENMAQDg90ICCwCg/uHm5uYSXA6Hwy1dxFBv256xo20/f4V/w//Xr+DMouNx4jLrVl4iiNxs&#10;DfXMF08+0kwUGok16z11pJUKmdfNjHn0XTyb0Lu+cWOshX9nJq8Kcb0O7VS3ZPAeZV30q7A5ZcRk&#10;yonrde/frlmTSlNIdAURbQgmsPJinr2hlFRUiw++ZDssPXsk4c1nmcnNFMWzwzx2scdu7iidEDh9&#10;8iFST+wdZ5D3JkfNwtboqqqNOeejnhUQGjX6BTaABoedl8ttbGSpcXXvhGGN9e6vMhcvWxV1+oZS&#10;n6MlySNSSqmp+UBnhWuHA9wWdmjtP7Zl6axhmEya1s17us/uKGe3VrEHTtAG+7agXxTVXLnJyttU&#10;RlnbyJr3n0Nv4742K1YcHnNqXNk5oOW6QJRNWoJAsqMyFWIq2X3+SseQWeMGSLr00mBFHQ+jtMbr&#10;8fOEvzCmlXWBQEwBAOA3QwILAKD+YfzVopkM99mL5+lUl7LjxUYG+n/RxZT1dCU4SW/e5evOXbS0&#10;f+GFIktX8/+fHUErvR0KTUyMwcmhCParew8+ytgziw9nSLKwBCdFxOYE+xNR/nYqFdEqtiGIys7M&#10;YpMy4mJli+jymrryvH+zQjfsoU/0tpBh3V7ievnv3ZFeUivMhq+/3WeLNf8wnSYhJcHNzsriEgB/&#10;KAl1017Opr36GHLbDAi5kcAx1ynJQ7BjTt1QsDtc/GZAJR2ZPOF2v3P7NizrP8t+uMtwD6Mwd7OS&#10;bBep4TR9yCp7v62Xpoy6efvv8UcUCbao1kRM1hKSRlOXj/YbF/2aTaiVVCvchUIlk/bH7H3DVDGm&#10;DN0xhx52vnsnOlfDmJHol9/c3rGd+C+OqcguFEJMAQDgt0ICCwCgHpLvObyfetDJY0diJ8xqUXIQ&#10;S6ORNILkZ5BosnJSX+/duJfT37rw7+ac2KiXKvqiKiJJOifpbWweYSpbtlDk5oZ//4B+k7LMRuJU&#10;Vk4OQcgIrci8uc5feqq3mSRBpMU8T1TqokonpVQVku8/SyesVXkFuPl5LJo8k1l9Dg2gYWN26W7O&#10;fM+UK5sL7OfBN+TtAkryV8mBu8+qDPdRJumE/eZjK6PNDp5/4WZmVJpakrV1GW/qv85jTKq23VZ+&#10;ZkJksqPSycrH0NTU0iY0y75FCnehSMmk/d4d/gMIx5SU1+lop0Ml/zckILPvutmWEgSV+ItjWrEL&#10;RRBTAAD4rZDAAgCojxT6emxyvjNy7awd/5yYZiBZbi2pbNO99fwVkycbH948yoj7YIvvPes1+iSX&#10;S3C5pacw8R8ydLtaNfXYv3lzuO0Sc/mstPQ8dkGB6M0NSzeqCrdiG0IkjU30yKDEJDahLPABlHHN&#10;K4Dp4tO68CBJ5i8NhZyvX7kUKyNTRlmlOLHG+ZDyUVzfxEDEqQMAf5Scp48+dR1u37g0ecF5dTqk&#10;UZ/S5BEpo6Ii/Sk5iUMw6QRd09BAS0tLhb+OXZDLKuCXYBiMd+m1aVx440UBTfn5b6qAzeGtZQm3&#10;U36y5ry995RqZaHDm5KsF6eeGkzz1KysC8ULiyftzxmGBqVCTAn2yz1TViWM9D83tPCuf78hpuW7&#10;UAgxBQCA3woJLACAeonUGOR3XW7t/KVDuocPGNGnjSqV8uTyOVbnoXaG4gRB13fZ5hXWf/6ENoen&#10;yah2WHA0SC/2qldoPCv2xrE7/9jLPbwU8flr7sWTjzsNXbJryRMndxvDoLYmhlpZRH7CqV23O7mU&#10;37xt7osLJ0Pf5T8N3Bbcdb6DoQI3dveQXp6p/bcFre2hVNynrJdXg0S04Ti8dWm36Xr9+rTyiY7J&#10;JUzkihdRny95HVOZ6W1cfI2KZLeZc31n7ti1k7jGdPHsWXSiAPUh+kVOR6eeyriDO/yJMs9N6zQ7&#10;XLtzFyPF7MSvLZZ5D1UXSB6dut7I7qBq6QKm4yqvS6Onu8hN6qGaHBJcMH3lMFXWu3tn9wbduqm0&#10;80xTJzsTtYEzxpy5Oby3PMFOfHDG//iDAnbeqZ3HLCY7WGqX5MPLTVbWk13jbLzzrIb2b8OkpNrM&#10;cbdXqrwLfKWT9mcPTj1VSUyp/PS4BxcO/XftS/8jl0aZyhcV/qUxFd0FPsQUAAB+LySwAADqK4ZW&#10;zyVHey7+Ev8sJu5TPl3Dac1IN5WSAxVpk2mBzwZEP36dq2bUppk876ikp/v1dPfitTqbwgdvKn6s&#10;4nb19fhnz9Mbt9KXeB+zSs1AW5ZXWqv85vK9ll/+uLysdW3HVQf/Dtx+KoLoYVu8SFa3sjYEOm04&#10;aY6N3ZWQTKe+xRksboGms3s3g7L7UYsbzQw++frRa2rIBF2losVU6uUbX4fOG66J/BX8keR6eZ7R&#10;iIj9ylBuYdyqidDvDxI0hT5rN2irC8wNho7znpDebx5HJ3FN3fxnFs4i7fYDV1wduKKkiHSX9ce7&#10;FD7SaNff9Wx/VxGNCk9WcUuPuzEDIhK46gYmLZTEhUpW7AImbbVEx5T6Evfqk0KXmT7D5OiCpX9h&#10;TCvrAmIKAAC/HRJYAAD1G11ey8hCS+QqSbVWlmo1qIKUaWLYtgn/UQtDhZpuTldQYYWnGAxsX6ve&#10;8hpTG7J+8Z3FO570mG9SeMkgXdWgwvUodIUWZmZlT7Pv7bpl4LXFVrZ8OYA/BCmrZdpJ9DwnVQ3b&#10;qVZYylDUMbPS+c5GhScrKde0nVXTGnYBk7ZaImNKKuiZm1eywS+KaaVdQEwBAOB3QwILAAC+AZX6&#10;4C7LYfUC3dofy5AaAze6Be/YcUZigr2+dHWlqfSnpw5Fd1yz0lahuqIA8GPVbrKWwKStyxBTAACo&#10;v5DAAgCAb0CqmNvZfPPWEi0cZrpkZubVpKxYs+5TjGVxyQrAb1GbyVoCk7ZuQ0wBAKCeQgILAAB+&#10;C7qcXMVfcq+IlJXDBSsAv1UNJ2sJTNp6ADEFAIB6CAksAAAAAAAAAACo05DAAgAAAKgPWBkpaRRT&#10;VVFS+Equ/PTkz1yFCouLsLNSP+bLqivV+G5HhTITEtgamgplFWZ/TMpv1ERRouQ5JzvtE0tWVaFw&#10;AZUan9xIS0NSREVQjUpi+t1lKyof0/Ih5aGys/JkZAtfKogpAADUQUhgAQAAANRx+c/2TRo6NyAy&#10;g5Jp3vvf/QcWdOJnIqj00PUzN8e1sNInY25Ga0z3ce2iVJKg4CSFbFl7JOmvjra2XTsrZN45uWfd&#10;qn2PFLqM6q5D563NjL1zKbH7f5f/bV3uuyCVHua/53nLkSM1yxYlHBxluUrzcOQmK3Hes8TTruNX&#10;BEW+jsvSHOZzarezDkO+4JGPZ6jdzMH6SHjUnMiYUin/jey88HoWt7gQTba390M/R/GKZVlx3xFT&#10;4ZASBDsl7L/NXhsOkgtfnXDmZ7BIxBQAAH4JU1PTmhdGAgsAAACgTuO82bP+qoFX6LuWeSFrx01x&#10;G7XULNLHVpr1wMslWDfg9hIDOsHuuLT9GK9uDzwt+AmJvKidI5wP628N9OqsWJTR6jR08uM9Xpdk&#10;bOevGCPPX0B9DFy+J5NT7rsgO2bnjL0ya3dYqJSeqUPFH1696X8fuUOKniWfPf6+X8D9tfKp56Z1&#10;cVzkOWTQrp4SOvbTbFeNnhO4ycdRHTf6rhHRMZV4G3STdPbwNlUSp/HKRPvNvWVmIcN5s0NE2abf&#10;HFPhkPIXZOY3NvubSMnglG6FmAIAQN2DBBYAAABAnZafpj9um01HJu/h8I0bwi71vnc3jmNrwI6P&#10;i09VSMolDGR5X+lIWn5OXuGJO1+uL3Jamjb+9vKS7FUhMTExwTpJ5X5zJ+cILSI4b3fP81OYF6pR&#10;thkVf2jDQ8uR7QO2F2+m2mfGVJK/Xq2bQ2e1m3JytMLlku2m2K3t6nraeo+DEtIdNSA6pk05XVz3&#10;tmxW9P2cdS90Zct+9mpk/gOR8ad/W0zLh5S/oYJ2CxldbQUyTnBTxBQAAOoYJLAAAAAA6jRpc5uO&#10;JY/FmjRRkdHQUqMThKRV327ZYyePbxvs1/OFz21dVz8rCYJgR/ks3p1hf3Skcnx0jLi2noasiORD&#10;1p2QaPOu7eWEFrLu+/pEGK5uX3bNGBV/aP2jjovcC1xcShaRZHF17NiYvF4rl1mKF69QsOmiPGPL&#10;gaX2s5vTf+C+N1SiYyqt27JZyVL2k9M3VO1nqJEEKTr+5dQspiJCWoxGo5WvEjEFAIA6BQksAAAA&#10;gPqC+nT3fq7jhL6KBP9sqCE+AdH9Bk7p3KqN45qjB4Zp0/n5q2PHH7PltW55rb4Ud+PoNXLk/lNe&#10;dsUXgVGpT88HBUmwPoT4Peh0qmt7ccGq2ZFnL73VGqpfdqf2dwHrHnZavKEJeVi4E5z0F1f8Vy3Y&#10;8rzDyow8QqPoBvFkY72/5cLPnk+Z7aLxkwehgRGMaRl+/kq5z3E1spqytYpppSEVDTEFAIA6BQks&#10;AAAAgHoi555PsNJS357MoqeklFJT84HOCtcOB7gt7NDaf2xLidzIyFc08xWea+Y1p1MfrUeaDpvu&#10;YdfNp2vhhWU0KYW/NDWl2NItNF5XON0mL+bZG0pJRbX4XBvOu0PrH1nxcx1ETrmS7LxcbmMjS42r&#10;eycMa6x3f5V5YdKErqramHM+6hlBINlRG+ViWowddfqGUp+j5fJXIsrWIqZVhLQSiCkAANQlSGAB&#10;AAAA1AdU2lVPf7mFGweUnE+VdGTyhNv9zu3bsKz/LPvhLsM9jMLcW7BYHBpTSYmfsiCVew+0ZZ6I&#10;eJhIdG3K34Imp2ncrp08QZjKqb0QL1d7dmYWm5QRFytuK3Dp1tdK9ns8VhIE+9krVvrH/zx3sMZN&#10;tG1CEhLqpr2cTXv1MeS2GRByI4Ew1ymsXEJKgpudlfXrBqQBKB/TEuyYUzcU7A4L5a9El61xTCsL&#10;6WTbJpV2DzEFAIC6BAksAAAAgLov+/Fuz/AOKxZZltzkiEoO3H1WZbiPMkkn7DcfWxltdvD8C7fF&#10;urpatLAPHziEPJ33RU9VVUnis6J8+coYrUxalVtEyjIbiVNZOTkEIcN7SmtibW8ez2GzeY85HC7B&#10;5fIeU1zBLZhdupsz3zNL+sPNz2PR5JnMH73jDViFmJZgPw++IW8XIJi/qrRsiWpjWoOQloeYAgBA&#10;XYIEFgAAAEAdl/V4+1zfXMcpaimRT5Lzku6efmnw70wTFRXpT8lJHIJJJ+iahgZaWloqpHjLUc6G&#10;By+di5uvq0Mnst68pboP6aXAq6KgoIAg6GxOpW1IGpvokUGJSWxCmUGQih3HuZXcOTwnIHJrhPao&#10;f12shM7wyXn66FPX4faNi59yPqR8FNc3Mfg5I9DwiIypdeENxTivToc06iOQvxJdVrJWMa0upFwu&#10;xeUR2h4xBQCAugQJLAAAAIC6jBWxoV/PhSGpnF27ixbQNSeefS5NSDuu8ro0erqL3KQeqskhwQXT&#10;Vw5TJQnCdMG+1c8nTl3QaGKblHOnmq/bMlyd9S7s7N5TkWy22Mkth1uN7d9BW7JiM3S9fn1a+UTH&#10;5BImlZ3kQxCZ56Z1mh2u3bmLkWJ24tcWy7yHllzPRn2IfpHT0amn8k8YgYanspgW4rw6db2R3UFV&#10;sqqy5LuwwB8TU56ct/87ffr+B9bHKwevtB1sa6BYfJEqYgoAAHUJElgAAAAAdZm46dxrH+aKWMHQ&#10;cd4T0vvN4+gkrqmb/0yl4pNpJA0nHrreL+bJmxzbLUebyvFzEdoWA1dcHbii6nYYhpPm2NhdCcl0&#10;6iuc7ZAeHvh1eNFDuV6eZzQiYr8ylFsYt2oiXVaGSr184+vQecM1he/lBKJVGlM+mkKftRu0S+90&#10;VVnZ74mpQEgLnzbr4LTujtM64Y0RUwAAqFuQwAIAAACotxiKOmZWOhUWS6q2bK9a27pItSHrF99Z&#10;vONJj/kmEpWVkdUy7aRVYXH2vV23DLy22MrWtk2oiFQ1bFfr4FVWVw1iWgnEFAAA6hgksAAAAACg&#10;EKkxcKNb8I4dZyQm2OtLV1++EJX+9NSh6I5rVtoq/NTOwTdBTAEAoKFAAgsAAAAASki0cJg5s1Zb&#10;kArG/acZ/6TuwA+AmAIAQIOABBYAAAAAAAAAANRpSGABAAAAAAAAAECdhgQWAAAAAAAAAADUaUhg&#10;AQAAAAAAAABAnYYEFgBAA8bJSfuYSWcqMyVJTk4OW1paQnDd59QvhLyKojRd9MbszA/J6ZSsiqqC&#10;JJmXkyMuLU3+ml7/QJkJCWwNTQWStzMf02mKyrJC+0plfUyjKSvLEFRqfHIjLQ3J39VNAAAAAACo&#10;GhJYAAD1Dzvx4fnjm5evDyEth9kZSPEXFaQ9vfbKbOc5V9PCN/bsZ8e91p+MlzcwacHMfR95/1Fs&#10;UrbRqmubu0nwfx49fM+KbWFiuiY6CnkJEQ9iG/X7d/lwQ9nS6vNjT69ZsvuprJGFibZsdgJv65fx&#10;cn2PHp7ZtD5lsKj0MP89z1uOHKnJivQd7fpIT+/jrdzR/3k7qBfvBfv5znn7tVautpMhSfmCRz6e&#10;oXYzB+sjiQUAAAAAUAchgQUAUP8wNNr2Hd99z+JjGR2mLptdnFbKvrZ+VyZV+Oj+2j79jxjvv7Kn&#10;m3LROtaLnQP73srgEAT18dK8HuOjRl0+M7Nl0elYGbfmd+3Z933wmYXtZPhFn+9y6rle1vPKsSHa&#10;xZ8R+THbBk5NSqWI6hJYVPzeraH2s4Yqf+P6H4gds3PGXpm1OyxUyIyjHiuTbe7+NzVmst6/vhP6&#10;uBfm+FjRvpsSHNZMKhohCR37abarRs8J3OTjqF6f0nQAAAAAAH8GJLAAAOonUkxM+C1cxnr86Fze&#10;InbEhqkrX3TxP1mSveIR1xu/ZuKHx/lEVuiyqdu+9r80uWXpxYTMTgtmm+tOnry+R9gyU9pL36kL&#10;77TZEjlIu6x2iZaTVo8++IVTzYcGlXxqmdfl9n1m8Dr3Let/IM7b3fP8FOaFavAaYr9/8TqrUW8l&#10;kt5YudHb5y9YhCmDYD3dtiV1sNd0xbKeSLabYre2q+tp6z0OSkhhAQAAAADULUhgAQA0CPlhNx4a&#10;d+lAEvm39vpH0C1mdlMUWk9vOXq8olTWZf/j72T/sTYXuBcWQSpZW5lwFhwOuL/YgLvL9w7Hao+9&#10;mnAKh2E0aky5Bqnkqxs2Xc2Wot5HPZIedGxz96h1UxYcj6Wlb3DP7jRidqfUbUv3vlVUzox8wu25&#10;asskk7xbpeszW5lqvj93LEJn9sFFHdLC/tvheyqpw/Idk4xJ4Tq3OikSFVDpTwN3bt8blD9oZ//Y&#10;5SuOvpS3X3NwXT8NwQ6z7vv6RBiubl94OSBDvammxM0vXyhOelqmyl8avA++/IitPhnDN9gyhatW&#10;sOmiPGPLgaUOs5vXbvABAAAAAOAnQwILAKD+4n5+di04SJHGZX284/c/4xNdOhBU8qMn7wlVey3p&#10;cmVJpSbqnGfPXnyhKTdRF37zJ5X/UpPm3IuJyXz/+V4sV61XU5nSdezkh1fDE3IpLo2UaNLG1lyz&#10;OPXF+t+GJZGW1w4MkMm8Ntc1jkMqdZ67fOjhq/d6znWbrEI9XjrALXnBe59htAsT9Z09zzsfGSS4&#10;nsy/fmWx14P3HILexGKQ4ebZB59+4hCsMOE6Re4zqWBsb86Yv+x6ULD1fK/jnbb1dVi209nOvXXZ&#10;PrEjz156qzVUv7irSo7zZxxe6emTlhjTyXWvpXjefc/tOaM2WssRBCc/n5CQKLmxO9lY72+58LPn&#10;idku3xMVAAAAAAD44ZDAAgCoxyQU1DU1VWhUPkNNQYrGX8LNzcvjEiRD5Ns7l6K4/H/KLycZYnRa&#10;4ca5uQSXw+GUlWCot23P2NG2n7/Cv+H/6ydw4pYYI/vc6ll7ND1Gd5kx/V0j4QoZuk4ee7LMGR/u&#10;B4XGcXLJzzkEISNUgqTTBR4Wtl5NnWXoCgqNxJr1njrSSoXM62bGPPounk0IJLDyYp69oZRUVEta&#10;kO2w9OyRhDefZSY3UxTPDvPYxR67uaN0QuD0yYdIPbF3nEHemxw1+Wdw0VVVG3POR1XWLgAAAAAA&#10;/C5IYAEA1F80GXWDtu0Kb63eppH6M/4Vc/QmTTWlqZcJCSyCEC9fnqH5dzMZ7vWk5ALhldmfP+eQ&#10;Wnp6jf6S4q1/9uJ5OtWl7CLCRgb6f9HFlPV0Ba87FDdbuHt50rRFVnob7OZs8XHVFW5JpoU+zWPx&#10;dHrXsV3NlDc/4HKpGuxONXUK7DeNVvpQTIzByRGqncrOzGKTMuJiAsvo8pq68rx/s0I37KFP9LaQ&#10;Yd1e4nr5792RXlIrzIavv91nizVvQGgSUhLc7KwadBUAAAAAAH4pJLAAABoEhlE7Yyr18YMsw279&#10;uymcunPuSvqQ/gqCJfJTP+Q27jagh9Kp8Jv38wd0KUtH5YSHPeW2HDnETFzeYHg/9aCTx47ETpjV&#10;ouQEJhqNpBFkWc6oCCXXbvqB+85zDiwcO3vwBLX0cxMEVmZfn2/nyt3+wNtGIsJNVHdp5erjVl9n&#10;jZGyzEbiVFZOhbO+iMyb6/ylp3qbSRJEWszzRKUuqnRSSlUh+f6zdMJaldeL/DwWTZ75LY0CAAAA&#10;AMDPhAQWAED9xKUoiuAKXA1Ifby4OTB3Qet2Q1a6B3Sdu2hOH9Odg5sVn2iVFX3y0BuTsX1bDFq1&#10;+mjXf9ftn2k1SacoQ8WK2b3pkuoM//nmvLLifT02Od8ZuXbWjn9OTDOQrLz5vGtbtzeaOsfSdPRW&#10;j9DLrvH8ZSRJ5+bl5nCzPz8PC48nOksxCCrtbXwGxeFw2Gw2Wbr+SyZdnilX8CgxhUM0/fLo8Zu8&#10;AmOW6DpF7ztvv7ll+87lCl8UKWlsokcGJSaxCWXBT7mMa14BTBef1oWZO5m/NBRyvn7lUqyMTBll&#10;FdnCEpwPKR/F9U1qMPoAAAAAAPBLIYEFAFD/sBPDgw6ceJjPzgn0WJGtxXsrp/KSw0+clV3xhMlb&#10;3XLqoXOMeS5zLI12/dPTXFsmLz1Tus2IeaNb8N/zW4w7fEVm8bxJzu+HDLRQY72+EXj1U4//zs/u&#10;zCysmtQY5Hddbu38pUO6hw8Y0aeNKpXy5PI5VuehdobCVyRynvmMHpKxcJTR1/PJXWct5C1haJkY&#10;Mj3X9XeInbt62D8t164baBFhZWurpMq9v3PuztbbphmUrl+/eVAfB8PNq7p3vGBk5mTxl9jnuyf+&#10;u6enXq5OTuzuIb08U/tvC1rdQ6nkksasl1eDQuNZsTeO3fnHXu7hpYjPX3MvnnzsOLx1Sdfoev36&#10;tPKJjsklTORKllGfL3kdU5npbVy8F5LdZs71nblj107iGtPFs2fhqVrUh+gXOR2dev6ssAEAAAAA&#10;wLdCAgsAoP5haJgPWhw0aLHwUo/tpQ+ZbSf63R2bEffseUIGofi3cSt1gR8llNR32nR2cGZCdFTc&#10;F0bPhf/NVJEQqoeh1XPJ0Z6Lv8Q/i4n7lE/XcFoz0k2l/MlY4pbuN24WfIlLyG7kcWKWauFqZv/d&#10;jx9FpimZtFRhEDejBjzPaWKkr8xN7D2J0jHW5PWgbD2dINxCovo9y2pi1FLp68sOI7VaNZGk0jXL&#10;1clxXHXw78DtpyIKetiWdFJWt6f79XT34mc6m8IHb6owPoaT5tjYXQnJdOpbksHiFmg6u3czKEvC&#10;iRvNDD75+tFrasgEXaXCxVTq5Rtfh84brlnDKAAAAAAAwC+DBBYAQEPFYDY1tmhayUpSTtPIsqpU&#10;DV1ey8hCq9LVpEIT/ko1baGl4iot26oUPZTVMmlX9EjDyFjEeoKQ1iwuoazbqpI66QoqrPAUg4Ht&#10;hVNs1SLVhqxffGfxjic95psUbUpXNTAoX4qu0MLMrPRZ9r1dtwy8ttjK1q4pAAAAAAD4BZDAAgCA&#10;uopKfXCX5bB6gW7tk0qkxsCNbsE7dpyRmGCvL11daSr96alD0R3XrLRVqK4oAAAAAAD8BkhgAQBA&#10;XUWqmNvZfPPWEi0cZrpkZubVpKxYs+5TjGXJ6gsCAAAAAMDvgAQWAAA0XHQ5OZkaFCNl5XDlIAAA&#10;AABAHYYEFgAAAAAAAAAA1GlIYAEAAAAAAAAAQJ2GBBYAAAAAAAAAANRpSGABAAAAAAAAAECdhgQW&#10;AAAAQH3AyU77xJJVVZCoxTbsrNSP+bLqStIi12YmJLA1NBVq+AOcVGp8ciMtDclaNA/VqFVM89OT&#10;P3MVVBUlqwhY7UKKmAIAQH2CBBYAQANEpd9ZP9P7vYG5bPQDhvPm5T1Ua3o0AwB1EZV42nX8iqDI&#10;13FZmsN8Tu121uF9haNS/hvZeeH1LG5xIZpsb++Hfo5yhU84SSFb1h5J+qujrW3XzupKFWtMD/Pf&#10;87zlyJGa/GdpgRM6zziXThE0hu6UoMtL2jJE1b3N5JGPZ6jdzMH6SHh8v9rEVCY9dP3MzXEtrPTJ&#10;mJvRGtN9XLsoVXhXFw4pYgoAAA0OElgAAA0OlXZ69qgTOkH/W2RMvtvWy2ZawK1jIzSQwgKor6jk&#10;s8ff9wu4v1Y+9dy0Lo6LPIcM2tVTgvM26Cbp7OFtqiROIwhOtN/cW2YWMoUb5EXtHOF8WH9roFdn&#10;RZFTnx2zc8ZembU7LFT4qznP/C/Lzt++U4lG0KSbWrYWJzhvRNUt0cR+mu2q0XMCN/k4quMt5bvU&#10;KqasB14uwboBt5cY0Al2x6Xtx3h1e+BpIS5UoXBIEVMAAGiAkMACAGhoqPiArYHi1pf0+W/xf/Ww&#10;VVvos//5sH95Bz4AUC+Rqn1mTCX52QW1bg6d1W7KydF4j/M5XVz3tmxW9F2OdS90Zct+9mr8Ql+u&#10;L3Jamjb+9vJKslcE5+3ueX4K80KL89qZl33vN5tysK9B2dfCnMrqlmw3xW5tV9fT1nscKp4CBDVX&#10;q5jmxcfFpyok5RIGsrwv7yQtPyePK1xduZAipgAA0BAhgQUA0NBkht54wNIarFP413l6k+ZaYlGh&#10;oZ8JA+Xf3TEA+EYkWZxYYMfG5PVaucySP72ldVs2KynAfnL6hqr9DH4+gh3ls3h3hv3Rkcrx0THi&#10;2noasuWTEqz7vj4RhqvbF10zxok7sOnA0au7rgX0GLXIw22YkVzldfMp2HRRnrHlwFL72c2RFf8O&#10;tYmppFXfbtljJ49vG+zX84XPbV1XPyvhm2YJhxQxBQCAhgkJLACABoaTEp+UL9lUUbboKSklI8V+&#10;mZTCJpTxlg9Qj3HSX1zxX7Vgy/MOKzPyCA2hu7Lz8xHKfY4X5a+OHX/Mlte65bX6UtyNo9fIkftP&#10;edkJXhzGjjx76a3WUP3iFAj9r9EBTzs/u3vef+OG0dbh7y5fWNxOWnTdhcjGen/LhZ89nzLbRePn&#10;7nHDV8OYEqTqEJ+A6H4Dp3Ru1cZxzdEDw7SF80zlQoqYAgBAw4SjGQCAhoaiKIIhJlZyZEJxOASX&#10;twgA6jV2Xi63sZGlxtW9E4Y11ru/yrzsFkjsqNM3lPocLcxH5EZGvqKZr/BcM685nfpoPdJ02HQP&#10;u24+XcvO2MmLefaGUlJRLcmBMGSUtY2sef859Dbua7NixeExp8aVpjaE6i5CV1VtzDkf9YwgkOz4&#10;TjWMKcH/U4RSU/OBzgrXDge4LezQ2n9sS8FTsMqHFDEFAIAGCQksAIAGhq6qrsLIy85mFz3lZH7N&#10;IZXV1XBnE4D6TULdtJezaa8+htw2A0JuJHDMdUrSFeyYUzcU7A4XzXI2i8WhMZWU+CtJ5d4DbZkn&#10;Ih4mEl2bl9RDZWdmsUkZcbEKLUgaTV0+2m9c9Gs2oSYuqu4iNAkpCW52VtbP2tE/SA1jSlBJRyZP&#10;uN3v3L4Ny/rPsh/uMtzDKMzdrDTbVXlIEVMAAGhIkMACAGho5C0sDblBsXFswpBBcBLjkzj6/1jg&#10;1rwADQOzS3dz5ntm4S2/i7CfB9+QtwsozkfI6Opq0cI+fOAQ8nTeFz1VVSWJz4ryAhWQssxG4lRW&#10;Tg6vbPnKGZqaWtqEZtnXQ+G6i3Dz81g0eSbzR+/Zn6u6mFLJgbvPqgz3USbphP3mYyujzQ6ef+Fm&#10;ZlQSp6pCipgCAEDDgQQWAEBDQ9cfMcHG9+iNJMpQi/h4526i9cQxRni7B2gYcp4++tR1uH3j0vQD&#10;59XpkEZ9SvMR4pajnA0PXjoXN19Xh05kvXlLdR/SS0GwBkljEz0yKDGp+MZ4OW/vPaVaWejIEgTr&#10;xamnBtM8NSuru3jhh5SP4vomBj91N/8o1cWUlFFRkf6UnMQhmHSCrmlooKWlpSIYk3IhRUwBAKBh&#10;whENAECDQ2qN2eIVNtV1fePe1MXTmut9JzTFD0sB1GOZ56Z1mh2u3bmLkWJ24tcWy7yHqgvkI05d&#10;b2R3ULV0AcN0wb7VzydOXdBoYpuUc6ear9syXF0oWUHX69enlU90TC5hIkcQrCe7xtl451kN7d+G&#10;SUm1meNur1R53XzUh+gXOR2deuJ3Tb9LrWLKdFzldWn0dBe5ST1Uk0OCC6avHCYUFOGQIqYAANBA&#10;IYEFANAA0ZsP8ztlEx2RILbxhK4i3uoB6je5Xp5nNCJivzKUWxi3aiL0W3UETaHP2g3aQikqScOJ&#10;h673i3nyJsd2y9GmchWuH2YYTppjY3clJNOprxwhbulxN2ZARAJX3cCkhZK4UEERdRNU6uUbX4fO&#10;G66Jy5K/S+1iytBx3hPS+83j6CSuqZv/zHJxKhdSxBQAABooHNUAADRQEmqt2qv97k4AwI9AymqZ&#10;dtISvUrVsJ1qxcWSqi3bi1hcvI3akPWL7yze8aTHfBMJgpRr2s6qaQ3rzr6365aB1xZb2Zp3HkSq&#10;dUwZijpmVjqV1SYUUsQUAAAaJCSwAAAAAP4wpMbAjW7BO3ackZhgry9dfflCVPrTU4eiO65ZaatQ&#10;fWH4xb4ppIgpAADUJ0hgAQAAAPx5JFo4zHTJzMyrxSZizbpPMZbFdWZ11TeEFDEFAIB6BAksAAAA&#10;gD8TXU5OpualSVk5XGVW19UupIgpAADUJ0hgAQAAAAAAAABAnYYEFgAAAAAAAAAA1GlIYAEAAAAA&#10;AAAAQJ2GBBYAAAAAAAAAANRpSGABADRcVHZWnoxsjX9PHQDqNFZGShrFVFWUFPmbceys1I/5supK&#10;xTOeyvmczmmkJFflV73MhAS2hqYCrz5OdtonlqyqgoTQeio/Iy1XSplZtJRKjU9upKUh+SP2BYrU&#10;JqaiY1ROWUgRUwAAaGiQwAIAaIjYKWH/bfbacJBc+OqEMzJYAPVd/rN9k4bODYjMoGSa9/53/4EF&#10;nRRKMx6cpJAta48k/dXR1rZrZ3UlgqDS76yf6f3ewFw2+gHDefPyHqoisiNUepj/nuctR47UpBJP&#10;u45fERT5Oi5Lc5jPqd3OOoVfD7+EbZ7nG69jynx95WHjqd4efbTo8gWPfDxD7WYO1kfC4/vVJqaV&#10;xEhYWUgrK4+YAgBAvYYEFgBAA0Rl5jc2+5tIyeD87p4AwPfjvNmz/qqBV+i7lnkha8dNcRu11CzS&#10;x7YwNZ0XtXOE82H9rYFenRWL0h9U2unZo07oBP1vkTH5blsvm2kBt46N0CiXwmLH7JyxV2btDgsV&#10;Ivn08ff9Au6vlU89N62L4yLPIYN29ZQgMs7NH3fB5MIFFy2S/Y+Hlc0Yn1uXZ+rp2E+zXTV6TuAm&#10;H0d1kacMQU3VJqZU8llRMRJWFlKSQkwBAKBBQgILAKABIhW0W8joaiuQcb+7JwDw/fLT9Mdts+nI&#10;5D0cvnFD2KXe9+7GcWwN6MSX64uclqaNv728JHtFEFR8wNZAcetL+vzveH/1sFVb6LP/+bB/eYXL&#10;cN7unuenMC+0MK2l2mfGVJL/QK2bQ2e1m3JyNN7jzEsHAvP1hqvxlzP0B/Rt5uHn/2jaajOGZLsp&#10;dmu7up623uOghHTHd6hNTEmRMRIiFFLR5RFTAACo75DAAgBoqGi0Csc4AFAfSZvbdCx5LNakiYqM&#10;hpYanSDYUT6Ld2fYHx2pHB8dI66tpyFLEkRm6I0HLK3BOuL8wvQmzbXEokJDPxMGymXVse77+kQY&#10;rm5fdM0YSRYnLdixMXm9Vi6z5G1JZaSkZmVKfaEKV9A1tZrQXkdGZRFmTIJQsOmiPGPLgaX2s5sL&#10;JsWgdmoTU5ExEiIcUsQUAAAaJiSwAAAAAOoL6tPd+7mOE/oq8nMdx44/Zstr3fJafSnuxtFr5Mj9&#10;p7x6fo1PypdsqihbVJyUkpFiv0xKIYiyBBY78uylt1pD9QWuQeOkv7jiv2rBlucdVmbkERrSpLJu&#10;i8bp1y/eyerbjVdTdmY2hxDjFlfZWO9vufCz51Nmu2j8wh1vwKqLqV3hpX3lYyRYg4iQIqYAANDw&#10;IIEFAAAAUE/k3PMJVlrq25PJe5wbGfmKZr7Cc8285nTqo/VI02HTPeyiplEUwRATK72ikMMhuBQl&#10;WEdezLM3lJKKqsC5Nuy8XG5jI0uNq3snDGus92SVuWT3+SsdQ2aNGyDp0kuDFXU8jNIar1ecM6Gr&#10;qjbmnI96RhBIdvwI1ca0m09XCRExEqhCREgRUwAAaHiQwAIAAACoD6i0q57+cgs3Dii62TabxeLQ&#10;mEpK/KwFqdx7oC3zRMTDlMbqKoy87Gx20SaczK85pLK6mmAt2ZlZbFJGXExgmYS6aS9n0159DLlt&#10;BoTcIAhzgqE75tDDznfvROdqGDMS/fKb2zu2K75ujSYhJcHNzsr6Fbvc4NUkpomcrs3pImJUVomI&#10;kCKmAADQ8CCBBQAAAFD3ZT/e7RneYcUiS7niBTK6ulq0sA8fOIQ8nfeVTlVVSeKzoryihaUhNyg2&#10;jk0YMghOYnwSR/8fCyWBekhZZiNxKisnh1dDuSaYXbqbM98zSwrK63S006GS/xsSkNl33WzLkuvT&#10;uPl5LJo8k0nA96phTAVPrBKOUZEqQoqYAgBAA4IEFgBAQ8XlUlye390NAPh+WY+3z/XNdZyilhL5&#10;JDkv6e7plwb/zuw4ytnw4KVzcfN1dehE1pu3VPchvRToqiMm2PgevZFEGWoRH+/cTbSeOMZI6Pue&#10;pLGJHhmUmMQmlMt9D8x5+uhT1+H2AkvYL/dMWZUw0v/cUI3S36fjfEj5KK5vYvBTd/gPUPOYCm5V&#10;MUZEVSFFTAEAoAFBAgsAoCHKefu/06fvf2B9vHLwStvBtgaK+G10gHqLFbGhX8+FIamcXbuLFtA1&#10;J559Lk0wTBfsW/184tQFjSa2STl3qvm6LcP5F6JpjdniFTbVdX3j3tTF05rrfSc0Ff5lObpevz6t&#10;fKJjcgkTOYLIPDet0+xw7c5djBSzE7+2WOY9VJ1fiMpPj3tw4dB/1770P3JplKl82ebUh+gXOR2d&#10;eioT8O1qFdNKYlRGOKSIKQAANFBIYAEANETSzTo4rbvjtO539wMAvp+46dxrH+aKWiNpOPHQ9X4x&#10;T97k2G452lSuOFFNbz7M75RNdESC2MYTuooVv+sxDCfNsbG7EpLp1FeOkOvleUYjIvYrQ7mFcasm&#10;Jb9tR32Je/VJoctMn2Fywtkvgkq9fOPr0HnDNZEV/x61iqnoGAkSCiliCgAADRQSWAAAAAD1l6Rq&#10;y/aqFZZKqLVqryaidCFSbcj6xXcW73jSY76JBCmrZdpJq3wJBT1zc1GbZt/bdcvAa4ut7Pd1GqpU&#10;PqYiYyREKKSiyyOmAABQ3yGBBQAAAPCHITUGbnQL3rHjjMQEe31Rp/SIQqU/PXUouuOalbYK1ReG&#10;X+ybQoqYAgBAfYIEFgAAAMCfR6KFw0yXzMy8Wmwi1qz7FGNZXGdWV31DSBFTAACoR5DAAgAAAPgz&#10;0eXkZGpempSVw1VmdV3tQoqYAgBAfYIEFgAAAAAAAAAA1GlIYAEAAAAAAAAAQJ2GBBYAAAAAAAAA&#10;ANRpSGABAAAAAAAAAECdhgQWAEADxcpISaOYqoqS+HkpgIahkkmdn578matQ9VzPTEhga2gqlJXI&#10;/piU36iJogSVGp/cSEtD8mf1Gar2HW/UlcVUDCEFAIAGCgksAICGJ//ZvklD5wZEZlAyzXv/u//A&#10;gk4KyGIB1GeiJzWVHrp+5ua4Flb6ZMzNaI3pPq5dlCrMdSo9zH/P85YjR2qWLUo4OMpylebhyE1W&#10;4vIFj3w8Q+1mDtZHxuPXEhlTKuW/kZ0XXs/iFheiyfb2fujnKCe8adUxRUgBAKCBQgILAKCh4bzZ&#10;s/6qgVfou5Z5IWvHTXEbtdQs0sdW+nd3CwC+VSWTmvXAyyVYN+D2EgM6we64tP0Yr24PPC3EhTZl&#10;x+ycsVdm7Q4LldLMFhV/ePWm/33kDil8JqFjP8121eg5gZt8HNWR6f5lRMdU4m3QTdLZw9tUSZzG&#10;KxPtN/eWmYVMuU2riylCCgAADRQSWAAADU1+mv64bTYdmbyHwzduCLvU+97dOI4t7wgXAOqnSiY1&#10;Oz4uPlUhKZcwkOV9pSNp+Tl5XOENOW93z/NTmBeqUZbGoOIPbXhoObJ9wPbSRZLtptit7ep62nqP&#10;Q8UTuODnEB3TppwurntbNiv6fs66F7qyZT97NeGY1CimCCkAADRESGABADQ00uY2HUseizVpoiKj&#10;oaWG7BVAPVbJpJa06tste+zk8W2D/Xq+8Lmt6+pnJSG0Heu+r0+E4er2ZVeSUfGH1j/quMi9wMVF&#10;sKCCTRflGVsOLHWY3fxn7wsUER1Tad2WzUqWsp+cvqFqP6Nc/qqmMS0Jqf3s5nj/BwCABgIJLACA&#10;Boz6dPd+ruOEvoq/uyMA8GMITmpSdYhPQHS/gVM6t2rjuObogWHawqkKduTZS2+1huqXZrU47wLW&#10;Pey0eEMT8rBwrWRjvb/lws+eJ2a7EPCriX6j5uevlPscL5e/qnFMS0KaMttF4yf2HQAA4BdCAgsA&#10;oOHKuecTrLTUtyfzd3cEAH6McpOalFJqaj7QWeHa4QC3hR1a+49tKXgKVl7MszeUkopqcVqL8+7Q&#10;+kdW/FQHkVO+XrqqamPO+aifvwNQgeg3anbU6RtKfY6Wy1/VIqbFIX1GEEhgAQBAA4EEFgBAA0Wl&#10;XfX0l1u4cQBu4gvQMJSf1FTSkckTbvc7t2/Dsv6z7Ie7DPcwCnM3K72JO5WdmcUmZcTFijcOXLr1&#10;tZL9Ho+VBMF+9oqV/vE/zx2scRNtm/Bqo0lISXCzs37Pfv3JKnujZsecuqFgd7h8/qoWMS0OKWIK&#10;AAANBxJYAAANUvbj3Z7hHVYsspSrviwA1AMVJjWVHLj7rMpwH2WSTthvPrYy2uzg+RduZkYlX+5I&#10;WWYjcSorJ4cg+L9jR2tibW8ez2GzeY85HC7B5fIeU8V3fefm57Fo8sxfvlN/uErfqNnPg2/I2wWU&#10;z1/VJqbFIWX+/L0AAAD4RZDAAgBoeLIeb5/rm+s4RS0l8klyXtLd0y8N/p1pLf27uwUA30rkpDZR&#10;UZH+lJzEIZh0gq5paKClpaUimPGQNDbRI4MSk9iEMoMgFTuOcyu5bXhOQOTWCO1R/7pYFZ+vxfmQ&#10;8lFc3+RX79YfrYo3as6r0yGN+lTMX9UmpsUhNfhl+wMAAPCzIYEFANDAsCI29Ou5MCSVs2t30QK6&#10;5sSzz5G9Aqi3KpvU0o6rvC6Nnu4iN6mHanJIcMH0lcNUBVMedL1+fVr5RMfkEibVnIpJfYh+kdPR&#10;qedP2wUop8o3as6rU9cb2R1UFXH5d41jWhJS5R/ccQAAgN8HCSwAgAZG3HTutQ9zf3cvAOCHqXRS&#10;M3Sc94T0fvM4Oolr6uY/U0m8/HrDSXNs7K6EZDr1Fc52SA8P/Dq87CmVevnG16Hzhmv+8K5DJap8&#10;o6Yp9Fm7QVv07QtrGNPSkOIeiAAA0HAggQUAAABQbzEUdcysdCpZSaoNWb/4zuIdT3rMN5GopAxB&#10;ZN/bdcvAa4ut7M/pIdQWqWrYTrXSlTWJKUIKAAANERJYAAAAAA0VqTFwo1vwjh1nJCbY64u4lJhK&#10;f3rqUHTHNSttFX595+CbVBNThBQAABoqJLAAAAAAGjCJFg4zXTIz80SvFWvWfYqxLC40q1+qjClC&#10;CgAADRQSWAAAAAANHF1OTkbkClJWDpeZ1U+VxRQhBQCAhgoJLAAAAAAAAAAAqNOQwAIAAAAAAAAA&#10;gDoNCSwAAAAAAAAAAKjTkMACAAAAAAAAAIA6DQksAIA/V07cnZAk7e4dNMV/fGkA+OGonM/pnEZK&#10;cvj61mCwMlLSKKaqoiR+NBAAAKA6+AYEANDA5MXdPrpt1apD0SrjT1xfYSEhuI51372b464Prcet&#10;ch1rb6ERd8l34/1ehu2dtenV18uuVWkA+KGo9DvrZ3q/NzCXjX7AcN68vIcqMh71XP6zfZOGzg2I&#10;zKBkmvf+d/+BBZ0UEFMAAIAqIIEFANDASDa1GuHS09835NbOLcEzzIcolR0SpZ/z3ROe9NF81mhH&#10;C34WymBSwLVJNa2XUavSAPADUWmnZ486oRP0v0XG5LttvWymBdw6NkID6Y56jPNmz/qrBl6h71rm&#10;hawdN8Vt1FKzSB9b6d/dLQAAgDoMCSwAgAZISuavf/pZXTvts/flwPn6xSdMcWIDjuZZdJQMJiQk&#10;aL+3fwBQG1R8wNZAcetL+vzvbX/1sFVb6LP/+bB/DXAyZP2Vn6Y/bptNRybv4fCNG8Iu9b53N45j&#10;i5ACAABUDgksAIAGiVQbNG3A3WG7tt2a5t218I/6+eF+17XG9i04HZzBf0qlRwbv3r7nZKZj8IFx&#10;6kTy1Q2brmZLUe+jHkkPOrbViSm8YHOPxNLSYySjAndu3xuUP2hn/9jlK46+lLdfc3BdP/7ZIPmv&#10;T7p7XmGrSibGpDdpra8o2azHZKfWsr91JADqv8zQGw9YWoN1Cu8/R2/SXEssKjT0M2Gg/Ls7Bt9M&#10;2tymY8ljsSZNVGQ0tNSQvQIAAKgKElgAAA2UbM/pY1sd2rb1mKv1aHWSSDu9503nRYvFFxavJhWM&#10;7MzF5i9PymITBOt/G5ZEWl47MEAm89pc1zhOhQWCpUkFY3tzxvxl14OCred7He+0ra/Dsp3Odu6t&#10;iQjPoS4xM6ICRyh8ODCw1axwr8g5xsheAXwvTkp8Ur5kU8Xi2URKyUixXyalsAllfI9rCKhPd+/n&#10;Ok7oq/i7OwIAAFC34YsPAEBDxTCZNK2b93Sf3VHObq1iD5ygDfZtQb8oUICuoCBffC2hGCP73OpZ&#10;ezQ9RneZMf1dIxELBEvzHzcSa9Z76kgrFTKvmxnz6Lt4NtGaHfkohmysxDvIJhubt9PJD0z4TKdr&#10;/OK9BmiAKIoiGGJiJfe8ojgcgstbBA1Czj2fYKWlvj2Zv7sjAAAAdRwSWAAADRap4TR9yCp7v62X&#10;poy6efvv8UcUCbZQARpP4QNxs4W7lydNW2Slt8FuzhYfV90KCwRLFz0ufSgmxuDk8I+lpTrZdaU2&#10;XgjN6G1DxbxM+7t7d118ygB8P7qqugojLzu7eP5yMr/mkMrqariHewNApV319JdbuHGAOsIJAABQ&#10;DRxaAAA0YLK2LuNN/dd5jEnVttvaTpwol8AqQ8m1m37gvvOcAwvHzh48Qe3pmTHqQgvSz02ovjV6&#10;s1FrFt1ddmyl62Uux3jbKZcOEj90bwD+VPIWlobcoNg4NmHIIDiJ8Ukc/X8slJDxqPeyH+/2DO+w&#10;YpGl3O/uCQAAQD2ABBYAQAPELshlFfAfMAzGu/TaNC688aKApvz7A1MFbA5vLau4HJeH4BJE3rWt&#10;2xtNnWNpOnqrR+hl1/jUnGvHdwkuECpd9LDwf2X18P6f89x75hHZ6d4jm4kRBI1kZ+QTKkhhAXw/&#10;uv6ICTa+R28kUYZaxMc7dxOtJ44xwne4ei7r8fa5vrmOU9RSIp8k5yXdPf3S4N+Z1tK/u1sAAAB1&#10;Fr78AAA0MHnv7p3dG3TrptLOM02d7EzUBs4Yc+bm8N7yBDvxwRn/4w8K2Hmndh6zmNxN5VVQ6LuC&#10;1zdP/q//OM4zn9FDMhaOMvp6PrnrrIWmjJe+QguIrDc3SkuPUnkWFBrPir1x7M4/9nIPL0V8/pp7&#10;8eRjRydpGak4X0cz76LEFk2i+fB9If5DtXCeCMB3IrXGbPEKm+q6vnFv6uJpzfW+E5riF+vqNVbE&#10;hn49F4akcnbtLlpA15x49jmyVwAAAFVAAgsAoIGR1G4/cMXVgStKnkt3WX+8S+EjjXb9Xc/2dy0t&#10;qb3satqywkdUuvuNmwVf4hKyG3mcmKUqSVBK5RYQRLfS0gSh5X493b34sc6m8MGbCh9l3y8wXfHo&#10;5EQjCV6N7KzUqH1zdt3LG6qFYzKA70ZvPszvlE10RILYxhO6ivj+Vt+Jm8699mHu7+4FAABAvYIv&#10;QAAAQJAKTbR4/6hpV7qgepzoLbO2xs0cWPTBQjKkaJ++6nZ2lPzBXQX4c0motWqv9rs7AQAAAPB7&#10;IIEFAAA/BF3D2qGV/yR9bXeDv9WkaYTM330XrXHRwPWDAAAAAADw3ZDAAgCAH4PZcX5wzNTk59Gx&#10;X+jKOoa6uIE7AAAAAAD8IEhgAQDUdTQa7Xd3AQB+haLf88SUb0gQUwAAgB8FCSwAgLqu6PgHAP4Q&#10;mPIND2L66yFpCADQ8CCBBQAAAAAAAAAAdRoSWAAAAAAAAAAAUKchgQUA0ECxvnzOl1GU+23v81R+&#10;+scvpEJjeXGSINg5OYS0dH34zKnNsP3uIQYAAAAA+GPgWzcAQP2TFRt6zt9z2Z4HX7myBr0HtpOM&#10;e/IsW8N66PTpg00USH4J1t0l5t3WJnT2Dj87RYf+a3v3JfLIeo8tJ18q2w6w1ZXJ/5wQ/5WR9Vlp&#10;9s6JXL8pI1bfTFcbERDqaf1LfqMwLz2dUlCQrmnxmgxbSZW/c4gBAAAAAP40SGABANQ/ss07DnSy&#10;2LjmzAtKo8+AZWt7MlLOTusyYNihgHO7Lux3bk4nSDlVTTVltoaS1K+9iy2VemFeL6etL1u6Xg5x&#10;t5QvXMZ64z+821aJWSTTyNZEdtaRGFpG3q/pTdadlTOuO+5za1vTD7vqh62syt81xAAAAAAAfyIk&#10;sAAA6ieSJMue0NV6r1xid2xU0KHpLp06nZnUlGE4/cyb6b+6T9SH47PGb32UrTZu6YLi7BWPuI6z&#10;17yII4X9/IW/CsWOPTR51KanQ/vXYptqhk2oyt8zxAAAAAAAfyYksAAAGgRSybqLKSMo5MvV/Ude&#10;j3aK37hqe1gqTXekt+dAtXcnF8wJyGplpFyQWGDgtmaUFkml/c9n6d44JYnkt6qjPF17ajAIKv3B&#10;Ae8zyWKZYYHXs9rN3LR+jLEMwXkrtKnnKC1CxKYlOC/2bg5M5tDkLbt1lhXsHF176KxhZQk3bk7U&#10;7imb9oUkyHd389s0pDmvBlGtZz077LHqSHS2bJcF7jqnpy09LzUxMmiqqG7ymk6+vmHpvljxrCeP&#10;aN2XbF5m89l3WP95p+MKGp2Y3/+ZxThfj76MMOF+51WoftzGqTlHKxs2z0GffQSqNLd3YoYfLimr&#10;QZbvQB8t4m2FYf91LwcAAAAAgAYGCSwAgIaBVNZQlyGJdM7zp1HcRX1MaWOWnkn9YLmamxm2ZIr3&#10;i2FX9i8zCp87PfwLReQ/Wtm7p7f2zlc+3U7aNxviLBceMlP2wNieE5+PvPZgrc2X1p28pk7Tsbox&#10;TzVYeFOCyH9QftOrs/VKbgD15X+hT1hcgq6ipVnuBlekorY27x9O4RMq7dFzxYBlfSOsl/suWNfP&#10;wbebWKKo1lvod26SMnrtDclkupwRN+Xdi6xXlOiCnKfrBzuuVd76+pDyQh17j/FMs7jdo+f09zm3&#10;KVbTweM/t7Yy9EcrO5fb5dkVqo8V79yz0mEjpI3KVXn9/pzisgSrYge2sMoPO4EEFgAAAADAt0IC&#10;CwCgoSi6qJDLpSiKIMTFitNKVM6ntCx2jLdDl8z1fkuWDpQhc6747nyQq9xOMiEmkSMplXU1+Bwx&#10;o19ODof68ObVF24bcTEal52alMKh5MptSojYNGG2XtPilrKzcjhc3gMOm11lPxt3GjjA1OSkuhiN&#10;8+F9Aov3WZQnonWiBaNwj7i5HKMpu1ZsXB2fyeRm7RVRUDNkm8/dbNXZf8tJmri4u5AJNiZidHFx&#10;Bv9yRRpDXEZagnW24i7PnlWhei0i9Ghlw0YQwlUy8kuHmMiv2AF6zoVyw/7jAw4AAAAA8OdAAgsA&#10;oIHITvuczeW9rzfX0xUXWEwqO04fu/X29mcReyfaPJ5x5OI6iZev0yguERfx6FGWtMPG/Y5MQ4Ku&#10;M/V8Qv+oK3uXDneL+kgRBIdDVdx0g4hN5QRaatFciQxJ5qQlp7AIQrxiF4UV3g+LzeYVlRPVemkx&#10;qb8N/mYQ0mpa0gShKqIglRz9PJXDVcnM4hLSpuM27yrcjCXQEpUqYpdFVZ9f+bBt0qt0R0R2gCo/&#10;dpVvDwAAAAAA1UECCwCgYch78CCygEuTajtocCtG8cV6hUiF7huuX9CaPHb5qTcR25btGhvcWJJG&#10;ozJJ7d7DR6iUnBjEfn3Ype+0y3qbbrlrOV0MTxW56YYzojYtJdnFyUF7v+/brCf3IlhDOlWbwSoj&#10;svViNIaYOFlVQVJGToZO43x4HB7L6d6SLrBl6SMpaRH9pipWL6D8vm/qtUSoSsGiojpQfvvx/yxp&#10;RRe1NQAAAAAAVA8JLACAeorLFfiHE3vA+2QioWqz0mdmK95bO6doMZf3T86ZNV5Kc5efDDWYZNXf&#10;n0YyGlt3bSN5Jez6zm0PBq8wl3p39sTbPv0yV887+LzAboHjX1krs7j8DXkVlN+UFLFphyFdFEu6&#10;JGPjtnHMNac9b45tC5zfwUm9ODHETgheFiC5dFFPMaqwW1yBHeByKYLIuyCqdYF9LGlAdEFF214d&#10;ZC9ef7Rvw/kJu+xVcqLuvtawNGTwL/jjsgs4rIR3uZYVd3lI5wrVlzQoath4i0mBKt8mM8vKiuqA&#10;ydutwmP3g8MPAAAAAPBHQQILAKD+yYoNvRBw7Q2HILgfb/i6ut3Ki7n/TMxp48V5k7tpSxAE+92N&#10;8w8/UQQn7s6Z+yMMP551nUYf10cxV0p35LxReuIaLptX3HBccnnVP8YX25pajlvjRZAP1ZTFidQr&#10;aydtWmzQQp58+f7CrmOv2zUW3pSgV9xUUbBjpJrDjuvndBYs8p7xz9CYmYPN1YjUl09j0jUcZ4+X&#10;pDKeXL4bTxFU+pObYY9zr8ewuATx+taVlyMHNhbVukmbW7d5+8jNjDgfHG07uJU8SZAiC3Z0nrR1&#10;Y6jDzGN7h7SN6Ghu1m/O6qkEQ797r5abo6L3jR/MXeG7tuIuZz2/UK564WEzLrfvhFCVbv92vVta&#10;dvy8ih2gp5Qbdpx+BQAAAADw7ZDAAgCof2SbdxzkfnWQe2XrGdo9NoZnbyx6Qn1pfuEqk4h7/Mbs&#10;0iNDNf7vA8qaz7/40jnqSWyucsvWLRT5HwWWq25H9X9R0LStvjIjx6ZfxCdF49ZaUl/carCpMLqG&#10;7aKA+wuyEp9Fv0ljSSgZWzuMkStK3jBNXE4lupQUtI4p8CvdSlTrskSLo3FjjwpWLi6ym7xOGIw/&#10;EtV3+aOXGUzd1voqhb+BKGvteffFsKcp8q1aN5UjCc0K/TYYW6766oatXJWDSsvyqJTvAGVZYewA&#10;AAAAAOBbIYEFANDAkfIqyrx/9NsrCy2WVje0VBcsxtQxa1+8StO0g2bho5ptKqpRWQ3D9hq16KSo&#10;1mtXUFxF30JFuLC0homFQCdq0G+BhirZd+EqBQl3oJLtAQAAAADgWyCBBQAAAAAAAAAAdRoSWAAA&#10;AAAAAAAAUKchgQUAAAAAAAAAAHUaElgAAAAAAAAAAFCnIYEFAAAAAAAAAAB1GhJYAAAAAAAAAABQ&#10;pyGBBQAAAAAAAAAAdRoSWAAAAAAAAAAAUKchgQUAAAAAAAAAAHUaElgAAAAAAAAAAFCnIYEFAPAn&#10;y0t6cDNOuVsHbTqRE3cnJEm7ewdN8R9Q7w+trLjGu1fvf2C2tu3cQu5H1fmT/KxBrZmf2WRpENox&#10;nvzARgQG7IfKTEhga2gqkD+21nKo1PjkRloakj+1kbLWcj6ncxopyVX29Y3Kz0jLlVJmSggtZWWk&#10;pFFMVUXJnzsUQgNeXU/5RbKz8mRkpSsvUGm/q92SJ/tjUn6jJooSvzZA36DakcpPT/7MVSg3DKIj&#10;/ePVKqY1CLrovSEaWEwBAOBnQQILAKD+yYu7fXTbqlWHolXGn7i+wkLoEIZ1372b464Prcetch1r&#10;b6FdxVd8KjnMb+FolzOmAYkdtKXZcZd8N97vZdje+QekEX5oZQTBiT003yezvyP9xNi2i3oHPtxs&#10;K/MDai2U9y40cO96jz33CbNx/84b69hRO//FtZM71qw+9lzBds7i6UM0E/7bsML7do6B00IXp169&#10;zTSq/uD8iYNaMz+tScEgLGw/1jQp0/5HNCI8YD+kp4XVpof573necuRIzR9WZSVI+YJHPp6hdjMH&#10;6//c42kq/c76md7vDcxlox8wnDcv76FaLgPwJWzzPN94HVPm6ysPG0/19uijxQtO/rN9k4bODYjM&#10;oGSa9/53/4EFnX5OQk9wwKvtKcFOCftvs9eGg+TCVyecRUa9sn5Xv2VRdxIOjrJcpXk4cpOV+K8K&#10;0DeobqSo9ND1MzfHtbDSJ2NuRmtM93HtokRWEumf0btaxLT6oFe2Nw0spgAA8FMhgQUAUP9INrUa&#10;4dLT3zfk1s4twTPMhyiVHSqkn/PdE5700XzWaEeLapILpLrFqKFW7mczC58xDCYFXJv0HZ2i4vdu&#10;DbWfNVT5R1QmJPuCx79PTe6s76TR+nijQ4nNf+Qhi6R2R6epT/etvUDv5TKsI7/vknq2I0ff8tn2&#10;pKXjVEczScJsaq/9ywM/2U4a01e3+sPEHzyotVfzJgUDVr1yQTAb17tZzQ6aq2lGeMB+EHbMzhl7&#10;ZdbusFD5yacc8Uno2E+zXTV6TuAmH0f1n9YelXZ69qgTOkH/W2RMvtvWy2ZawK1jIzQEmss4N3/c&#10;BZMLF1y0SPY/HlY2Y3xuXZ7ZIm7P+qsGXqHvWuaFrB03xW3UUrNIH9sflycsITjg1faUtzOZ+Y3N&#10;/iZSMjiV1Md5U0m/q92yqP74w6s3/e8jd0jhs18ToG9Q7UixHni5BOsG3F5iQCfYHZe2H+PV7YGn&#10;RY6oSOv98BRWrWJag6BXsjfiDSumAADwkyGBBQBQP0nJ/PVPP6trp332vhw4X7/46IUTG3A0z6Kj&#10;ZDAhIUGrSS1iYj/oc4BKPrXM63L7PjMI4kcfTnDiHj/9xGjPv+JE1mTwRJMfXD1BiouJ0Qi6WNnV&#10;cDQxMTqNISZW9IwuLs6giYmL12hA+X7YoP5MtQzYtwahRs384AHjvN09z09hXqjGLzuwlWw3xW5t&#10;V9fT1nsclH5Oo1R8wNZAcetL+vyR+quHrdpCn/3Ph/1rUJq2yLx0IDBfb7gav3mG/oC+zTz8/B9N&#10;W8LVH7fNpiOTt3D4xg1hl3rfuxvHsTX4wckOoQGvtqc8pIJ2CxldbQUyrpIa89Mq6Xe1Wxb24NCG&#10;h5Yj2wdsL1308wP0DaofKXZ8XHyqQlIuYSDLiypJy8/J41YS6dVmP/ZNp3YxrUnQRe8NUYNXA1F/&#10;YgoAAD9bPfiODQAAIpFqg6YNuDts17Zb07y7Fp5UkR/ud11rbN+C08EZJYXy35z2PRKdnnz/zlvN&#10;ses9h7eU5B0MfLztvfpIooxcVuqrh1ncZvxrOyKDd2/fczLTMfjAOHUi/e62pXvfKipnRj7h9ly1&#10;ZZIJ62ngzu17g/IH7ewfu3zF0Zfy9msOrutXmiCg0m6tm7LgeCwtfYN7dqfhY5tGllQ2MP2s33a/&#10;Exn2O8Z+9lq6/0FB21m7tvWMWzvD/eRLyc7/7tsxUo8hupPFNX++s3drQMh7VuLF9cs+6Fl1l33o&#10;vy8ws9Nk9Rsbz7CHHrjg2jbtuveWi2kM1puoFJ3RHkscdPKena5Bmz9adYNKUuVHtTX/Osj81yfd&#10;Pa+wVSUTY9KbtNZXFFdupv4p5LCooeYkl99TCYJKvrph09VsKep91CPpQcc290gUjKPwyq1OiqWd&#10;FQrYiFn2TVMr1l22a0JBaNl7dOvEw0WN7O//MXi3r2BAzo356l3a5oAdAxPmCTajQ69qwPhqsJP8&#10;/aj8FcO/iNbXJ8JwdXvJwq4/DRTu4JUpHKEwTGj6prLXdvnYSDbrMdmptZjIphVsuijP2HJgqf3s&#10;5j/laq7M0BsPWFqDdQqzrPQmzbXEokJDPxMGJee1URkpqVmZUl+owmd0Ta0mtNeRUVnSY2w6llQh&#10;1qSJioyGlppQ/77UZLKICooAwQGvvqelaLTKU8LS5lX1u6ot+amO9Y86LnIvcHERXPyzA/QNqh8p&#10;Sau+3bLHTh7fNtiv5wuf27quflYSVJLISBNmzOKNahTSHxzTGgVd1N6UrmwgMQUAgJ8NCSwAgPpL&#10;tuf0sa0Obdt6zNV6tDpJpJ3e86bzosXiC0sLZIUscX04yH+FuWTmhYlGA0coGIQtN3rl7Tz35bzL&#10;27ozWU9XdDhwneD/DdzIzlxs/vKkLDZBsJ9snOKWvOC9zzDahYn6zp7nnY8MMrY3Z8xfdj0o2Hq+&#10;1/FO2/o6LNvpbOfeuvhDhFTqPHf50MNX7/Wc6zaZf9WWVkll8gY9LSUX/Hv/8oXeM5YFdD42utfi&#10;iYyv0ydsOTPgmHM31/UDhuzuVSCik6U1K3Yav0QyLvDgw17zVkxQIoh8iaOuS88wcgJ3HB2UKW/M&#10;fbh60JL8TSGrzCSyw5d16dEnQ+aud/fq26xw52Mq9en5oKDiNAiV/Oort1aRYMdUM6giR1WGHeE5&#10;1CVmRlTgCIUPBwa2mhXuFXlkYOPQ224Vh5ojak+tozYsibS8dmCATOa1ua5xHKEmWf8TXinQ3XIB&#10;y3+4UsQoMktLlw8CkV/cCKlobN9BUiAg+g82/CPQpny510XVA8artyY7Kepl/WB569KaI89eeqs1&#10;VF+iqOvlOmjwZGOn8mEQ/domKsZmjrFsVsh8kU2TjfX+lgs/ez5ltotGrV45NcNJiU/Kl2yqKFsc&#10;ESkZKfbLpBQ2oVwyUZR1WzROv37xTlbfbrxC2ZnZHEJM6DVMfbp7P9dxQl9FoYprMEFtokTNMWZp&#10;FUIDXllPCaJmV6pWJLrfleG8C1j3sNPiDU3Iw8IrfnKAvkG1MeUtUx3iExDdb+CUzq3aOK45emAY&#10;/6rw6iJdk/dcQuT7JrO0jlrGtGZBF7k3NRmo+hNTAAD46ZDAAgCoxxgmk6Z1857uszvK2a1V7IET&#10;tMG+LegXS1dnXfQ7Hicus27lJYLIzdZQz3zx5GNO8saNsRb+nZm89eJ6HdqpbskoLEtXUJAv+hs4&#10;Q9fJY0+WOePD/aDQOE4u+TmHIGR4qxuJNes9daSVCpnXzYx59F08m2hd2YdIWWUEXUlJgaHecZiT&#10;lRbJ7te1xdobrYcN76hJsrt10Fz16H02kXW9YieJ1uqV1cxkyonrde/frlkTkiAyAxf6JrcNMOYf&#10;Z8m0mzzWbP3CrSeX2o6urk2iQgKLJqXwl6amVNETituo5hcM8uVcrm5QRY9qXuSjGLKxkiz/WMy8&#10;nU5+YMJnOl1V1FC3OL9JxJ5aGTKyz62etUfTY3SXGdPfNRJuUqzCStEyz4mq23Zc5TeQEoyvUEBY&#10;98q3mViLARPdEevyO5l1psIrhiBKE1h5Mc/eUEoqqiUHx8IdJLIrhkFB5GubLSo28pU2TVdVbcw5&#10;H/WMIH7KsTRFUQRDTKz0nEcOh+BSlEABye7zVzqGzBo3QNKllwYr6ngYpTVeT+BmVzn3fIKVlvr2&#10;ZJavuboJKjoo3ceplFRQbsCr7WntVNpvUTjvDq1/ZMVPdRA5Ffbz5wboG9RkpEgppabmA50Vrh0O&#10;cFvYobX/2JYS1UW6Bu+5mTd+cExrGHQRe1PtKNWvmAIAwM+GBBYAQH1GajhNH7LK3m/rpSmjbt7+&#10;e/wRRYJdupKT8uZdvu7cRUv7F55ZtHQ1wT8RaNmDjzL2zOIjE5IsTdTQSi/ikGmhT/NYPJ3edWxX&#10;M+XND7hcihC6xIMmJsbg5FR5TFpWGUEXaILBoBNcbtHpAgw6nXegwy4Q0cmqlaWW2G+eRKeLdZMs&#10;WkIqGbRUZ12PjacIZtVtUhVvyEST0zRu106+6AlH+mKtbhTPfnWv2kEVOapSney6UhsvhGb0tqFi&#10;Xqb93b27LkPkUFeyp4wxC3cvT5q2yEpvg92cLT6uuoJNiptVXCmy95WNYhV3QKcJXvEjkOurYZui&#10;B6ySjoiX20mdKl8xVHZmFpuUERcT7K3AY1FhEPnaFhUbTkKlTdMkpCS42VlZlQ7Zd6Grqqsw8rKz&#10;iyc3J/NrDqmsriYYIIbumEMPO9+9E52rYcxI9Mtvbu/YruS2blTaVU9/uYUbB4i633XVEzTvlcig&#10;EERJsqPcgFfS0+p2kErc5dh+yf9Y/E7I9N0R41c4wlX2u2IdaYFLt75Wst/jsZL3Ynr2ipX+8T/P&#10;HaxxE235qcufG6BvUIOYUklHJk+43e/cvg3L+s+yH+4y3MMozN1MvIpIF1dd9fsfS/RE+/aYii6g&#10;krjLQTCmu9oHi9qbKgepnsUUAAB+OiSwAADqN1lbl/Gm/us8xqRq223lH8eUJbBosnJSX+/duJfT&#10;37rwD/Sc2KiXiiRJ5yS9jc0jTGUrqTH7+nw7V+72B942EhFuP73/ojqpYtiyss4JIRWYjbgpb9/m&#10;EpaFh0FiYgzxJpoaJJH9M3vMQ324detDhy7GJR+i1Q+q6FGlNxu1ZtHdZcdWul7mcoy3nXLpICEY&#10;wDKV7Skl1276gfvOcw4sHDt78AS19HMTBHspvPLpuQmaonpW6Sh+i/JtBpmJLCZywCrpSPk6I3ZX&#10;fMU0N2xZUokss5E4lZXDP8FNRMM1f3GLig0l4sVa3DQ3P49Fk2cyazVaNSdvYWnIDYqNYxOGDIKT&#10;GJ/E0f/Hovy9q0l5nY52OlTyf0MCMvuum21ZfHpL9uPdnuEdViyylPuGhisLSlmBcgMuuqfVNtO4&#10;59IDzdMLU+UMVUPxb+o3rYm1vXk8h82fQRwOl+ByeY+p4svrfnKAvkG1MaWSA3efVRnuo0zSCfvN&#10;x1ZGmx08/8LNzIhRWaRr6MfHVGQB5caKgjFlJB+vZG+qUs9iCgAAPxsSWAAA9RO7IJdVwH/AMBjv&#10;0mvTuPDGiwKa8s9ooQrYHN5aFv++ODbdW89fMXmy8eHNo4y4D7b43vs/e3cCF8P//wF8dnZr03an&#10;+1tJVFLKjyLlKr6ORHKVXF++7pw5c+csQkTuryvHF7l93ddXX0fuJHxRCpWkvrq33dnfdu8x20Go&#10;vJ6P3///nZ35XPN5zx7zNjO1Xz6mY9sGS3euXXvHZa69amZqWi4vP7+oRUHBv9MLCH7CrTvxRLt6&#10;LIJKjY1Pp/h84RkDjyzcKCh91orIYhGSZApyc7IFWf9lcFTrlTRWMJ6i4iX1RJYLW6EdpJVoy1R+&#10;Xr7wTCW37Lqpks7JX3r2dfJffOREkudgXZLIePma32VwLx2SeFl+n+Ijp7j5POEqXtlDogT5+Xzh&#10;2VLxCkHBEsWnyqr9d2NHxOdx7Upfs8wqmlQZs8p8uX7SAaUJ64eYyAlP1Uheeh6hzSZoplrGnnIv&#10;rd2oMm6qg+2wdUsjzvvFi3WZe2md2MYPBCGawCoNWIZqd/pZLC8IZfEVm1OpPqlWZccFW1WZVd6E&#10;ydjJXImd/KjpLXXErCw7YhSa2ZiTR9+9F32WUOkA6cNAe2zzn9HEhuZgLe6an5yUIm9hY0l8G0yL&#10;wSOdQw9efU9ZGREpN26+az/qN9pTf96L7WOXJAzZddqrKAWZ+WCjb2iOx1jdpKhHibnvb554YTln&#10;UnvRO87Kf4My6IMiUl9iwis9UoGAEpTNOtuohbORyNbyxi1esxSp4Thifsmz37PDotY9NB46x6dt&#10;8SU+3zhAX6DCmSI52tqKHxPf8wk1JsE0tLI0MjIquyxSMtIiKvrMrfaY0hdgM8Viml7e3tSRmAIA&#10;wLeGBBYAQO2T++b2qR1Hr1/T3HyygaerjW7fib+dvObdXZXgvbt7ctehu/m83OOb/2w9xt3BZ0Pg&#10;rd7TR/5v/3iOTpsZB4+2YLGpuVvmPvL0d7Y62sLGyiiTyEs4vuXv5t3yjka8yX957cg/vX/v+GuT&#10;FSv7tn7Y1sVFU0cQudl3s/kU0+sR8dzXV/+88aub8r1zDz99zjl75IGTV/OSMxCWkY2VWsDK3u6v&#10;fVctd0goaaxrd97Rv2O5L68fuuY6UD/++M0E7qu/j1xzG6Dz/NjNd9yXVw7e7DFGepBlu8pNiNiz&#10;/Xxc7tvwjYdthzrUf3Uk4k3e4/ANxzpOd7dSZ5qO3rjuXt8lQ+byx1innL9gvnrtQL3c2KvhFfbp&#10;aChfMpWn/zj2iMdjHl67z3KEh6Nx3ourR7ecfpGflrF341G9AUbv9h6+y+Vl7Js7N6uJIingZSU+&#10;PH2WPfueqkhA2E4VTep4O+lZbb5hjCanXlyoh936ohM3Bruhd+h2r1jaqabZU5L74GnIsAHpM4da&#10;fz6T2HHyTCLz1dXSLkfwxTfaih1DogFbS9e2SFnxIPxqw7xb0knnThliASEk+1SoH1/WzSDz8ifM&#10;yacyO2nLbtRE8ogRGSzTvFePpiHRMTmEjTJBZDy/IDZAE6kwrNPs/R/dhPdXlIrNH1d2eUkdrEW9&#10;UsnRz7MdPbt+6aPKK0Qa/RYceGuc36r63amzJwxXhY4sSFfz7i7t7Hm2Q9ilBa1YeWlxd//at/fS&#10;f70PnBtqW3h4ch8G9eo688oH/patxZNjOOrUM9HsVXbs3xW8We70GF7+0SE+4ZUYqXxBt/+cOBGZ&#10;zE25sOdCi/4ulhriKZhyxk1TU7xpGb55gL5AhTOl5rEk8NywCT7Ko7voJF45lj9h8UAdkqBoIi2i&#10;4pAKP/8qeMdXPaa0BcTR7w1Rt2IKAADfGBJYAAC1j4Jxq76LLvZdVPJascOqQx0Klwxa9vY71duv&#10;rKjN+PCnfaIfvMzRtf6fiWrB6QKp2X7+xZe/P32WVr+pBfttzBJdS2Ml4YYFF1MXFFfyv/akz7Ns&#10;fWsLLcG77qMp02aGikSny2n+xZtN19zpv0ZyTGq9tz64H5WqadNEm0WYizQ261TirOJFM5HlRgsv&#10;pCwsXjaUGmQpeUPHEdsejdhW8tps4fnSaoXbzQbvfNDj1f2nHxQ6B3kZFN7wYtKhEn2WTWWfhef6&#10;iKxVMOswbMPdYRtKXtvNPOY+U7zSCsmdr8ykGtHMalZkvu2i+0dGWbOFZ2O8zA9P/pi6JaXDRvqp&#10;1pbeU3kH/6vX8v+LS8hSWXp4sk7BY4M6lXZJpUltFCUSMOGppnTbopMsEQSRTghCLCA0AxLrpsIJ&#10;oxkITZuK0od1GZbV6KnOrheuZHj2VCaUzbuJDZDtQHdwe/ZbLDXhdLG5nevVj7Zr6sP5q5+9pnkb&#10;ftmNl5XCbDhw23Hn6IcJcqsPm2kU/X5jNR8TesBDs7m8MNpx/35U7zApZKBy2TzL2/peSvYtr1HF&#10;Sr1Zyj06xCe84pEWddvGc+UNz5UyRlXOuGlqijddUs47/LN32cvvEaAvUNFMsUwHbb/S/dWD6PcC&#10;2/m7JmkWrKP+o4m0iMqFtNpjSldAslGavSkacV2KKQAAfFNIYAEA1HUKuk0dJB6iTHL0rVroFyw1&#10;slKnqaJkZNOyaMnAulll+5HXbtJCu+JilR5kpTHVTe0cTb+052pT0aRKzSo/OnjyurhJfYu+iklW&#10;PcbHz2btPMp5frzknpLq+gW36Oga046nvI0FxANWLbNI16fM40LGhFVyJ2UfMaTugFWzb8ze9KjL&#10;dBuahwNV6uAuNzZSXWfd3nLdMjDYpVJPbvsabN2mrcR6ZmpatCx6GJG6ub39t+u43KODbsLLGWn1&#10;D67Cpr9bgL5ARTPF0jC1ayv2fqimSFd/TKUKSJPcG5mDq9UxBQCAbwYJLAAAgB+CadDevemu0RbG&#10;/paNdRUZBKdxz1nLfb7w6ekggjTou3r+sU2bTrJHulkoVlxeWuVjQ6U9Pr4v2nH5YhfarOXP4esn&#10;/NtBgL4MYgoAADUQElgAAAA/hprj9GMx4xKfRb/+j6llamWmXbU/JgblYDdyn+STkZH7pfUrHxs5&#10;k85jmyn99GnHr53wbwcB+lKIKQAA1DRIYAEAAPw4JEfP0l7vR4+ibmIqK0s93KcqKhUbUkkZNzEV&#10;+9oJ/yYQoK+CmAIAQE2CBBYAAAAAAAAAANRoSGABAAAAAAAAAECNhgQWAAAAAAAAAADUaEhgAQAA&#10;AAAAAABAjYYEFgAAAAAAAAAA1GhIYAEAAAAAAAAAQI2GBBYAAAAAAAAAANRoSGABANQ+uW9undwV&#10;uGDLHYa5Syd7IxUqPf7le6ZF12HjhrYzkC8swnu6eeiEyG47Ng8yZv7g0X49fuqTa3+/yDNp+6uN&#10;1hfuTcXzIbNEuVWp9CfhC4b/tlllRez58XokTbtU4q1tM4f5nLQNe3egn+L3j8vX98h/vW96SEZv&#10;D+bm4b53u4ffW+vCER6CEeE7Vi3dHknYjZgzbbiHo3He80tHNi1f9uczdZeps6dMbMU7sTdo0fq/&#10;sy09Z/p4dutuZ1AtvziotFu7tj9rMmRIa7Xo0GF+983NU67nDNu73r1k7nnPQn12Gi1e5qolXJH3&#10;6mTI4RzXSf0tFKqjcwAAAAD4gZDAAgCofRSMW/cb8+u2pWfIBauDR2oSBXmUe5t+79fV7sjS0+FT&#10;misKP94tR4ddGv2jB0rF71gX4TbZS+trGuG/CB4d3GDLpKcDJqUf3uel+kV9Vjwf4iVEWim3Kqlm&#10;5T7kV/9tt2S2S+q1HurV1v9URiXHUd2+usesv5bOeWxzY5WTQfNDKvveNSzMBSkYO3qOe/zHir+Y&#10;3XwGOhbMtYK5y5Bh10M2PGriMc6jufDnhce4bjsXhn90Gf1bT7NqStbxYjZP3MFZsam1Npl+cOni&#10;ROebe8fFjDGfEzqyh79twS8abnTomgT35aO1itJZbFO38S5Lhk0NXxPiQZtdBAAAAIBaAwksAIDa&#10;qZ4Cm0Hkl7wi1VqM27nzpX2nOaODnP+ZZ1MjPt2pxOMLAs+36jFROL6vaIZpNirQ+9zZe8nZn9Sy&#10;KUK13Laqp8+qtSLHkmNUUEKuRgTki/DjHjz+yGqlIJwIJZv+o2xKN5DycsL9ZsrJl65hyMkxGSw5&#10;ueKXTHl5FkNOXr6Cyan8SGK3TtumPi3CQDgU3tvnLzNVumuSzPpaKrHPnnMJWxbBfbwh+EP/wAka&#10;IkFTaDnWdUVHvxPtt7trIoUFAAAAUIvV3l/UAAAgTsnx94E2IYv27rkz3Uj5zNaN249keBzbPUKP&#10;SLwYtOZiVj3q7ZP7iv3+XOepQeS9OhF6IDotMfJGrOHwVQHeTRSotJsb5u2I1dDKiHok6LokeHRz&#10;DlWZeiL9i5c/sEB/+9gZh14z0oL8s5wGT3T6sEmifWGVvJdH/AMu8HQU3sWk6Te30FAw6TLGs7mc&#10;eC/90pZPP99tzzSbQwdzBWJ7LDnokUb3Vor0OdnNlFlcLupYyXz8pvAkfPPGHUfz+m3u/XrhooMv&#10;VN2W71npphhdVkL+RlkrbXq68C9uLp1K6VmSHQ8q5e/1yw684yhnfvj3XqbARHwcMhqTmhFjByf5&#10;mzslx9urIInDT7y8PvhsKov76kmS6bClc91N2RJB+HNtl3ciPZI0IRUh3Z7cpxs71oVdect9d3bV&#10;guQmPaYMsVOqrsNVIpKPaaJSuJeluJGhIQ+tlrUqPOZYeg0M2df++4/ip6VmaP9ScH9i3sN1Iene&#10;QS5qEm2rO3fQmhi8e577lIbfZOwAAAAA8F0ggQUAUGcwG1qaK1OHnz7NVv/d1V5u+sL3mTzhef8/&#10;QXOjHC7t7sPJuOTrF8cniMwrc/3u9du1yF4h469R1n0Hq1venUusHjs/ccbbkIGMv0ZZDAo4M+hA&#10;rwcV17u1sHnp94hEPwLNdr4LvfZfvN3Vd/4YberBvD4S7ffj8B4GePnETHwSPlg9eXffppPvBEZN&#10;baaUeWW6eC+NA/PeXAgNrK/yIT7r2mvCq1FJj7xHUoPuJ9JnWfKDVLcunQ9SvZmbPWv6gstHj7Wf&#10;HnjIaUNP9wWbB7n6Ny8roddOrJW8zyVTSdehrAwWL2b9IN8X085v6KzGfbyoze7LEuOgbYxNMyNO&#10;BgR/L814+feW9Zubt+bKEjt21p0FHbr0SOfcXN/+iXjQxHqkORRE5NG119np97kKceF77nWbtqjw&#10;XlVJ1IfHZ44eLc5jUon/fhbQFKqYzKiU/UzhRZ06F2vkZcEueqnpMX3i/sUBIanvYpz8djjI50YG&#10;bMweurq9MkHw8/IINrv0rkWyvnlj5TunzhBTfL5obAAAAABQIyCBBQBQh5AkgyAYDOH/Y6qrqxbf&#10;uiXHyjq9bPJ2w6XDOkyc8EaFyDy57VCcPGfl4nMEkZNloJfx/BHB6ue5dHumPSs58mhEHD+H/JRd&#10;qXopRHO90s4ly4timUm3z8mNuh9D1tdUKsgx2Lc0zQtP+MRkqkr18rTJ3kunPpL16/sOz1FUq6BR&#10;toyZEZmPgmUVOZPu44a01SZzO9mpHXwTzyOas0RKyKhKuxf0/WWfX736detd7QrGK2/epqVOcHol&#10;GhPQzYgBQTfeRmfWhCa2CGtWsMOclmOG262aue7IvLZWUkEQ3fNyQpRxmq69ziO0ZUxoMUY99V8M&#10;DesVvaAEKl9+v6CMqJRuz415+orS1NYpSUwptZl36kDCq0+cMSYa8lm3lm7hDV/rqJgQPmHMPtJc&#10;7g2/3/o1HoaFSUymjk59/pknXzowAAAAAKgRkMACAKgz+O9fvs4gjS0sCpIqjMI8lpC83cytC9+P&#10;n9XWPMh1anCIn2nSqzd5Zr6z5vUuvG5m3rKiyo0sGEtnT2B2HN7RTmvtXYGAqmS9UpLlzQjRi3E4&#10;Uu0TRD0n147U6r8i0rs7UzEvUht37mzG4ifQ96JT8P/UJO5fo2tUltL5IIpTfMWLcnIsfjYlWUJG&#10;VboOaR+sxPv39t0UjptacbalMLFYicboZkTYGM14ea8eRafJdVIo2kBqWjbR415+Hc/6TTIIoj1K&#10;h6hswPTtEURFCSxlw2YtWxY/WJ+vePYr/toffVRKUFkZmTySIy8nso6pamhW0HVmRNB25qj1rTnc&#10;v+f6nW+8NSqw3iI771V/9whuX/CALga7HluQlfnlIwMAAACAGgAJLACAuoL7ZM+Bu0xbv8GthGft&#10;vLL1lHLLCbsjB03dPXP4lP4jdR9uVa73+fbV29m92ysWbOa/fvKioUnidFc/wca7653ZD+fT10vd&#10;Ll1P26qJkqx+0k7/VjaGrMvS7RNMk6HLZ91c8Odiv/MCfrMNx33asAlKqYJeiAoa/Zaq0CFJMvnv&#10;Y1/nErayHhpF1xjdjMhoX11NRZAUG5tDOBQ+RF1OjiWvb2hASgTh8emReiK1pLcalt9epaalCqjk&#10;69eT23RoVvVfH6SSmoo8lZktfdFbxrWVuxTHrbdTIIjUmGfvNDvoMMl6OuqJkU/TqPY6JEEI8nK5&#10;DFW16tkDAAAAAPhBkMACAKid8vN5oi95705NH74mwdH/zDTboo92gVDBRVC5l9ZtVBk31cF22Lql&#10;Eef94j9qenduPn3RmDHN9q8dai24Gxx6u/2KLrfuxBPt6rEIKjU2Pp3i8/m8zPMhW9RF6pFa0vWW&#10;W5WNQLIfojCLI8jNyRZkfXoWIdU+j8d8uX7SAaUJ64eYyBEEg+Sl5xHabC3ncnsRwU+QHjSPV9rn&#10;fxlsVWWRb7mS+ShaLPy/si2SJURb4ZRsoO9QvqCi5NhYZh3bNli6c+3aOy5z7VUzU9Nyefn5YuOg&#10;bSzvNc2M0I6X/KVnXyf/xUdOJHkO1iWJjJev+V0G99LhXlorFoQPBKFXtl+SIRJuLU1g0bcn3ELl&#10;5+UL8nJzpS42o7j5PGGrvLJHaQny8/mEcEdKXhYsUnyqbHb+u7Ej4vO4drThlBWVEgrNbMzJo+/e&#10;8wgt0d8u6ZcCw9R8QpoXZvo4vxioZ3/+LKC46RkcLW2logHzk5NS5C1sCAAAAACozZDAAgCofXLf&#10;3D6968h9Ho+1a9rUN0bKVHr802ef9AYeuOXT1aTgTD7z1dWjEW/yX1478k/vEfynIcMGpM8cav35&#10;TGLHyTNt2Y2abAi81Xv6yP/tH8/RaTPj4NEWTAXur01WrOzb+mFbFxdNHUHkZt/Nlr2iQ6aI1COY&#10;jXwk64l9iUj0I/yKMbKxUgtY2dv9te+yAb82WSnefvMNYzQ59eJCPezWF2UqGOyG3n9c2eVVfi9l&#10;mCYdpQbdfIN3aZ+r1g4yLy4qOh9DtZ8ejYjnvr76541f3ZTvnXv46XPO2SMRv2hdLCkx3smobOSL&#10;JuieLNnwO02HK7vnCJvmvrh04Hq30R0aKhb3yHaau2XuI09/Z6ujLWysjDKJvITjW/5u3i3vaHmN&#10;reskPSOn5qjTjPeBh/fojevu9V0yZC5/jHXK+Qvmq9cO1CO5DySCnfnqSmmP41tKHgqis2lK215C&#10;xJ7t5+Ny34ZvPGw79FdHMzWy7BD849gjHo95eO0+yxEejsZ5L64e3XL6RX5axt6NRw0n2lOn9h6+&#10;y+Vl7Js7N6uJIingZSU+PH2WPfueKv/11gHdAj703nB0WRfN4vYyX1yk20sn7+Yl9zAyzXv1aBoS&#10;HZND2CiXDJr6dC7wT+1J65vJF71W6DTJN3TSpi2biUtqPgFdiy7VopKjn2c7enat4psMAAAAAGoW&#10;JLAAAGofBeNWfeaf7SP7LjYl004LLqYuKFym0vyvXsv/Ly4hS2Xp4ck6BQ8pUrQZH/60T/SDlzm6&#10;1v8zUS3IITj4X3vS51m2vrWFluBd99GUaTODvPdX21dYr4y8g1Q/ar23Prgflapp00SbRUi2b6iY&#10;FZlvu+j+kVHWbOEoeZkfnvwxdcvtXK9+5fUiii09aENFgijts/Tv0InNB0EY+V9O8y9eNl1zp/+a&#10;okXHshKEvOjI/1e2gbZDkabLkJrt5198+fvTZ2n1m1qw38Ys0bU0LrgiaEF5jQki70nNyBOjjfTj&#10;JcwG73zQ49X9px8UOgd5GXBkBEFkzyllqa2iAaRrz9BxxLZHI7ZJ7V7BIbjwXJ+FImvMOgzbcHfY&#10;htIV7jOPuc8Ur7Wi6D+qHkv2NA7fePxhfheX4nsklcy6ytjLUiyr0VOdXS9cyfDsWZLBEuQbDvLv&#10;ZClftg/Wk44deXn/JTVgpJlm0Wrqw/mrn72meRtKtgcAAAAAtQoSWAAAdRyprm8k/I+usfhqBd2m&#10;DrqiK5SMbFoWLRlYNyv4j2Ll6pXbj7x2kxba9O3zo4Mnr4ub1Lfoi4hk1WN8/GzWzkOh/F4kSA1a&#10;vM+vIKMVug5lIjn6Vi30C5YaWanTbJdojB+9TPaM0GOqm9o5mor0SB/sSm2la+/bYKprc+8kWfZt&#10;JesJX/RI3QGrZt+YvelRl+k2RTWZOpaW0o03srMre5l1e8t1y8BgF1mPIgMAAACAWgIJLAAA+CGY&#10;Bu3dm+4abWHsb9lYV5FBcBr3nLXcx0D2BVd13s8yI9SHuze57stmmFU5qUQa9F09/9imTSfZI90s&#10;FCssTqU9Pr4v2nH5Yhe69CEAAAAA1CpIYAEAwI+h5jj9WMy4xGfRr/9japlamWlX7XqcOugnmRFS&#10;297V+Usrsxu5T/LJyMitVGE5k85jmynVuQwgAAAAwE8JCSwAAPhxSI6epb3ejx5FTYIZqRhTWZlT&#10;mXKkkjLuHAQAAACoK5DAAgAAAAAAAACAGg0JLAAAAAAAAAAAqNGQwAIAAAAAAAAAgBoNCSwAAAAA&#10;AAAAAKjRkMACAAAAAAAAAIAaDQksAAAAAAAAAACo0ZDAAgAAAAAAAACAGg0JLAAAAIDagJuelEqp&#10;6WgokKJr+VmpH7lKOursL2gxIyGBZ2CoTlbUCi/zQ0qekg7/Y6KKkYHCl4wd6NHHtEhWyvs8FX0N&#10;qZAURUNPU5GuwbKQVurIoD7EI6YAAFBbIIEFAFDHUMkPju9ftyLo/IdGfefPG+Oo+uxMSMmrcb2a&#10;ZF87WLpxXO8O5mo0p00AUMPkPf1jtJdvWFQ6xWnYfc7O3TOcClIU1LsTfr8vOhr1Mi7TcGDI8a2D&#10;TIU/7KikvUPazbycKSiuylDqvv7eNg9liRaptFu7tj9rMmSIIW0rxfjvrwSvOPD+F0cXl47t9LTz&#10;74cERLhO6m+BhMfXo49pCSphz1CHJYb7o9a0lS9ZJx4NTckGy0JahSNjgw1iCgAAtQUSWAAAdQyp&#10;07z3mL6nAsJutfL2dm4iTzQxKn1lLjwREtloLl9xcwDww/FfbV910TIw4k2T3CsrRoydP3SeXVSI&#10;i0LiqUNve4VFrlD9cHp8B49ZAQP6benK5scevUYOWrreVlOeIawZvc33ul1rjmSLvJjNE3dwVmxq&#10;rU0knqBppbBQ7pPNgwftt1gXHthOoyi1Yuo23mXJsKnha0I89JD7/ir0MS25qIqK379szT8pggFl&#10;FaSjIa4spCRFG1P6I4Otj5gCAEBtgQQWAEAdxGCxWAw2m03SvJJ8CQA1XV6qxYgNzo5qwkXv1UG3&#10;znW/fTOO72Kp02PiOLLgjazbyb2d7jVlZUZBWX4Hvx1NTIp+4XFvRyxu0stNV+Ldzo/dOm2b+rQI&#10;g4L1tK0I/Xd5lue81N//XiiWL1FoOdZ1RUe/E+23u2viM+QryIgps2AbFb8v6J7DkFZhG0uL00ej&#10;jFhIyaodGYgpAADUEkhgAQAAANRoivbOjiXLcvr62hwDI92CTAdZnG7gvY7J7bZ4gUPBNZWKZk1M&#10;SsryHp24quM2UTJ/xY0MDXlotaxV0T1jJF0rBO9JyOyt6W4Hh2jFR8fIG5sbKJU0ou7cQWti8O55&#10;blMaMr/N7v4UZMW0MH216r7jLP98H5+SArKjUUw8pPQxLefIQEwBAKBWQAILAAAAoLagPt6MzPEY&#10;2VOj+DU/7fmFXUtmBD9rszg9lzAQe653QZZCq8chyfwVL+rUuVgjLwuRZ3tLtcJ78uehBzxVo+uB&#10;y87FXT14iRyy83iga+EtZmR988bKd06dSZriY/Bt9/VnIRZT/puwlfecZgfpk/tLC5QTjeIC0iGt&#10;0pGBmAIAQK2ABBYAAABALZF9O+SY5rzQrmolK3i5OYL61g4GF3eMHFjfPHKJfdmT7XhPTlzV7HFQ&#10;Mn9F5MY8fUVpauuIXGsj3sqjJfY5UVH/MuwXBSyf1pBJpbQfYjtwwlLXTiEdCzIkTB2d+vwzT54S&#10;BJId1UE0pvw3+1bdb1uQviKyy0qUF41CNCGVjqnIJqkjAzEFAIDaAAksAAAAgNqASr0YsEt55uo+&#10;ItfesPVsuw2y7dbDSvC/PleuJhD2piVbeDHHr6q77pfKX1FZGZk8kiMvJ7JOvBWCsOdxuXyGmqZm&#10;4Y2KWt37uqgdfnjvHb9jwR1mDHY9tiArM/Ob7uvPQiymVGr4vHUvNd22L10sjN/Tf7lpKXsDNnFH&#10;9KONBtGxYUkjNCGVjmnpFpojAzEFAIDaAAksAAAAgJov68HWgDttFs1yUKbZqNahs73aWzWRTbxn&#10;x66quoZJ5a8IUklNRZ7KzM4mCMk/TljcinCJY2ZmxLiVnMwnVJnCn4s6OprsTxqqRRf4CPJyuQxV&#10;NbXq2rGfmGRMGfrt3ezj+TyecJnPFxACgXCZEtBHo6yZckIqEtMSdEcGYgoAALUBElgAAHWQgMfj&#10;C09/eHSvJF8CQM2X+WCjb2iOx1jdpKhHibnvb554YTlnUvuy5xplP77/saO3W/3SFfx/T1xR6UGT&#10;vyIIhWY25uTRd+95hJbE78DiVoRL8g5DB1ntOXc6brqZKZPIfBVLdR7QTb246eSkFHkLG8tvsJs/&#10;FdqYjphf8mj37LCodQ+Nh87xaStP8GRHo5DskIrEtBjtkYGYAgBAbYAEFgBAHUMlPzp9cO/1lPyk&#10;s9t2dqjXTvPV2dJXHI+meRGHyl72dbZQw19NB6jhuA+DenWdeeUDf8vWohVMw1GnnilmnB7vNOWO&#10;cbsO1hpZ7z43WrDeq+zWQv6/xy+ruO7RoXt/M8179WgaEh2TQ9goEwRNKwWFWLYz/lj2bNS4GSqj&#10;/pd0+njDlcHexa1TydHPsx09u2p9+x2vw2TEVEZp2dEoriwWUlkxLUR7ZCCmAABQKyCBBQBQx5A6&#10;Nm4T9wv/V7LC0kz0FSG+EQBqPHlb30vJvtLruwWcNHj4+jNLq1GzpvriuQ+Geo8VQcZ69PlpltXo&#10;qc6uF65kePZUJpRltaJgNWrf5V4xj15luwQfbKBc0hT14fzVz17TvA2R+/4asmJaRtE7/LN36SsZ&#10;0SghFlLZMSXojwzEFAAAagcksAAAAABqI1LJyNbJiH6TjlVLHdkVdQesmn1j9qZHXabbsMtphVDQ&#10;adJKvJms21uuWwYGuyh98ajhS0lHo4xYSKt4ZCCmAABQSyCBBQAAAPCTIQ36rp5/bNOmk+yRbhay&#10;blyTRKU9Pr4v2nH5Yhf1igvDd/ZFIUVMAQCgNkECCwAAAODnw27kPsknIyO3ClXkTDqPbaaE+8xq&#10;qi8IKWIKAAC1CBJYAAAAAD8nprIyp/KlSSVl3GVW01UtpIgpAADUJkhgAQAAAAAAAABAjYYEFgAA&#10;AAAAAAAA1GhIYAEAAAAAAAAAQI2GBBYAAAAAAAAAANRoSGABAAAAAAAAAECNhgQWAAAAAAAAAADU&#10;aEhgAQAAAAAAAABAjYYEFgAAAEDtkZXyPk9FX4Nd8pqbnpRKqeloKJBVbysjIYFnYKguUpOX+SEl&#10;T0lPU5GmR+pDfKKKkYHCVwweaFU6plRWZi5HSZGQTTqkEjHlZ6V+5CrpqBd1hpgCAEAtggQWAEAd&#10;QyU/OL5/3Yqg8x8a9Z0/Z2CjjycD/Xfe+6zbedqKeSM7NeIUFEm5u3fxjEV/ET2Xhizpb8n50UMG&#10;gEqiEvYMdVhiuD9qTVt5gsh7+sdoL9+wqHSK07D7nJ27ZziVJC5Sw0e2m3g6jSIYLLOxR8/PbSEv&#10;1VLarV3bnzUZMsSw6DX//ZXgFQfe/+Lo4tKxnZ4mbY+q+fdDAiJcJ/W3QMKj+lQuprykW3vXBgbt&#10;IWf+e3gQfQZLMqRSMaXenfD7fdHRqJdxmYYDQ45vHWTKIhFTAACoPZDAAgCoY0id5r3H9D0VEHar&#10;lbd3J3t5ooXq87N2S3nGHTo0Kk5VkVoteznqb603fnl/S5yzANQaVPz+ZWv+SREMKHzFf7V91UXL&#10;wIg3TXKvrBgxdv7QeXZRIS4FuQ3+013nlaZv3KzJIBiKDRyaS2WvCF7M5ok7OCs2tdYuzI7kPtk8&#10;eNB+i3Xhge00SNk9sk3dxrssGTY1fE2Ih94XXPAF0ioZUyojr75dYyIpnS+rIYmQSseUSjx16G2v&#10;sMgVqh9Oj+/gMStgQL8tXdmIKQAA1B5IYAEA1EEMFovFYLPZhWcjLKvffu+4euKfe27PsXUsvmsk&#10;5dSpbI8F9sheAdQeVPy+oHsOQ1qFbSx6nZdqMWKDs6OacNF7ddCtc91v34zju1gyiYzzoZEmY/f0&#10;tJT1M48fu3XaNvVpEQZFCYv/Ls/ynJf6+98LJbJXUj0KKbQc67qio9+J9tvdNZHu+GqVjimpbtyI&#10;Y2asTsbRNyQRUrqYkjo9Jo4jC17pdnJvp3tNWZlRtAExBQCAWgIJLACAOo808hrrsaRf2MaTcxz7&#10;aghX8OMPhvN7bmjI/NEjA4DKouL3rbrvOMs/38eneI2ivbNjyVY5fX1tjoGRrvBNzY/bvWb3wYtb&#10;LoV1GTpr6fyB1sqSTXEjQ0MeWi1rVZTB5j0Jmb013e3gEK346Bh5Y3MDJVJWj4XUnTtoTQzePc9t&#10;Cj5CvlKlY1qMwWDIaEk8pDJiSpLFkeW9jsnttniBQ+mVeYgpAADUCkhgAQD8BFS7jRlsFhYSGhbb&#10;e4IJk/dk93lNzzBd/FM7QG3BfxO28p7T7CB9cj/dZurjzcgcj5E9CxLUzF+GhT1u9/TmmV2rg4a1&#10;v/Pm/F+zW4o9M4kXdepcrJGXRdH1mLwnfx56wFM1uh647Fzc1YOXyCE7jwe66pEyeyTrmzdWvnPq&#10;TNIUH4Nvs7M/iSrEtCLiIZUZ04JO055f2LVkRvCzNovTcwmD4gMDMQUAgFoBCSwAgJ+BfMuRI53W&#10;T9+y9f7oZdY3d922GDJT6qoMAKih+G/2rbrftiDVQWTTbc++HXJMc15oV7XCVyyOlrF1e+H/3Ls3&#10;6+m8aNH+346PEM1X58Y8fUVpausUXWuTExX1L8N+UcDyaQ2ZVEr7IbYDJyx17RTc8E+ZPTJ1dOrz&#10;zzx5ShBIdny5qsW0AuIhlRHTkI5sguDl5gjqWzsYXNwxcmB988gl9kVXYSGmAABQGyCBBQDwU2A2&#10;HDzGbZn37tC/xvY4+cpxSmt2xXUAoCagUsPnrXup6bZ96WKC4D39l5uWsjdgE3fEKBd9snDzxYBd&#10;yjNX95F6BLeC9biFw7aNiH7JI3TLnuNOZWVk8kiOvFzRSx6Xy2eoaWoW5D5Ire59XdQOP4x8Ev6H&#10;7B4Z7HpsQVZm5vfa/7roi2NK35p4SGljeu8d0bEhQbD1bLsNsu3Ww0rwvz5Xribw7U0Lk16IKQAA&#10;1AZIYAEA/CQ0eo7zbnhk2/Lf4n/pu6MJPv4Bag2Gfns3+3g+jydc5vMFhEAgXKYEhduyHmwNuNNm&#10;0SwH2msqWYaGRsaEodj7nVRSU5GnMrOzCaLg75JyzMyMGLeSk/mEKlNYQUdHk/1JQ7WcHglBXi6X&#10;oaqm9g33uO778pjSkAipjJiK1lDr0Nle7a1ayWPcEVMAAKgVcAYDAFAHCXg8vvCkiCe2UqHNqBH2&#10;m/wea0350wiPvwKoNUgNxxHzSx7tnR0Wte6h8dA5Pm3lCSLzwUbf0ByPsbpJUY8Sc9/fPPHCcs4k&#10;u+Tbj6mmrU2VCIL7/Phjy/EBhuJveIVmNubk0XfveYSW8HegvMPQQVZ7zp2Om25myiQyX8VSnQe4&#10;NnTUo++xAD85KUXewsbyu01AHVTFmLYvelaVQEAJhKSbEw8pbUy7qYtWyH58/2NHb7f6JUcGYgoA&#10;ALUBElgAAHUMlfzo9MG911Pyk85u29mB09fZQq34HIVpNnS065+3RrhV5qHAAFCzcR8G9eo688oH&#10;/patRSuYhqNOPVPkPtoywnl9bluv3v9To+r9b6q/m6ZEwppp3qtH05DomBzCpuASH5btjD+WPRs1&#10;bobKqP8lnT7ecGWwd7k3rlHJ0c+zHT27an2rHfuJyYhpwVJ27D8nTkQmc1Mu7LnQor+LpYZojCRC&#10;Sh/TjNPjnabcMW7XwVoj693nRgvWe5XGGTEFAIBaAQksAIA6htSxcZu4X/g/uk0D1p/oqq0ovQUA&#10;agdF7/DP3kWLtr6Xkn2lSzgsvRnT52GCQM/SppGmvPR24a8/q9FTnV0vXMnw7FmY7lCwGrXvcq+Y&#10;R6+yXYIPNlCWyF6J9FiA+nD+6mevad6GuI6zulQc04JCJm08V97wXEnfhGRI6WKq3C3gpMHD159Z&#10;Wo2aNdUX/R5ATAEAoHZAAgsA4Gcir6uPf2IHqNtI5QYt2zYot4TugFWzb8ze9KjLdJviv+egoNOk&#10;lU4lGs+6veW6ZWCwi9LXjxOqEU1IpWJKKhnZOhlJ10VMAQCglkACCwAAAOAnQxr0XT3/2KZNJ9kj&#10;3Swqe1Emlfb4+L5ox+WLXdQrLgzf2ReFFDEFAIDaBAksAAAAgJ8Pu5H7JJ+MjNwqVJEz6Ty2mRLu&#10;M6upviCkiCkAANQiSGABAAAA/JyYysqcypcmlZRxl1lNV7WQIqYAAFCbIIEFAAAAAAAAAAA1GhJY&#10;AAAAAAAAAABQoyGBBQAAAAAAAAAANRoSWAAAAAAAAAAAUKMhgQUAAAAAAAAAADUaElgAAAAAAAAA&#10;AFCjIYEFAAAAAAAAAAA1GhJYAADwTfFSn1yNlnNqZ64gfJEdd+PKe+PObQzlK1s9992dvxP0nFsb&#10;MmW3CvDToLIyczlKiuWUyEhI4BkYqpNf1Cb1IT5RxcgAb6vv6dvGFCEFAIC6AwksAIA6hUp/dvnY&#10;/k3r/nioO/FQ+LTmRWctVNLDUwdW+2/L6Llw1jC3Vkbs7zaaJ+ELhv+2WWVF7HlzPZLgxZ0LXR3Z&#10;zarVIGNmxbUJ/ruI0GlDp152OvxGNIEl2SrAz4CXdGvv2sCgPeTMfw8Pos92UGm3dm1/1mTIEMMv&#10;bZNUzb8fEhDhOqm/BTIe3973iClCCgAAdQcSWAAAdQqpZtFp2KKW8tEmg+d6+za9tr6bFilcq2vb&#10;c0yvozeSfvdopS8r40PF71gX4TbZS6s6R2PlPuRX/223il+zLEeHXRpd6epMA8ffB7Txv1JBqwA/&#10;ASojr75dYyIpnS+rBC9m88QdnBWbWmvTvceptCdnH7J+7Wgh8tOPpk22qdt4lyXDpoavCfFAdvgb&#10;+z4xRUgBAKDOQAILAKAOUqinYt+ry/NtI35vfv3I742KPuvl2UpstszTFyrx+ILA8616TCSI6j3F&#10;kWPJMb6iOktOjkFzdveVrQLUNqS6cSOOmbE6GUe/nR+7ddo29WkRBlLv38xX53Zu/vN2ur7zcB/x&#10;jfRtKrQc67qio9+J9tvdNZHv+Ja+W0wRUgAAqBuQwAIAqJNIbdd1c8w9XH29Fze9tMhBSWwjP/Hy&#10;+uCzqSzuqydJpsOWznU3yby+cuyMQ68ZaUH+WU6Dfd1MS8tSaTc3zNsRq6GVEfVI0HVJ8Gibz7f2&#10;bNkSdlltxMJfjvttucc185i3bnFP9l2ate4NRK8MSIs6tnXj9iMZHsd2jyi4n/DNX2u3RGQxPjx8&#10;SHRfvHpkc0XJrppzCKIgTcVPOjO/97KDz1k2A5cEz+6kJ3H7Yd6rE6EHotMSI2/EGg5fFeDdBDfK&#10;QB3FYMjK23IjQ0MeWi1rJXrw5yXcCNsadiNZo7XnuPU+DWQ8ZImmTXXnDloTg3fPc5vSsDL3+sLX&#10;+D4xRUgBAKAuQAILAKCuUmm3KCzgUfspgyY0+3t7H/3S9Xn3lvWbm7fmyhI7dtadBR269Ejn3Fzf&#10;2Xeh1/6Lt7v6zh8jdq8K79HqsfMTZ7wNGcj4a5TFoIAzgw70a+3RdP20lRdPPF4x78Cf9xd7/j50&#10;uE7khcn0axuWNkWqW7vay01f+D6TJ3yVcXX24K2N9xyeZpwTPqiB99gGTte67ZPqiiMsKch6cufT&#10;yIBDvf5ZMmR8v8EqkecmNhIZYeaVuX73+u1aZK+Q8dco676D1S1vLWyObzf4ufCiTp2LNfKyKHq8&#10;HT/lwaGtu6+8VbTpPXzlDlOlCipLIeubN1a+c+pM0hQfg2ofKlRStca0NKSTfKSv5wIAAKgl8BMf&#10;AKDukrcY88fWB+36jxlqa36q5NFTGafXhCa2CGtWcFbEaTlmuN2qmeuOzHMZSt8Ey8xz6fZMe1Zy&#10;5NGIOH4O+SlbWEteiaNQr1nf0d2bKBBNAueEh484evrtxHF0aydPEG2Nqa6uWnRlwKdj63axXR4Z&#10;Ck+lOF3n7d76ysSYbUjTlbAog2PTc1A7MwXCbO3SK2c8j5xI8Jn6S2mTmWe3HYqT56xcfI4gcrIM&#10;9DKeP0ohmut9g9kEqLlyY56+ojS1dYquruFnJr9N+pRDatXXUqv3Jc0xdXTq8888eUoQSGD9MNUb&#10;05KQ5hMG3+uPeAAAAFQ3JLAAAOoyUqfn2j1znv7q5+1nNlNQsIb36lF0mlwnhaI8Eqlp2USPe/l1&#10;PCXrC4HTyIKxdPYEZsfhHe201t4VCCiJAiq2tg3JQx9TKNq1BCEvuppRfGsLL/7f19mMzkVXAiia&#10;dxtkXrBQUVeK1lam5INPqRRRmsDiJ716k2fmO2te78LbbOYtq8LkANQVVFZGJo/kyMsVvZQ36Tpt&#10;XVdecuTBzXN/W6f4vz6jRnQzV67ChTcMdj22ICsz89uMFiqjmmNaElLBNxouAADAd4AEFgBAHcex&#10;99sb/LDtqOHzGjjOLriRT01FkBQbm0M4FKaW5ORY8vqGBiSRTFs76/J0Vz/BxrvrndkP54tvKj4R&#10;KshJsXQM9EniI81aomitJIaKijIv6uY/n8f2Vit4nffsyRudDyGyuirpMScnl/2L8S8iJ20MJeV6&#10;n29fvZ3du33h02D4r5+80LZqUuV7pgBqM1JJTUWeyswuvmqxCEvHznu+nXfum6u7N00Z+lGn3aBR&#10;g9sbV+oJcYK8XC5DVU3tW40XKlbNMS0JKf74BQAA1GJIYAEA1EFUPjcnn0sV/0FBpsngrTsftu8Z&#10;miUQrvmlZ18n/8VHTiR5DtYliYyXr/ldBvfSIYkUkinIzckWZP2XwVFVLm6In3DrTjzRrh6LoFJj&#10;49MpPp/P4xU8wkqQ9/m/HIJQIKiPkfdTnPq4Ctt6TLOWID4KRP/JXyBECAimUedOVvMCFvh5NF/j&#10;rvv+xNKdn4YOfk/fVdlevb9+M6vnSHctkqCI4lZJLefOzacvGjOm2f61Q60Fd4NDb7dfbvU95hjg&#10;+xMIqMK3kBSFZjbm5NF373mEluRPOwXjDqOWd/j9v2dn9t2MdjBuIS+xna5NfnJSiryFjWW1Dh5o&#10;faeYloRUrnpHDwAA8D0hgQUAUMdQSQ9P7z8UcfPzxiPNR/RsZVTwvBNSo9OKfUueBxT84zvTdPTG&#10;dff6Lhkylz/GOuX8BfPVawfqkQRhZGOlFrCyt/tr31Xri+7oKyhs0vHXJitW9m39sK2Li6aOIHKz&#10;7+bmG34Xbsl/uHve6nouWjH796r5b/jdmCTyaNbmxl46GvGG++LSgevdRrcU/CN8kf/y2pF/eo93&#10;8t0U8KD/DI/Gf9RTMem14tAfjRrdp+lqdENHZ52lS8avyvhVJeZSTK896zy0yOzYK2WtdvDZEHir&#10;9/SR/9s/nqPTZsbBoy3w1QZ1UXbsPydORCZzUy7sudCiv4ulhujtY0zzXj2ahkTH5BA2yrS1SVWL&#10;HmMtKtkmlRz9PNvRs6vWN9kRKPX9YloaUjzBHQAAajH8ygcAqGNIXVu3KYfcpkisZltPPrghq/BW&#10;FHmzwTsf9Hh1/+kHhc5BXgbFt6eo9d764H5UqqZNE23Rag7+1570eZatb22hJXjXfTRl2sxQMe8s&#10;wVBqN35OD8OXn2w3nLbQKvn3f+m1Ji4LLqYuKGmtk+iLlhOPxXg9i3rDMLY21ypIs9F1RRDD99wf&#10;kPj8aTxPt2ffUcqFzzNWFG/VZnz40z7RD17m6Fr/z0QV52dQNymatPFcecNzJf1WltXoqc6uF65k&#10;ePakz3ZUoU3qw/mrn72meRvizfSNfbeYIqQAAFAnIIEFAPCzIJVVy86CmOqmdo6m4gXktZu00Cak&#10;KBnZtCxaMrBuJrKeqW7Wqq1Uafq1MrC1LFqKXuRB3xXJ0WtiV/7fFVTQbeqgW9leAeogUnfAqtk3&#10;Zm961GW6zdf9mbms21uuWwYGu+BJcj9atcUUIQUAgLoBCSwAAKgaKvd93LvM7JzXb7L45hxmuWsB&#10;4HshDfqunn9s06aT7JFuFopf1gaV9vj4vmjH5Ytd1Kt3cPBFqiGmCCkAANQdSGABAECV8JJfJFhM&#10;P3qaIJJfJpvY6MuXsxYAvid2I/dJPhkZuV/egpxJ57HNlHCjWc3x1TFFSAEAoM5AAgsAAKqEpdes&#10;nfT9fPRrAeB7Yyorc764MqmkjNvMap6viSlCCgAAdQcSWAAAAAAAAAAAUKMhgQUAAAAAAAAAADUa&#10;ElgAAAAAAAAAAFCjIYEFAAAAAAAAAAA1GhJYAAAAAAAAAABQoyGBBQAAAAAAAAAANRoSWAAAAAAA&#10;AAAAUKMhgQUA8PPKjrtx5b1x5zaG8tVfGgCqHZX9KY2voqmMn291Bjc9KZVS09FQIMsplJGQwDMw&#10;VC+vSAEqKzOXo6QosfJDfKKKkYHC1w4UAADgx8MvIACAOiY37u+DG5Ys2Ret/fvhy4tas0W3cSP9&#10;O3lsSW4+YonfcLfWBnHnQldHdrNqNciYWXG7vCqVBoBqRaXdWDVp/VtLe6Xou6xBaxd20akonQE1&#10;XN7TP0Z7+YZFpVOcht3n7Nw9w4kmRUWl3dq1/VmTIUMMy2uKl3Rr79rAoD3kzH8PDxLPYJGq+fdD&#10;AiJcJ/W3QBILAABqOSSwAADqGIUGbQf7dN0VeuX65uBjE+0HaJadEqWdDt1+532K/eRhHq0LslCW&#10;o8Muja5su6wqlQaAakSlnpgy9LDp0X9mNSPfbOjmPD7s+p+DDZDCqsX4r7avumgZGPGmSe6VFSPG&#10;zh86zy4qxEXi8ilezOaJOzgrNrXWpos1lfbk7EPWrx0tyIy8+naNiaR0Pk0ptqnbeJclw6aGrwnx&#10;0MMhAwAAtRkSWAAAdVA9zi+/9mp76UTIjhd9p1sUXzDFfx12MLe1o8Ixgs1m/NjxAUBVUPFh68Ll&#10;25+zKPjd9ksXF92ZITufDZxjiYsha6+8VIsRG5wd1YSL3quDbp3rfvtmHN9FLKT82K3TtqlPi5DO&#10;VGa+Ordz85+30/Wdh/sIN5Lqxo04ZsbqZBx9Xwotx7qu6Oh3ov12d02ksAAAoPZCAgsAoE4idfuN&#10;73Nz4JYN18ev71j4j/p5d7ZdNhreM//EsfSCl1Ra1LGtG7cfyfA4tnuEHpF4MWjNxax61Nsn9xX7&#10;/bnOU018xdou70pL/6bwJHzzxh1H8/pt7v164aKDL1Tdlu9Z2avgHCvv5RH/gAs8HYV3MWn6zS00&#10;FEy6jPFsrvRDZwKg9suIuHqXa9TftPD5c0z9hkZyTyIiPhGWWj96YPDFFO2dHUuW5fT1tTkGRrri&#10;CUluZGjIQ6tlrUTv/MtLuBG2NexGskZrz3HrfRqIXrDFYJTzDxPqzh20Jgbvnuc2pSGyngAAUGsh&#10;gQUAUEcpdZ0wvOm+Dev+9Gs/TI8kUk9sf9Vu1mz5mcWbSXVrV3u56QvfZ/KEJ0r/BM2Ncri0uw8n&#10;45KvXxxfaoVoaVK9mZs9a/qCy0ePtZ8eeMhpQ0/3BZsHufo3Jx4GePnETHwSPlg9eXffppPvBEZN&#10;bYbsFcDX4ifFv89TaKBR/G4i63Hq8V68T+IRWvgdVxdQH29G5niM7KkhtpYXdepcrJGXRdFzDPkp&#10;Dw5t3X3lraJN7+Erd5hW9YOVrG/eWPnOqTNJk3xw5ykAANRa+OEDAFBXsWxGj++0fkLI1ieD5jd9&#10;vfswo39oI+ZZkQJMdXXV4n+yl2NlnV42ebvh0mEdJk54o0KzQrR0wbKKnEn3cUPaapO5nezUDr6J&#10;5xHNeVH3Y8j6mkoFJ0v2LU3zwhM+MZkG33mvAeogiqIIlpxcSeaB4vMJgXAV1AnZt0OOac4L7aom&#10;vjo35ukrSlNbp+iKKX5m8tukTzmkVn0ttXpf0AlTR6c+/8yTp/mEAbvi0gAAADUSElgAAHUWaeA5&#10;YcASt23rzo0deu3vxr8f0CB4YgUYJfecyNvN3Lrw/fhZbc2DXKcGh/iZSa0QLU2I3azCkJNj8bML&#10;zqXrObl2pFb/FZHe3ZmKeZHauHNnM3zLAHw9po6eNis3K6v4/cvP+JxNaunp4kqaOoBKvRiwS3nm&#10;6j6Sz1ensjIyeSRHXq7opbxJ12nruvKSIw9unvvbOsX/9Rk1opu5cuUPAQa7HluQlZkpqMaxAwAA&#10;fGc4tQAAqMOUXHx+t921culvH4xd17WUJyQSWGUo5ZYTdkcOmrp75vAp/UfqPj75m57YirTTIyvu&#10;jWkydPmsmwv+XOx3XsBvtuG4Txv8Sz9AdVBt7WAlOPo6jkdYsQj+u/j3fItfW+Nx3LVf1oOtAXfa&#10;LJrloCy1iVRSU5GnMrOzCYJTupKlY+c93847983V3ZumDP2o027QqMHtjRWkKksT5OVyGapqavgD&#10;HgAAUIshgQUAUAfx8nO4+QULLMvffbqtGXGn/qywBgU3olD5PL5wK7e4nECIEBBE7qV1G1XGTXWw&#10;HbZuacR5v/gP2ZcObRFdIVa6aLHw/8raEf5//rP1kw4oTVg/xESOIBgkLz2P0EYKC+DrMS0Gj3QO&#10;PXj1PWVlRKTcuPmu/ajfrPEbrpbLfLDRNzTHY6xuUtSjxNz3N0+8sJwzqX3pc9kVmtmYk0ffvad5&#10;1JmCcYdRyzv8/t+zM/tuRjsYtyh8uL9AQAlEPpUl8JOTUuQtbCzlvtXeAAAAfHv48QMAUMfkvrl9&#10;asfR69c0N59s4Olqo9t34m8nr3l3VyV47+6e3HXobj4v9/jmP1uP6aT979GIN/kvrx35p/cI/tOQ&#10;YQPSZw61/nwmsePkmbasF6FiK4jMV1dLSw/Vfno0Ip77+uqfN351U7537uGnzzlnjzzw8FTk1IsL&#10;9bBbX3QKxWA39P7jyi4vI1wnAvCVSKPfggNvjfNbVb87dfaE4arQkQ3wx+RqNe7DoF5dZ175wN+y&#10;tWgF03DUqWeif1WQad6rR9OQ6Jgcwkb6+qwCpKpFj7EWhYvZsf+cOBGZzE25sOdCi/4ulhqSn7pU&#10;cvTzbEfPrlr4OAYAgFoMCSwAgDpGwbhV30UX+y4qea3YYdWhDoVLBi17+53q7Vda0njBxdQFhUtU&#10;mv/Va/n/xSVkqSw9PFlHgaA0JVYQRKfS0gRh5H85zb942XTNnf5rCpeyIvNtF90/MsqaLWyRl/nh&#10;yR9Tt9zO9TISPScDgC/CbDhw29mBBUueA3/0WODrydv6Xkr2LbcIy2r0VGfXC1cyPHvSZ7DKKJq0&#10;8Vx5w3OlrO3Uh/NXP3tN8zZE/goAAGozJLAAAIAg1fWNhP/RNZa5omL86ODJ6+Im9S36YiFZ9Rgf&#10;P5u186jM01kAAEASqTtg1ewbszc96jLd5qvuxs66veW6ZWCwi1J1jQwAAOCHQAILAACqBdOgvXvT&#10;XaMtjP0tG+sqMghO456zlvsY4B/8AQC+DGnQd/X8Y5s2nWSPdLP4smtZqbTHx/dFOy5f7KJezYMD&#10;AAD43pDAAgCA6qHmOP1YzLjEZ9Gv/2NqmVqZ4QHuAABfid3IfZJPRkbuFzcgZ9J5bDMl/FMCAADU&#10;AUhgAQBA9SE5epb2ej96FAAAdQhTWZnzpXVJJWXcOQgAAHUEElgAAAAAAAAAAFCjIYEFAAAAAAAA&#10;AAA1GhJYAAAAAAAAAABQoyGBBQAAAAAAAAAANRoSWAAAAAAAAAAAUKMhgQUAAAAAAAAAADUaElgA&#10;AFB9ct/fvRan1amNMZN2My/1ydVoOad25gpiq7Pjblx5b9y5jaF8dYxBRie1VvXOTnn93LwYmazW&#10;3KVdI2WazSKh/V4jEhvct+syIyGBZ2CoThK8jJQ0hoaWktjBS2WmpDK0tDjCpQ/xiSpGBj/+sMpK&#10;eZ+noq/BFllFZWXmcpQUJQrSrxVTuvOleJkfUvKU9DSLqnHTk1IpNR0NhcISNWYK6pxKx7SQeIwk&#10;SIcUMQUAgLoCCSwAgNqH9+7emUNrF666QjoMdLWsV7AqP/XxpX/tNp/2s/1hH+xU4q1tM4f5nLQN&#10;e9fGWPrMikp/Er5g+G+bVVbEnjfXEzu7ijsXujqym1WrQTLyXlUYg8xOaq1qnB3Z+K/3TQ/J6O3B&#10;PDy8xazu4ffWunBEN4uH9ruMSNy36pJKu7Vr+7MmQ4YYcqNCh/ndNzdPuZ4zbO9695Jjh/ds87Sd&#10;RouXuXJIglTNvx8SEOE6qb/FDzzbpxL2DHVYYrg/ak3bwmQeL+nW3rWBQXvImf8eHlT6tqNfK9FS&#10;6c4Xvea/vxK84sD7XxxdXDq209Mk8p7+MdrLNywqneI07D5n5+4ZTuo1YwrqnMrFtIBkjCQbkggp&#10;YgoAAHUMElgAALUPy6BFz987b5/9Z3qbcQumNCg61866tGpLBiW7EhW/Y12E22QvrW81KlKv9VCv&#10;tv6nMmRsVrNyH/Kr/7ZbUltYlqPDLo2unjHI7OQ7qsJMyyoqsr4aZ0emrL+Wznlsc2OVk0HzQyr7&#10;3jWUPJEVD+33GJGEb9MlL2bzxB2cFZtaa5PpB5cuTnS+uXdczBjzOaEje/gXJoK50aFrEtyXj9Yq&#10;eouxTd3GuywZNjV8TYjHD8qOUvH7l635J0UwoHRFRl59u8ZEUjpfrBjtWjEiO1/wMvfJ5sGD9lus&#10;Cw9sp1G4gv9q+6qLloERb5rkXlkxYuz8ofPsokJcFH/8FNQ5lYwpTYwkSIQUMQUAgLoHCSwAgNqJ&#10;lJMT/wjntP99WI7MT3Uq8fiCwPOtekwU1vyGo5IclORmlhzjG/b+HTuRrQozLavodwpWKX7cg8cf&#10;Wa0K7ihSsuk/yoa2UAWhrX34sVunbVOfFmEg3G3e2+cvM1W6a5LM+loqsc+ecwlbFsF9vCH4Q//A&#10;CaLJAoWWY11XdPQ70X67u+b3P9en4vcF3XMY0ipsY+kqUt24EcfMWJ2MEy1Iv1aE6M4L/Xd5lue8&#10;1N//XliWGclLtRixwdlRTbjovTro1rnut2/G8V0smT94CuqcSseUJkZiJEKKmAIAQF1Ux36NAgD8&#10;rPJuXb3XrEMbMuPZyY1rd/6TpNJ6wrKJv1xZMP8cu/e0GZ3TNo2dceg1Iy3IP8PGziTh1B/hGU5j&#10;9K6uPsnz2n1hLH/DvB2xGloZUY8EXZcEj2zwKnzzxh1H8/pt7v164aKDL1Tdlu9Z2avgvIifeHl9&#10;8NlUFvfVkyTTYUvnupsWPLOFSvl7/bID7zjKmR/+vZcpMCkcEJV2U6zV0c05tAOn0qKObd24/UiG&#10;x7GdHinHpDt2q/dg57KVx1/K2XjOnNLfSjX1wZ7VwQ8a+Kwd3ZJ+OCUNf7pHW2/e6JZKr06EHohO&#10;S4y8EWs4fFWAt/7rE9s2bjuc7rZp+KfAeTvv5reYvGVD17gVE/2PvFBoN+ePTUPMWUSeeCUv3Rc0&#10;s+SmcGNlyUxnOQ2e7GbKLN1Pifmwyb0uWtTXzbS4YKrI+jY9f+VfLJqd3X3TTlU8SslhejcRu5pK&#10;esbkPt3YsS7sylvuu7OrFiQ36TFliJ2SyCRKhVYkXrtH6JG0Yc57ecQ/4AJPR+FdTJp+cwsNBWMH&#10;J/mbOyt9SFGJF4PWXMyqR719cl+x359ru7wT6ZIQ37jOU4P2qHos6xguwY0MDXlotaxV4fyw9BoY&#10;sq/99x/FT0vN0P7FoGAiH64LSfcOclGTaFrduYPWxODd89ymNPxeN1AWo+L3rbrvOMs/38dHYguD&#10;QZeypV9bSGznCd6TkNlb090ODtGKj46RNzY3UBLOk6K9s2NJcTl9fW2OgZFu8Q7/uCmocyodU9oY&#10;iRIPKWIKAAB1ExJYAAC1l+DT00vHjmowBNyUG9v+aXa4QxtC2cJt0sjHJzptuN93KaES+9Fk8Or+&#10;1qok4bvQa//F211954/RJvP+vug37yQrO3zTwX4ZqpaPVjvNT5zxNmQg469RFoMCzgw60M/NnjV9&#10;weWjx9pPDzzktKGn+4LNg1z9m/PvLes3N2/NlSV27Kw7Czp06ZHOubm+s1LM+kG+L6ad39BZjft4&#10;UZvdlwuHxnu0eqxkq7QZLFLd2tVebvrC95k8Ur0Zbccthgy22Oiw23Bio4IHE2vqM9JVOg5oSeTR&#10;DkettGEN+nqamVem+93rt2uRvULGX6Os+w5Wt7y7sKuDwow5kef/6j5xQVi7P4d1mz2K9XnCyOCT&#10;ff4c1MlvVZ8BW9v+M1ei0q2FtINtJzrTZbtJNx/0RUlN8fV5n4tmh1C1rHCU3fKvSA+zeelXPf2M&#10;Of0+VyEufM+9btMWjRR/qA6PJrQi8ZKxW+yHAV4+MROfhA9WT97dt+nkO4FRU50MCP7eyh5S7Z8E&#10;zY1yuLS7Dyfjkq9fHF+sS+4/4hvp3xmyDqWyueBFnToXa+RlUZzy1PSYPnH/4oCQ1HcxTn47HORz&#10;IwM2Zg9d3V6ZIPh5eQSbXXpWT9Y3b6x859SZpEk+Bt/zYhX+m7CV95xmB+mT+7+6LfGd5z3589AD&#10;nqrR9cBl5+KuHrxEDtl5PNBV5GYy6uPNyByPkT1LUoWlUzDFx+Crx/Izq3xMK4yRxPGMmAIAQN2E&#10;BBYAQC3GVtczNNRmUHksXfV6Jf9gr9Bi+ia/8+1mDhjUo8/84E7S95sw1dSU5c07925pol+wLctz&#10;6fZMe1Zy5NGIOH4O+SmbINTV1VXkTLqPG9JWm8ztZKd28E08j2h0Zk1oYouwZgWnSJyWY4bbrZq5&#10;7sg8B73Vq1+33tVOTbhW3rxNS53g9II+WGbSrdJfgiUcj7q6KqN0Ubrj5grWw0e0Xbv4jzNLnD2U&#10;4w79U39AsBqREU43HJcRIhfksOjqZR7edihOnrNy8TmCyMky0Mt4/oggmmlqqrP0HAd6tjUieb06&#10;NlpxtflAb0dDktepjeGS+2+zMs9KVUohrGkHS//FWpX5kD07FYySyLwsPUyqeclpa8Zp+hnTltFz&#10;9nna0IqOiG63BFH3Y8j6mkoFJ8X2LU3zwhM+MZkGROUPqfZWrKzTyyZvN1w6rMPECW9UxLuUk9oo&#10;c97Ki05uzNNXlKa2TkliSqnNvFMHEl594owx0ZDPurV0C2/4WkfFhPAJY/aR5nJv+P3Wr/EwLJxI&#10;po5Off6ZJ0/zCQM2bc/fAv/NvlX32xakOojsr29NfOdzoqL+ZdgvClg+rSGTSmk/xHbghKWunUI6&#10;luxd9u2QY5rzQruqldYvmQKCQLLjy1UlphXFSPJ4RkwBAKBuQgILAKD2YnD0LFu0LHyI+/9U9J6W&#10;3iwmbz1x+e87Oh7MmawvL6OmyDKnkQVj6ewJzI7DO9pprb0rEFBi968w5ORY/GyK4L16FJ0m10mh&#10;aAOpadlEj3v59evn8XdTOG5qxedNJMkop1WZ+1HWHU3HBc0aeY509R+59WCCa6v9T0y9xrIJXgzd&#10;cOIpQvSOMpp6/IRXb/LMfGfN6104XfOWFRbkM8myflksJiEQCApfsJhMguLnvaerxEumHSy9qsyH&#10;zNkpf5S8/CS6YZagD6BwxmQksHj/3qYPreiIaHarnpNrR2r1XxHp3Z2pmBepjTt3NhP+2OBV+pCK&#10;l/9t5taF78fPamse5Do1OMTPTLRLeTvpjTLnTbLDMlRWRiaP5MjLiaxjqhqaqQr/mxkRtJ05an1r&#10;DvfvuX7nG2+NCqy3yM571d89gtsXvJ0Y7HpsQVZmpkBmz9WOSg2ft+6lptv2pYuFM/n0X25ayt6A&#10;TdwRo1z0v+QiMImd53G5fIaapmZBoEmt7n1d1A4/vPeO6NiwqOuLAbuUZ67uI/p475Ip+Po9+3lV&#10;LablxoiQPp4RUwAAqJuQwAIAqBNY1i2bUR8e3M1s1rIhk4o/dpwxdHKDwKm+h9vs7l/+X5bKujzd&#10;1U+w8e56Z/bD+eWUI9XVVARJsbE5hENhVkxOjiWvb2jASmby38e+ziVslURLV7bVylLvMcZTu+u2&#10;LX/EprUcbyE8LaPohyO5q9L1lJTrfb599XZ27/aFf5+e//rJi4ZWstMghRg0lbStGldh/NU9H7To&#10;h9mkODAyAiicMRm5NJKkDa0out1imgxdPuvmgj8X+50X8JttOO7TRtaFSjJGRFDKLSfsjhw0dffM&#10;4VP6j9R9fHKkXlkliY1pp0dWZYpKu1ZSU5GnMrOlL4TLuLZyl+K49XYKBJEa8+ydZgcdJllPRz0x&#10;8mka0V5HWECQl8tlqKqpfc+/FMDQb+9mH8/nFdy2yecLCIFAuEx9aQpNYuc5ZmZGjFvJyXxCVfgG&#10;YenoaLI/aagWlsx6sDXgTptFsxyUxRoomYKv2aWfXpViWk6MCkkez4gpAADUTUhgAQDUTgKKogiB&#10;yOkOlXJ2bXjOjOYtuTFbVz/vsmBuu0S5O45TJx9w3D/QgCzIRghyc7IFWf9lFOYTSi7e4SfcuhNP&#10;tKvHIqjU2Ph0is8XnkbxCrYKylovWCR/6dnXyX/xkRNJnoN1SSLj5Wt+l8G9DCz+bdtg6c61a++4&#10;zLVXzUxNy+Xl58tqlRQbsOjOFPZX0pNEx0UU2owcar1paYDN7vuFd3LRD0eHJMRnRbqelnPn5tMX&#10;jRnTbP/aodaCu8Ght9uvtCrK4ZRWFBCijQgEDJpKy61kDFZ0plWVWeXMMilSlKMqcj4pup4jMjvl&#10;j1JAt2/CYZY0KmvGCF5+Xr7w/DWXEvurhyyzjnShFY0X7W7lvV4/6YDShPVDTOSEZ+kkLz2P0GbT&#10;RlbGiHIvrd2oMm6qg+2wdUsjzvvFf6AIvdIucy+tE9tIezyV9kB7KBUdF81szMmj797zCC3Rn0Lp&#10;lwLD1HxCmhe+Rzi/GKhnf/4soLjpGRwt7eI0Hj85KUXewsZS9OKtb4zUcBwxv+Tx29lhUeseGg+d&#10;49O29PJKgYASCKTeW/RrC4jvvLzD0EFWe86djptuZsokMl/FUp0HdFMniMwHG31DczzG6iZFPUrM&#10;fX/zxAvLOZMKU6MlU/Ct9vdnULWYyopRKYnjGTEFAIC6CQksAIDah/fuztHdh+/l8bLDly7KMhJ+&#10;lFO5iXcOn1Ja9Eg+Zt847+CsqScVSbK+vZ1pStDEgQ3YG/36GNlYqQWs7O3+ety47u8i3uQ9Dt9w&#10;rON0dyt1k46/Nlmxsm/rh21dXDR1BJGbfddp9v4vIp77+uqfN351U7537uGnzzlnjzxw8hq9cd29&#10;vkuGzOWPsU45f8F89dqBeiSpM3fL3Eee/s5WR1vYWBllEnkJx7f87TRSqtXNTWZY/B3xhvvi0oHr&#10;3UZ3aKhYvDOZr64ejXiT//LakX9+7Zx5lK5j7+baBMG0GDayS/jjQa7Fp21MU7rhZMdeOSreiVQ9&#10;C58Ngbd6Tx/5v/3jOTptZhw82iI79mr437Hcl9cPXXMdqB9//GYC99XfR665DdB5fuzmO+7LKwfv&#10;9BglWSn3xVnawXqZlMy076q1g8yLO5We5c3NN4y3LCu6vqSoEKs0WL6LJuueLJ6drt15R8sf5c0e&#10;Y6T2TeR7nn7GuAkRe7afj8t9G77xsO3QXx3N1EqSWGwnutA275ZXEq/e4+1odmtdJ069uFAPu/VF&#10;J98MdkPvP07NUaePLO2IHjwNGTYgfeZQ689nEjtOnmmb++pKaZcj+OIbC64z2zqgW8CH3huOruhS&#10;+hD6zBcX6aPTvPh5+UzzXj2ahkTH5BA2pZlD6tO5wD+1J61vVpxFUOg0yTd00qYtm4lLaj4BXYsu&#10;1aKSo59nO3p21fqeT3AvR3bsPydORCZzUy7sudCiv4tl0TPv6NeWkNh5lu2MP5Y9GzVuhsqo/yWd&#10;Pt5wZbC3Hu9hUK+uM6984G/ZWlzHcNSpZ0Vv2tIp+L57+vOgiR5djERjKnk8I6YAAFAnIYEFAFD7&#10;sAzs+80+2m+2+NqlGwv/M3Db/YFFK7TbBt7NCyzZ3Hvrg/tRqZo2TbRZRLeUhaXV2A7+1570eZat&#10;b22hJXjXfTRl2sxQkfDst7h4u+maO/3XFC9rD975oMer+08/KHQO8jIoOqEnNdvPv/jy96fP0uo3&#10;tWC/jVmia2lc8Cfb6Vp1vpi6QHJnlEw7LShb7X85zZ+m48KO9L1DT7jrlD7pi5A3kx6OoonLAolO&#10;pOop2owPf9on+sHLHF3r/5moCseq2mHWqcRZxZvNRJYbLbxQOlVSlbrKGGzZTJf9QXr6WRYpKjYn&#10;aqLB+l/Z/lRilIaSwxRFN2Pyho4jtj0asY2QJiu0IjNsJL1bgsh7tovuHxllzRaeFvMyPzz5Y+qW&#10;J0YbZUwWzSEl7+B/9Vr+f3EJWSpLD08uDFzZIUKlSW009liyp3H4xuMPiS4uJUNXMpMVnRIsq9FT&#10;nV0vXMnw7FmSwRLkGw7y72RZ9tw4eetJx468vP+SGjDSTLNoNfXh/NXPXtO8DX9Y/krRO/yzt8hL&#10;kzaeK294rpQoRLu2lOTOK1iN2ne5V8yjV9kuwQcbKBfsm63vpWRf2so/fgrqnMrElCZGoqSOZ8QU&#10;AADqICSwAAB+FvLaTVrQP69bycimZdGSgXWzClphqpvaOZpKrCQ5+lYt9AuWGlmV3tdSlVYrR0FP&#10;X0FiFe1wKlFPQbepg26V+69kJfqZpp0PWUGRHayvHWalZqwMbWhFSewWP3rZ5HVxk/oW/b4gWfUY&#10;Hz+btfOQnP/yRkSq6xsJ/6NrTDse6Y1MdW3unSTLvq0qvVNFLekOWDX7xuxNj7pMtyl6ShdTx1Lq&#10;DiqmeiM7u7KXWbe3XLcMDHaR+VSwWkJ65wkFnSatdCpRta5MQW1UXoxoQoqYAgBAXYMEFgAAAFQX&#10;pkF796a7RlsY+1s21lVkEJzGPWct95F6uH41oj7cvcl1XzbDrMpn36RB39Xzj23adJI90s1CscLi&#10;VNrj4/uiHZcvdqHN5NUyVdz5InVrCuqaLwopYgoAALUJElgAAABQbdQcpx+LGZf4LPr1f0wtUysz&#10;bVl/g7C6kNr2rs5fWpndyH2ST0ZGbqUKy5l0HttMqe7cZFWlnS9S16agrvmCkCKmAABQiyCBBQAA&#10;ANWK5OhZ2uv96FFUFlNZmVOZcqSSct27xaqyO1+kTk5BXVO1kCKmAABQmyCBBQAAAAAAAAAANRoS&#10;WAAAAAAAAAAAUKMhgQUAAAAAAAAAADUaElgAAAAAAAAAAFCjIYEFAAAAAAAAAAA1GhJYAAAAAAAA&#10;AABQoyGBBQAAxaj0mLOH76l4DHTSIH/0WAAAAAAAAMoggQUAAMVIZc2Ek39kOHs5afzooQAAAAAA&#10;AIhAAgsAAEowlThsRnrq47PR2U06OxorlFM0O+7GlffGndsYytNs5H96ejWK0bp9E075/WXH3bwY&#10;mazW3KVdI+WvGfd3k5GQwDMwVCd5GSlpDA0tJaboRiozJZWhpSXcZ+pDfKKKkUF58wcAAAAAAFWB&#10;BBYAQO1DJT84vn/diqDzHxr1nT9vRAuFZ+GBC7bdVbTr06UJ8ebxawWncfOmdmtAxd04sn3lkj/u&#10;q3cY2tmUSRD8jNc3zr3rvH2rS/yeFTQV5IVNf3p654V+ym6/vV73Dw6SOQJe3LnQ1ZHdrFoNMmZK&#10;bPrv6bHFvw8NkV/04nITjuxbEfmv900PyejtwTw8vMWs7uH31rpUkO36wai0W7u2P2syZIhOVOgw&#10;v/vm5inXc4btXe+uV7yLvGebp+00WrzMVbjPpGr+/ZCACNdJ/S2QxAIAAAAAqA5IYAEA1D6kTvPe&#10;Y/qeCgi71crb27mZPGGl1Wnz8rOKPf2X/abKfb7OtbVHl4Sjtzd0dfIa82B74DmOy/RFv6kW1KRS&#10;whdu5/7Suu9o2grtCFLTulvfwb8YPGq3lSBkJ7BYlqPDLo2m3aRq2WPor41Cr5a/C1l/LZ3z2ObG&#10;KieD5odU9r1rWKlEDxW/Y12E22QvrcoUrla8mM0Td3BWbGqt/fngxMWJzjf3josZYz4ndGQPf9uC&#10;b1JudOiaBPflo7WK0llsU7fxLkuGTQ1fE+Khh+eJAQAAAAB8NSSwAABqJwaLxWKw2ezC9AipoMBm&#10;FG+QN/fu7zBzzMF9V4O6usvLycmJ1iK1evmOyZaTVaFdaetMHb2vGJock1F+EX7cg8cfWa0UhKNX&#10;suk/yqYyzVKJxxcEnm/VY6JwN754bF+EH7t12jb1aREGJMF7+/xlpkp3TZJZX0sl9tlzLmHLIriP&#10;NwR/6B84QfTZ9wotx7qu6Oh3ov12d02ksAAAAAAAvhISWAAAdQ3FpyiCoaCgIJVEyrxxJdq+YyvJ&#10;502VVWDWM+CfO3XxUv37WiPGixT49Dh8a+gf4RlOY/Surj6Z7z5/tPLfu49keBzbPUKPpBIvBq25&#10;mFWPevvkvmK/P9d5qhJEcde5z/f6zT2Z18JtQH+Pdg0VS1q7sWNd2JW33HdnVy1IbtJjyqBGURvm&#10;7YjV0MqIeiTouiR4dHMOQfDe/LV2S0QW48PDh0T3xatHGN1fOXbGodeMtCD/LKfBvm4NEi+vDz6b&#10;yuK+epJkOmzpXHeTLLFB8rx27rD/e4PouOgeTU+lPQ7fvHHH0bx+m3u/Xrjo4AtVt+V7VvYyEM05&#10;cSNDQx5aLWtVcJUYS6+BIfvaf/9R/LTUDO1fDIRfo3kP14Wkewe5qEk0re7cQWti8O55blMaSt5m&#10;CQAAAAAAVYMEFgBA3cJPurRiyw2W7dTf2rEJgipYRX14fOboUTY3+cq2u07HO7aSl1mBrbjmgmPS&#10;+2yVzi6KIikcUqOZWxsFv3knWdnhmw72y1BtZv7vLb+F7zN5wo3cf4LmRjlc2t2Hk3HJ1y+OX1ZN&#10;kPfmzp0M+0kBvm00xFpz+n2uQlz4nnvdpi0aqUnwHswbOz9xxtuQgYy/RlkMCjgz6EA/6urswVsb&#10;7zk8zTgnfFAD77ENnCL8fBd67b94u6vv/DHaZN69xf3m5q25ssSOnXVnQYcuPdI5N9d3FhtkvYz1&#10;XvTjEkWqN3OzZ01fcPnosfbTAw85bejpvmDzIFf/5mXfj7yoU+dijbws2IWvND2mT9y/OCAk9V2M&#10;k98OB/ncyICN2UNXt1cWzmReHsFmlyaryPrmjZXvnDqTNMnHANdgAQAAAAB8FSSwAADqCiruYkjA&#10;m0+v3vJ7b7461quFYskGRj31XwwN6/EUGxm8ZFRUgamka6gk3ThTTU1Z3rxz75Ym+gXJGN5HddWS&#10;puRYWaeXTd5uuHRYh4kT3qiU1MiJ2jzlNGPUmum2NM2JYpl5Lt2eac9KjjwaEcfPIT9lE5/OrtvF&#10;dnlkKOyK03Xe7q2vTMSfFZ9xek1oYouwZgU5JU7LMcPtVs1cd2Re56Gig+Teph+X9K6pq6vImXQf&#10;N6StNpnbyU7t4Jt4HiGSwMqNefqK0tTWKR6BUpt5pw4kvPrEGWOiIZ91a+kW3vC1jooJ4RPG7CPN&#10;5d7w+61f42FYmLBi6ujU55958jSfMGCXPwUAAAAAAFA+JLAAAOoKskEnn5lFz2oXx1A2bNaypXCD&#10;rbLuc/lKVKAndkciQ6hoSd5u5taF78fPamse5Do1OMTPrHAtlRQ+f06iUZBvvYob5jSyYCydPYHZ&#10;cXhHO621dwUCbvy/r7MZnYsuW1I07zbIvGCBV1qB9+pRdJpcp+J7JElNyyZ63Muv4wmCLTJI+nHR&#10;7hijtBZDTo7Fz6ZEt1JZGZk8kiMv8iwxpqqhWcG0ZUYEbWeOWt+aw/17rt/5xlujAustsvNe9XeP&#10;4PYF08xg12MLsjIzBRVPAQAAAAAAlAsJLACAnwerqU3T6m+VUm45YXfkoKm7Zw6f0n+k7uOTw4Ur&#10;SV3PoCnXBvoOWtL04oJWnPLqZ12e7uon2Hh3vTP74fzCNQwVFWVe1M1/Po/trVbwOu/ZkzcNrRqW&#10;1iDV1VQESbGxOYRDYT5OTo4lr29oQBAfyxlX2umRX7R7pJKaijyVmZ1NEOK7kXFt5S7FcevtFAgi&#10;NebZO80OOkyyno56YuTTNKK9DlFwC2Uul6GqplbBA+0BAAAAAKBCSGABANROAh6PT/D5RZclUfk8&#10;noCguFypYvn5+QTB5Ek+AUp2hXL7FAhElwVEwcvcS+s2qoyb6mA7bN3SiPN+8R8ool5BOdJkxNbN&#10;99oNHDzJ9vqWXrriT4Gi8vPyBXm5uZSwoYRbd+KJdvVYBJUaG59O8fl8gX7HTlbzAhb4eTRf4677&#10;/sTSnZ+GL7UiSJIpyM3JFmRlqPbs6+S/+MiJJM/BwoYzXr7mdxncS6cogVUySMlxlb9bIrsmupcF&#10;FJrZmJNH373nEVoiX5rplwLD1HxCmhfeHMj5xUA9+/NnAcVNz+BoaRffM8lPTkqRt7CxFPs7kAAA&#10;AAAA8AWQwAIAqH2o5EenD+69npKfdHbbzg4se87Lo8ce8/OJ8A2HbH5za22sUFQs982tUzuOR/F4&#10;ckeC9zcd3rtN8YbcN7dP76SrIFPG8wtHIt7kPQ7fcKzjdHcrudirRyPe5L+8duSf3uNb8p+GDBuQ&#10;PnOo9ecziR0nTzd+cXbD9Tjuy7+P3Og5eJxXk12LR/RRSl0xybOtSfFTubgJEXu2n4/LfRu+8bDt&#10;0F9bdvy1yYqVfVs/bOvioqkjiNzsu7n5himbAh70n+HR+I96Kia9Vhz6w4RJEEY2VmoBK3u7v/Zd&#10;tX70xnX3+i4ZMpc/xjrl/AXz1WsH6mU9/0t0kPXExzWTIPivtw7oFvCh94ajK7poluxa5ouLRyPi&#10;ua+v/nnjVzfle+cefvqcc/bIAyev5trFOTemea8eTUOiY3IIm5K/30h9Ohf4p/ak9c2Kb8hU6DTJ&#10;N3TSpi2biUtqPgFdOcVRin6e7ejZVQtPcAcAAAAA+FpIYAEA1D6kjo3bxP3C/5WssGl2ts8CqWIK&#10;xq37LrrYd5H0+lZ9FtBVkEnZvNvC8ykLS1+bdlpwMbW4PqXsf/Va/n9xCVkqSw9P1lEgCLMF5z+U&#10;NL7wTt5CydbkDR1HbHs0YlvpCv9rT/o8y9a3ttASvOs+mjJtZqhIEBOPxXg9i3rDMLY21yp6Brpa&#10;760P7kelato00Ra+GrzzQY9X959+UOgc5GVQmDISHyTlIDkuwthjyZ7G4RuPPyS6uJQUUzLr6n85&#10;zb9kx9bc6b9Gcrwsq9FTnV0vXMnw7FmcwRLkGw7y72RZ9jwxeetJx468vP+SGjDSTLNoNfXh/NXP&#10;XtO8DZG/AgAAAAD4akhgAQDAVyHV9Y2E/9E1/oo2lIxsWhYtGVg3K13L1rJoqSVWTl67SQvt0ldM&#10;dVM7R9MqjIuprs29k2TZt1UVh0fqDlg1+8bsTY+6TLcpzKUxdSwtJQsx1RvZ2ZW9zLq95bplYLBL&#10;BX+CEQAAAAAAKgMJLAAA+ElQH+7e5Lovm2FW9aQSadB39fxjmzadZI90s1CssKO0x8f3RTsuX+yi&#10;/kUDBQAAAAAACUhgAQDAT4LUtnd1/uLa7Ebuk3wyMnIrU1bOpPPYZkq4dxAAAAAAoLoggQUAAFBJ&#10;TGVlTiWKkUrKuHMQAAAAAKA6IYEFAAAAAAAAAAA1GhJYAAAAAAAAAABQoyGBBQAAAAAAAAAANRoS&#10;WAAAAAAAAAAAUKMhgQUAAAAAAAAAADUaElgAAAAAAAAAAFCjIYEFAAAAAAAAAAA1GhJYAAB1HJX9&#10;KY2voqlc/gc+lZWZy1FS/E5jAoAvI/OdmpXyPk9FX4NdmbJlMhISeAaG6iRBcNOTUik1HQ0FUnaP&#10;1If4RBUjA4Wv3QkQU70xLQspYgoAAHUNElgAAHUXlXZj1aT1by3tlaLvsgatXdhFR/I8RoiXdGvv&#10;2sCgPeTMfw8PQgYLoIYq751KJewZ6rDEcH/UmrbyFZUtrZN2a9f2Z02GDDHMe/rHaC/fsKh0itOw&#10;+5ydu2c4FaY/pFshVfPvhwREuE7qb4GER3Wo5piWhZRATAEAoC5CAgsAoK6iUk9MGXrY9Og/s5qR&#10;bzZ0cx4fdv3PwQZS/xSfkVffrjGRlM7/IYMEgEop551Kxe9ftuafFMGASpQtwYvZPHEHZ8Wm1tqC&#10;VxtXXbQMjHjTJPfKihFj5w+dZxcV4qJI2wrb1G28y5JhU8PXhHjo0aTDoUqqN6ZlISX5r7YjpgAA&#10;UAchgQUAUEdR8WHrwuXbn7Mo+KT/pYuL7syQnc8GzrFkihcj1Y0bccyM1cm4HzFIAKgcme9UKn5f&#10;0D2HIa3CNlZctgQ/duu0berTIgoS2tmpFiM2ODuqCVd7rw66da777ZtxfBfhBwV9Kwotx7qu6Oh3&#10;ov12d02kO75OdcZUNKREHmIKAAB1EhJYAAB1VEbE1btco/6mhXefMPUbGsk9iYj4RFhq0ZRlMBjf&#10;eXQAUHXS71Qqft+q+46z/PN9fCosW4obGRry0GpZq8J7xhTtnR1LNsjp62tzDIx0y9LcNK2oO3fQ&#10;mhi8e57blIZMyW1QZdUTU7GQIqYAAFBHIYEFAFA38ZPi3+cpNNBQKnpJ1uPU4714n8QjtPDJD1BH&#10;8N+ErbznNDtIn9xfhVq8qFPnYo28LNiSG6iPNyNzPEb21Ci3OlnfvLHynVNnkqb4GFR1wFChL4qp&#10;zJAipgAAUJfgNAYAoI6iKIpgycmV3BBC8fmEQLgKAOoI/pt9q+63LUh1ENlVqZcb8/QVpamtI3mt&#10;TfbtkGOa80K7qlVQn6mjU59/5slTgkCyo7p9YUxlhRQxBQCAOgUJLACAuompo6fNys3K4hW95Gd8&#10;zia19LQTt7g7zP2HK1zD4PRMjt32Q8cIAF+MSg2ft+6lptv2pYsJgvf0X25ayt6ATdwRo1z0y3+O&#10;EZWVkckjOfJyEs1dDNilPHN1n4of5M1g12MLsjIzv278IO1LY0ofUsQUAADqGiSwAADqKNXWDlaC&#10;o6/jeIQVi+C/i3/Pt/i1tZa2xrzdDdMKLsRisHR+9BAB4Msx9Nu72cfzeQVJaj5fQAgEwmVKUGE9&#10;UklNRZ7KzM4mCE7JuqwHWwPutFk0y0G5Eh0L8nK5DFU1tS8fOsjwhTGlCyliCgAAdQ8SWAAAdRTT&#10;YvBI59CDV99TVkZEyo2b79qP+s2axWa2cDaSKisQUAKhHzBKAKg80XcqqeE4Yn7Jo7qzw6LWPTQe&#10;OsenrTxdWXEKzWzMyaPv3pc8ES/zwUbf0ByPsbpJUY8Sc9/fPPHCcs6k9ooyW+EnJ6XIW9hYfoMd&#10;/AlVS0wlQ4qYAgBAnYQEFgBAXUUa/RYceGuc36r63amzJwxXhY5sQPf3pbJj/zlxIjKZm3Jhz4UW&#10;/V0sNfBn1AFqoKq8U8svyzTv1aNpSHRMDmGjTHAfBvXqOvPKB/6WrcVbDUedeqZYTitUcvTzbEfP&#10;rnR/0BSqpNpiKhZSxBQAAOoqJLAAAOouZsOB2447Rz9MkFt92ExDxie+okkbz5U3PFd+36EBQNWU&#10;+05V9A7/7F3JssJff1ajpzq7XriS4dlTWd7W91KybxV6pD6cv/rZa5q3IVLdX636YioaUgIxBQCA&#10;OgoJLACAuo2t27SV7o8eBADUJKTugFWzb8ze9KjLdBt21apm3d5y3TIw2EXp24wMvtBXhBQxBQCA&#10;2gIJLAAAAICfDGnQd/X8Y5s2nWSPdLNQrGQlKu3x8X3RjssXu6h/08HBl/iikCKmAABQmyCBBQAA&#10;APDzYTdyn+STkZFbhSpyJp3HNlPCfWY11ReEFDEFAIBaBAksAAAAgJ8TU1mZU/nSpJIy7jKr6aoW&#10;UsQUAABqEySwAAAAAAAAAACgRkMCCwAAAAAAAAAAajQksAAAAAAAAAAAoEZDAgsAAAAAAAAAAGo0&#10;JLAAAAAAAAAAAKBGQwILAAAAAAAAAABqNCSwAAAAAAAAAACgRkMCCwAAAAAAAAAAajQksAAA6jZu&#10;elIqpaajoUDKLsPPSv3IVdJRZ3+/YQFAlVX9nZqV8j5PRV9DZoWMhASegaG6zE8H8R6pD/GJKkYG&#10;ClUZM5SvijGlsjJzOUqK5ZSoKKQS3wmIKQAA1CJIYAEA1Fl5T/8Y7eUbFpVOcRp2n7Nz9wwn6ZMa&#10;6t0Jv98XHY16GZdpODDk+NZBpvhiAKh5ZL9TU8NHtpt4Oo0iGCyzsUfPz20hX1onYc9QhyWG+6PW&#10;tJWnaTHt1q7tz5oMGWJI3wpNj6Rq/v2QgAjXSf0tkPD4elWLKS/p1t61gUF7yJn/Hh5En8ESDylN&#10;K3TfCYgpAADUHjhPAQCoo/ivtq+6aBkY8aZJ7pUVI8bOHzrPLirERfy8h0o8dehtr7DIFaofTo/v&#10;4DErYEC/LV1xHRZADSP7ncp/uuu80vSNmzUZBEOxgUPzskwVFb9/2Zp/UgQDaFvkxWyeuIOzYlNr&#10;bZK2Ffoe2aZu412WDJsavibEQ6+cizqhYlWMKZWRV9+uMZGUzpfVoHhIaVqR8Z2AmAIAQK2BBBYA&#10;QB2Vl2oxYoOzo5pw0Xt10K1z3W/fjOO7WDJFy5A6PSaOIwvOWXQ7ubfTvaaszPghYwWA8sh8p2ac&#10;D400Gbunp6XkDzoqfl/QPYchrcI20rXHj906bZv6tAgDUmYrsnpUaDnWdUVHvxPtt7trIt3xFaoY&#10;U1LduBHHzFidjKNvTiKkdK1ky/pOQEwBAKCWQAILAKCOUrR3dixZltPX1+YYGOkyJQuRZPHpCu91&#10;TG63xQscaO40AoAfjf6dyo/bvWb3wYtbLoV1GTpr6fyB1srFxan4favuO87yz/fxoWuNGxka8tBq&#10;Wauie8boW5H92aDu3EFrYvDueW5TGkp9okDlVTGmBRgMWf/EIB5S+lbK+U5ATAEAoFZAAgsAoO6j&#10;Pt6MzPEY2VODdis/7fmFXUtmBD9rszg9lzAo7/HAAPDDSL9Tmb8MC3vc7unNM7tWBw1rf+fN+b9m&#10;txSu5r8JW3nPaXaQPrmftiFe1KlzsUZeFsV3C8tohbbHAmR988bKd06dSZriY/A99rsuq3RMKyAR&#10;0gpbkfxOQEwBAKBWQAILAKDOy74dckxzXmhXNfrNvNwcQX1rB4OLO0YOrG8eucQeV2EB1EA071QW&#10;R8vYur3wf+7dm/V0XrRo/2/HR2gl7Ft1v21B+orIpm8oN+bpK0pTW6fkWhu6VnRJ+h4LMHV06vPP&#10;PHlKEEh2fKVKxlS3ohv7JENaQSvS3wmIKQAA1AZIYAEA1G1U6sWAXcozV/cpfDwv9W6LR6u5/3CF&#10;iwxOz+TYbcIFtp5tt0G23XpYCf7X58rVBMLe9AcPGQBoSLxT+famZXd7KViPWzhs24jol9zUv+et&#10;e6nptn3pYoLgPf2Xm5ayN2ATd8QYF/2SslRWRiaP5MjLSfVQ2gqP0JWX3SODXY8tyMrM/A77XNdV&#10;KqbF0SiH7JDStCL+nVAMMQUAgNoACSwAgLos68HWgDttFs1yKH6OClm/67zdDdMo4SKDpSNWVK1D&#10;Z3u1t2rK0o0AQM1R8k6VeBoSy9DQyJgwZDEY7d3s4/k8nnAdny8gBALhMiUQKUkqqanIU5nZ2QTB&#10;kWy8pJVyexTk5XIZqmpq1bpbP7UKYlph/fJCKtGK5HdCMcQUAABqAySwAADqrMwHG31DczzG6iZF&#10;PUrMfX/zxAvLOZPat3A2oi2d/fj+x47ebvW/8yABoEpK3qmkcDH29mOqaWtTJYLgPj/+2HJ8gCFL&#10;w3jE/JJHdWeHRa17aDx0jk9bsSt4FJrZmJNH373nEVoFvwNpWiFl9ViIn5yUIm9hY/nt9/VnUX5M&#10;y6IhEFACIekGJEIqqxX674SCh2MhpgAAUBsggQUAUDdxHwb16jrzygf+lq1FK5iGo049k3gYcMbp&#10;8U5T7hi362CtkfXuc6MF67308EfUAWoc+ncq99GWEc7rc9t69f6fGlXvf1P93TQr9f5lmvfq0TQk&#10;OiaHsFGW1Uo5nw1UcvTzbEfPrlrfcId/AlWNaXbsPydORCZzUy7sudCiv4ulhmisxUNK30p53wmI&#10;KQAA1ApIYAEA1E3ytr6Xkn0rKKTcLeCkwcPXn1lajZo11cffHwSomejfqfIOS2/G9HmYINCztGmk&#10;SfOYJEXv8M/eNM2xrEZPdXa9cCXDs6eyjFZkfzZQH85f/ew1zdsQye6vUtWYKpq08Vx5w3MlfWti&#10;IaVvpZzvBMQUAABqBySwAAB+ZqSSka0T/S2FAFBjyHinksoNWrZt8AXN6Q5YNfvG7E2Puky3YdO3&#10;IuuzIev2luuWgcEuSlXvFcRUb0zFQ1q1VhBTAACoJZDAAgAAAPjJkAZ9V88/tmnTSfZIN4vKXnxJ&#10;pT0+vi/acfliF/VvOjj4El8UUsQUAABqEySwAAAAAH4+7Ebuk3wyMnKrUEXOpPPYZkq4z6ym+oKQ&#10;IqYAAFCLIIEFAAAA8HNiKitzKl+aVFLGXWY1XdVCipgCAEBtggQWAAAAAAAAAADUaEhgAQAAAAAA&#10;AABAjYYEFgAAAAAAAAAA1GhIYAEAAAAAAAAAQI2GBBYAAAAAAAAAANRoSGABAAAAAAAAAECNhgQW&#10;AAAAAAAAAADUaEhgAQD8DLJS3uep6Guwf/Q4AOCrUFmZuRwlRbpNvMwPKXlKeppFG6m89NScelpq&#10;5b/pMxISeAaG6iRBcNOTUik1HQ0FspzOP8QnqhgZKHz58IFGOTGVkJeW+EmgXn6QykKKmAIAQF2D&#10;BBYAQJ1HJewZ6rDEcH/UmrbykpuS9g5pN/NypqD4NUOp+/p72zyUv/cQAaACvKRbe9cGBu0hZ/57&#10;eJBYtoP//krwigPvf3F0cenYTk+TIP67tXZaaLyprdrLC/fqj1u/tIcRU7o9Ku3Wru3PmgwZYpj3&#10;9I/RXr5hUekUp2H3OTt3z3BSL854pIaPbDfxdBpFMFhmY4+en2uVfz8kIMJ1Un8LJDyqA01MZXwm&#10;c9IiVk1aG9eorQUZcy3aYEKIXwdNqbRUWUgJ2pjStr3BBjEFAIDaAgksAIA6jorfv2zNPymCATTb&#10;+LFHr5GDlq631ZRnCF9Fb/O9btea892HCAAVoTLy6ts1JpLS+eLrc59sHjxov8W68MB2GkUZjfTT&#10;00f8ZfPXXz5GJO/XpW2dfwu5fn6SuUQKixezeeIOzopNrbUFrzauumgZGPGmSe6VFSPGzh86zy4q&#10;xKUgm8J/uuu80vSNmzUZBEOxgUNzeYI0dRvvsmTY1PA1IR565VzWA5VCE1MZn8ncu4E+x8zC/p5r&#10;ySR4jvNa/RbY6W5Aa/F/kCgLKcl/tZ0mpmzattn6iCkAANQWSGABANRpVPy+oHsOQ1qFbaTbmsfv&#10;4LejiUnRdwH3dsTiJr3cdHEKA1DzkOrGjThmxupknOja/y7P8pyX+vvfC0uyVwSRcW53eJ65d+Eb&#10;mWXRp6fJ0m277o9fZif6k48fu3XaNvVpEQbCQtmpFiM2ODuqCVd7rw66da777ZtxfBdLJpFxPjTS&#10;ZOyenpZiPxYVWo51XdHR70T77e7SlwBBldDEVMZncm58XPwH9fc5hKWSMKokIy87VyDelmhIiTza&#10;mDaQ9XmPmAIAQC2BBBYAQB1Gxe9bdd9xln++jw/tdkWzJiYly7xHJ67quE1E/gqgxmIwGKIveU9C&#10;Zm9Ndzs4RCs+Okbe2NxAiSSo9KQPmRn1/qMKSzANjfQZL6OeZBJ2amX1uJGhIQ+tlrUqvGdM0d7Z&#10;sWSDnL6+NsfASJdJEPy43Wt2H7y45VJYl6Gzls4faF16Y7G6cweticG757lNaUhzZyJUkXhMZXwm&#10;K7Tt2Slr+JjfWxzb1vV5yN9mftvaij/cTCykMmJazuc9YgoAALUCElgAAHUW/03YyntOs4P0yf0V&#10;Fy44n9HqcQj5K4Dagvfkz0MPeKpG1wOXnYu7evASOWTn8UBXLbNG9dMun72R2bOTEkFkZWTxCTnx&#10;q3V4UafOxRp5WUg93536eDMyx2NkTw3hMvOXYWGP2z29eWbX6qBh7e+8Of/X7JZFT2ki65s3Vr5z&#10;6kzSFB+D77KfPynRz2RSZ0BIWHSvvmPbNf2fx/KDuwcai+eZZIZULKb0bRdATAEAoFZAAgsAoI7i&#10;v9m36n7bgvQVkV1xad6TE1c1exxE/gqg1siJivqXYb8oYPm0hkwqpf0Q24ETlrp2Cuk8fbHHlckj&#10;+ij4dDPgPjl0izL63Vzsoe+5MU9fUZraOpLX2mTfDjmmOS+0q1rhKxZHy9i6vfB/7t2b9XRetGj/&#10;b8dHFH1AMHV06vPPPHlKEEh2fDsSn8lkPc0G9n0HqV/aHzZ/Zpvmu4Y3EU1WyQqpRExltE0gpgAA&#10;UDsggQUAUCdRqeHz1r3UdNu+dLHwbOXpv9y0lL0Bm7i/ub7ycZj7D1dYgsHpmRy7rbg4L+b4VXXX&#10;/chfAdQePC6Xz1DT1CzIWpBa3fu6qB1+eO8dv6PZb/vutbt5IzrHoBnr3ba8hm4eLUUf901lZWTy&#10;SI68nFhjVOrFgF3KM1f3kXqQt4L1uIXDto2IfskjdAvbYbDrsQVZmZnfdu9+cuKfydT7A2NG/t3r&#10;9B9BC3pPdvP28V5qfcvfrjSq9CGVGVOaz3vEFAAAagMksAAA6iaGfns3+3g+jydc5vMFhEAgXKYY&#10;9bvO290wreDxOAyWTmlh3rNjV1Vdw5C/AqhFOGZmRoxbycl8QpUp/Emno6PJ/qShWpjOUjV1dDWl&#10;EvcOCMvouXKKg9idZaSSmoo8lZmdLWyhZF3Wg60Bd9osmuWgLNWLEMvQ0MiYMCz50SjIy+UyVNXU&#10;vtmOgcRnMpUYvvWUtneIFskk3Nb+uTjabs+Z5/PtrEsiQhdS2TGl+7xHTAEAoDZAAgsAoE4iNRxH&#10;zC95jG92WNS6h8ZD5/i0lScIA2cjycL8f09cUemB/BVADScQUAKh4lfyDkMHWe05dzpuupkpk8h8&#10;FUt1HtBNvaQs78X2sUsShuw67WUg8c5WaGZjTh59955HaBX+Dsx8sNE3NMdjrG5S1KPE3Pc3T7yw&#10;nDPJLvn2Y6ppa1MlguA+P/7YcnyAYUkz/OSkFHkLG8vvscd1n3hMi0l8JpMcbW3Fj4nv+YQak2Aa&#10;WlkaGRlpi0ZVMqT0MW2vSNN2cYeIKQAA1AJIYAEA/PT4/x6/rOK6Rwf5K4CaKzv2nxMnIpO5KRf2&#10;XGjR38VSgyRYtjP+WPZs1LgZKqP+l3T6eMOVwd56JEHlpcXd/Wvf3kv/9T5wbqitqlRLTPNePZqG&#10;RMfkEDbKBPdhUK+uM6984G/ZWrzVcNSpZ4rcR1tGOK/PbevV+39qVL3/TfV30yz5gKCSo59nO3p2&#10;1fp++15X0cS0kNRnsprHksBzwyb4KI/uopN45Vj+hMUDxT6wxUIqK6Yy2i6AmAIAQK2ABBYAQN2n&#10;6B3+2Vv2ZoZ6jxVBxlJPvgGAGkTRpI3nyhueK8VWKliN2ne5V8yjV9kuwQcbKBe8ian/4v79qN5h&#10;UshAZalHehdjWY2e6ux64UqGZ09leVvfS8m+0mUclt6M6fMwQaBnadNIU+wRWh/OX/3sNc3bEJ8Y&#10;X402pgTdZzLLdND2K91fPYh+L7Cdv2uSWEQKt4uElJAVUxltI6YAAFBbIIEFAPDTI3WsWupUXAwA&#10;aiIFnSatRN7ApLq5vX0FVUjdAatm35i96VGX6TZsWWWUG7Rs20BqddbtLdctA4NdlL50uFAx+s9k&#10;loapXVtTWVUqEVJZbSOmAABQSyCBBQAAAPCTIQ36rp5/bNOmk+yRbhaKlaxEpT0+vi/acfliF/WK&#10;C8N39kUhRUwBAKA2QQILAAAA4OfDbuQ+yScjI7cKVeRMOo9tpoT7zGqqLwgpYgoAALUIElgAAAAA&#10;PyemsjKn8qVJJWXcZVbTVS2kiCkAANQmSGABAAAAAAAAAECNhgQWAAAAAAAAAADUaEhgAQAAAAAA&#10;AABAjYYEFgAAAAAAAAAA1GhIYAEAAAAAAAAAQI2GBBYAAAAAAAAAANRoSGABAAAAAAAAAECNhgQW&#10;AADUNtlxN668N+7cxlC+OlrjpT65Gi3n1M5coTpa++Gqd3LK7ejmxchkteYu7Rop02zOfX/3WpxW&#10;pzbGzO83JNHBffcuvxMqKzOXo6QovSEr5X2eir4Gu+ImMhISeAaG6qRwkZuelEqp6WgokKIFxNdS&#10;H+ITVYwM6sbbo0aSGdMvKlthePlZqR+5SjrqRYcKwgsAALUIElgAALVP7ptbJ3YGLNgaybZ162Jb&#10;n5GR8OJ1jkmPiTN+d9Rh/ujBfXu8uHOhqyO7WbUaZPy1e0ulPwlfMPy3zSorYs+b65EVV6jxqnFy&#10;ysF/vW96SEZvD+bh4S1mdQ+/t9aFI7qZSry1beYwn5O2Ye/aGCt+nyGJ+QFdfnu8pFt71wYG7SFn&#10;/nt4kEQGg0rYM9RhieH+qDVt5Qkqae+QdjMvZwqKNzKUuq+/t82jIM1Ipd3atf1ZkyFDDIm8p3+M&#10;9vINi0qnOA27z9m5e4ZTQc6Dbq1q/v2QgAjXSf0tkOWoZrJimho+st3E02kUwWCZjT16fm4L+fLj&#10;X6zC8FLvTvj9vuho1Mu4TMOBIce3DjJlIbwAAFCLIIEFAFD7KBi37ju2y7ZlfzF7LQkYqSlck/Vw&#10;ZU+Xrq7vLt7wb1Xnz0JYlqPDLo2ulqZINSv3Ib/6b7tVLa19ISp+x7oIt8leWl9cVGR1NU6ObFl/&#10;LZ3z2ObGKieD5odU9r1rKHnIkXqth3q19T+VUfjquwxJ3A/o8pujMvLq2zUmktL50pvi9y9b80+K&#10;YEDhK37s0WvkoKXrbTXlGcJX0dt8r9u1Lkww8mI2T9zBWbGptTbJf7V91UXLwIg3TXKvrBgxdv7Q&#10;eXZRIS5s2rWKpm7jXZYMmxq+JsSjTmR5awwZMeU/3XVeafrGzZoMgqHYwKG5fDllRVQYXoXEU4fe&#10;9gqLXKH64fT4Dh6zAgb029KVzUZ4AQCg1kACCwCgViLrKSgwiPySlxzbMb+1XzT88JGHc1u1rnN3&#10;TX1bciw5xg/snko8viDwfKseE4VB/bKiVWihevDjHjz+yGpVcF+Skk3/UTa0heTk8BOjWpHqxo04&#10;ZsbqZJzEBip+X9A9hyGtwjYWvc7jd/Db0cSkaPq5tyMWN+nlpksWJLa2TtumPi3CoOAoyUu1GLHB&#10;2VFNuOi9OujWue63b8bxXRrQrrVkEgotx7qu6Oh3ov12d03kOKoNfUwzzodGmozd09OSVXHZMpUI&#10;r6VOj4njyILtup3c2+leU1Yu/uRDeAEAoJbAr0sAgDqB++rfOK6crkHRLYT8xMvrg8+msrivniSZ&#10;Dls6190k+3H45o07jub129z79cJFB1+oui3fs7JXwblO3qsToQei0xIjb8QaDl8V4N2k7HKa/56e&#10;2LZx2+F0t03DPwXO23k3v8XkLRu6xq2Y6H/khUK7OX9sGmLOotJubpi3I1ZDKyPqkaDrkuCRxq/C&#10;t4b+EZ7hNEbv6uqT+b3mjVO+UfqS57X7kl8LqdGl31i/aO3lD4Y9581z451cs+ZoDNm075SpA234&#10;dzcvC462mLxkjJ1a0ZiotKhjWzduP5LhcWynR8ox6Z1yq/dg57KVx1/K2XjOnNLfSjX1wZ7VwQ8a&#10;+Kwd3VJqWkxFHhhEfbpHW2/e6JZKElOk/7rieZGcVy/dFzQRcFO4sXLsjEOvGWlB/llOgye7mZbc&#10;8SY5r6Ntcq+LFvV1My0qlyqyuk1PF/7FzYWTs3uE4rNKjLK88NMdSKZyn27sWBd25S333dlVC5Kb&#10;9JgyxE5JZBJT/l6/7MA7jnLmh3/vZQpMxOK1e4QeIblXzQuuDMp7ecQ/4AJPR+FdTJp+cwsNeS0T&#10;vY9X9tMdrTQjYhNU4sWgNRez6lFvn9xX7Pfn2i7vRLsU37jOU6PcHTTJeix6/AoP2L/87GtOSpjB&#10;kEy2UvH7Vt13nOWf7+NTvEbRrIlJyVbeoxNXddwmFuSvuJGhIQ+tlhVfoalo7+xYUkhOX1+bY2Ck&#10;y5SxtpC6cweticG757lPafiN9u1nJRFTftzuNbsPXtxyKazL0FlL5w+0VpZdVkRlwksQZHF6ivc6&#10;Jrfb4gUOpUd2SXjdpjSsOzfdAgBA3YMEFgBA7UW9u334gIYWM/vdvcMb9/L7r1470kR49pF3b1m/&#10;uXlrriyxY2fdWdChS490zs31nd3sWdMXXD56rP30wENOG3q6L9g8yNW/ee6VuX73+u1aZK+Q8dco&#10;676D1S3vLmxe0r6qZVcHhRlzIs//1X3igrB2fw7rNnsU6/OEkcEn+/w5qJPfqj4DtnZ+unrs/MQZ&#10;b0MGMv4aZTEo4MygA/3c2ij4zTvJyg7fdLBfhmoz89d3RV/Sj264687Vg2J7h2poa3n3NVnT7rz9&#10;8maaJEkZsXl6vbxLsldEwXUI1q72ctMXvs/kkerNaHeqxZDBFhsddhtObFTw1BdNfUa6SscBLWVM&#10;S2nLpAZ9Pc3MK9OlpqjCeWn7j+S83lpIO9h2vgu99l+83dV3/hhtkWsfeI+k55W2KKkpvjrvc9Hk&#10;VCp63fKlwn9rYfPSnwb0M+b0+1yFuPA997pNW1R4+6rIoGPWD/J9Me38hs5q3MeL2uy+LB4v+r3i&#10;8B4GePnETHwSPlg9eXffppPvBEYd6Fs/4u/50kcri3ZE7Z8EzY1yuLS7Dyfjkq9fHF+sS+4/4hvF&#10;BizjnSJ+/Nac7BUN/puwlfecZgfpk/vpNhfkr7R6HCrIX/GiTp2LNfKykH7IO/XxZmSOx8ieGuWu&#10;JeubN1a+c+oMMcVHqgWoRsxfhoU9bvf05pldq4OGtb/z5vxfs1tW/Hz3yoeXn/b8wq4lM4KftVmc&#10;nksYFDddEt6kKT4G1bgzAAAA1QsJLACAWoyj07ChkUrex2w1LVXGvWfXrjwe0Kw18/Sa0MQWYc0K&#10;TmU4LccMt1s1c92ReS5D1dVV5Ey6jxvSVpvM7WSndvBNPI9ofHbboTh5zsrF5wgiJ8tAL+P5I4Jo&#10;XtYBU1NTnaXnONCzrRHJ69Wx0YqrzQd6OxqSvE5tDJfcf5tFsMw8l27PtGclRx6NiOPnkJ+yCUJd&#10;TU1Z3rxz75Ym+gV5Ft4n0ZcZ4TNpRtd5RKdhfbV7Hj6eOOR3vUa2TTmBh/ZHzfBv9v5EtN6AIRJ/&#10;5I6prq7KKF2U3qnmCtbDR7Rdu/iPM0ucPZTjDv1Tf0CwmrBj2mkZIXLazqKrl3mYZoqaVTAvmdLz&#10;mkJY0w6W/ouYbl45tCUliExOxdHLvCw9TKp5yXNwMugPpBHaMrrOPr969evWu9qpCZflzdu01AlO&#10;lxgS7V7lRt2PIetrKhWcRNu3NM0LT/jEZOrQzlUO7YjaW7GyTi+bvN1w6bAOEye8URGfBTmpjaVk&#10;7OBQ8eO3BuO/2bfqftuC9BWRTbed9+TEVc0eBwvyV0RuzNNXlKa29F95yL4dckxzXmhXtQrWMnV0&#10;6vPPPKnWHQAaLI6WsXV74f/cuzfr6bxo0f7fjo/QrehIrHx4ebk5gvrWDgYXd4wcWN88cknx9YXF&#10;4X1KEEhgAQBAzYUEFgBA7UWqNfifvZ0mQbRq262H1e+27tNHNnCI7P8oOk2uk0LR+TupadlEj3v5&#10;dTxFsMruPmHIybH42RTBT3r1Js/Md9a83oU3nsxbJtUFkyyrxGIxCYGg6E+bsZhMguLzKEKjkQVj&#10;6ewJzI7DO9pprb0rEFCFZcVbKXvJe0U7OoJo2XpgfyOX/YcThvW6eEOjt2PcwV03Z469/1y/9wip&#10;rypG2Y00DOmdKmjXyHOkq//IrQcTXFvtf2LqNZZN8GJkTIvodSc09fgJdFPEL39e8t7TVeIl0w6W&#10;Hod2XitBZHIqil5+ueGXESqKkJHA4v17+24Kx02t+BSaFOm7dEh0e1XPybUjtfqviPTuzlTMi9TG&#10;nTubsegDK2NE8r/N3Lrw/fhZbc2DXKcGh/iZiXYpbye9saIdZEsevzUTlRo+b91LTbftSxcLd+bp&#10;v9y0lL0Bm7gjRrkUJ954McevqrvuL0x+UFkZmTySIy8n2cbFgF3KM1f3EXt6N+1aBrseW5CV+c13&#10;C0ooWI9bOGzbiOiXPEK3gusAqxBetp5tt0G2wi8Mwf/6XLmawLcvum25OLyILwAA1GhIYAEA1A1q&#10;Tg5NWTsiXsfx1NVUBEmxsTlE0QNOhGf/8vqGBiSRLF2JoaRc7/Ptq7eze7cvvJOE//rJi4ZWTarQ&#10;bdbl6a5+go131zuzH86vRHmSfnTCJZbtwP4W6w6GHf3vQ6NJ/i0TrWfv2KSmaTrE/IseyaLeY4yn&#10;dtdtW/6ITWs53kLYBCVrWiqqRztFZlIdiqGbV22rxlUYf1Xn9YvQD7NJ8TOtZIRKOGMycmkkyeS/&#10;j32dS9gq0Reg3yumydDls24u+HOx33kBv9mG4z5t2ATBo+1AxsFDKbecsDty0NTdM4dP6T9S9/HJ&#10;kXpllSQ2pp0eWUFzJPGxkvP3ozH027vZx/N5BZPF5wsIgUC4TAlKNvOeHbuq6hpWdPEOqaSmIk9l&#10;ZotdyZf1YGvAnTaLZjmIXeNIv5YQ5OVyGapq33KHQALL0NDImDCs+Md6FcJbTK1DZ3u1t2olj3Ev&#10;Ca9atYwbAADgG0ECCwCgduLm54u+5MefOHOfr/Nrz7aKv2T3dfJffOREkudg4blrxsvX/C6De+mQ&#10;RJJAUHoJjlDBIqnl3Ln59EVjxjTbv3aoteBucOjt9iutRNulioqW1BFZLmyBn3DrTjzRrh6LoFJj&#10;49MpPl94Cs0raV5EyUvyl550oyvYxDTz8mqxfOE8623/NNKRG9pjpufKx+sfGNPlrwQFzQlK2pXY&#10;qSIKbUYOtd60NMBm931DUnbHpHAPxUYqVY9+isqfFwZNpeVWMgZLkkxBbk62IOu/DLaqctH3Mv28&#10;kiJFOaplZ6WiLXBEJqei6NHt2/LS8MucMYKXn5cvPN/NpcT+7CHLrGPbBkt3rl17x2WuvWpmalou&#10;r+QYLR4S/V4xX66fdEBpwvohJnIEwSB56XmENpt2rmSMKPfS2o0q46Y62A5btzTivF/8B4rQK52F&#10;3EvrxDaKhFrmDn4kpI7fmkIgoASl7yUNxxHzSx7VnR0Wte6h8dA5Pm1LrtXh/3viikqPsJKbzxSa&#10;2ZiTR9+95xFaRcdY5oONvqE5HmN1k6IeJea+v3niheWcSe0p2rUF+U1+clKKvAX9n5yEryAaU6Hs&#10;2NuPqaatTZWEH/LPjz+2HB9gSMoqW6aS4S17mFb24/sfO3q71S9puzi8lt9mHwEAAKoHElgAALVP&#10;7pvbp3cevp/Pk9s5afwLk/oK2W/vRzzmuYccX+apR5LE6I3r7vVdMmQuf4x1yvkL5qvXDtTLfnH2&#10;aEQ89/XVP2/86qZ879zDT59zzh554OTtsyHwVu/pI/+3fzxHp82Mg0dbiPSTHft3+N+x3JfXD11z&#10;Hagff/xmAvfV30euuQ3QeX7s5jvuyysH73R2+rXJipV9Wz9s6+KiqSOI3OwbrOGeGfEm73H4hmMd&#10;p7tbsf69cETkpTrTlGZ0RSdRTOP+Xs77Xg7pUXBXX+ehfa1zW7vrST37JfPV1aMRb/JfXjvyz6+d&#10;M+l3qrm2sDWLYSO7hD8e5KpeVI++4+zYK8LWuC8uHbjebXSHhoo09Sykpig79mpF89JjlGSlXBkR&#10;8DKxsVILWNnb/bXvqrWDzIs7NekoOa+bm28Yb1lWdH1JUeFXuVHp6kUTdE8WT07v3wxeVzDKmz3G&#10;SO2byO8C+hnjJkTs2X4+Lvdt+MbDtkN/dTRTKwkR22nulrmPPP2drY62sLEyyiTyEo5v+bt5t7yS&#10;ePX+nW6vxmhy6sWFetitLzotZ7Abeodu94qlnavmtCN68DRk2ID0mUOtP59J7Dh5pm3uqyulXY7g&#10;i28UPZRodzDr+V9iB2zNeQxWduw/J05EJnNTLuy50KK/i6VGuUPj/3v8sorrHp2SQkzzXj2ahkTH&#10;5BA2ygTBfRjUq+vMKx/4W7YWbzYcdeoZ62FQN+m1RUkPKjn6ebajZ9dvtXc/J+mYch9tGeG8Pret&#10;V+//qVH1/jfV302TlFVWpKHKhFcx4/R4pyl3jNt1sNbIeve50YL1XqWfryXh1fqeew8AAFBVSGAB&#10;ANQ+Csat+iw412eBrO3yZoN3Pujx6v7TDwqdg7wMCu8pMevqfznNv7iA6Zo7/dcUL2uPD3/aJ/rB&#10;yxxd6/+ZqIqdEyuadJh1KnFW8SszkeVGCy+kLCxadLz2pM+zbH1rCy3Bu+6jKdNmhoqEV/9FpY2Y&#10;d1t4vqSszNEVIfW8Nx3L0yn8Q1oKbeeEm6mI/2G0QkqmnRZcTC3Zdxk7VdiavnfoCXcdhXI7VjRx&#10;EWmNvp6ijeQUqVZiXgipSrIi0Hvrg/tRqZo2TbTLrjZjO/jTzKtIUdERq5WtZhH/K9sdo0qM0lB2&#10;+OlnTN7QccS2RyO2EdJIzfbzL778/emztPpNLdhvY5boWhorCZsUjZf0XmVF5tsuun9klLUw7hQv&#10;88OTP6ZuSemwUUZg6Ubk4H/1Wv5/cQlZKksPTy4MXNkhQqVJbaxgB6UO2JpC0aSN58obnivpN3qH&#10;f/YWXcFQ77EiyFgkAcyyGj3V2fXClQzPnsqEvK3vpWRf6Wbo1wpRH85f/ew1zdvwK3YApEjHVN5h&#10;6c2YPg8TBHqWNo005cstK6pS4e0WcNLg4evPLK1GzZrqi/5pw9Lw1px8LQAAAA0ksAAA6iamuqmd&#10;o2nlyiroNnXQ/eKelIxsWhYtGVg3q2QdWaNT1NMrOa0itfT1pAtUiYKevkTConLTQlPvi6aospXk&#10;tZu0kH4yOu280heVtbo6hlmVA0mI5OhbtdAvWGpkpU6zXXKv+NHBk9fFTepb9HuEZNVjfPxs1s5D&#10;cv7LGxGprm8k/I+uMe14yttI21wdQepYtdQRX6M7YNXsG7M3Peoy3YZdxdaybm+5bhkY7CLr6WZQ&#10;fUjlBi3bNqh6tUqEl1QysnUykl6P8AIAQC2BBBYAAAD8KEyD9u5Nd422MPa3bKyryCA4jXvOWu4j&#10;9XB9qA6kQd/V849t2nSSPdLNQrHi8kWotMfH90U7Ll/sQpeRhBoD4QUAgDoPCSwAAAD4YdQcpx+L&#10;GZf4LPr1f0wtUysz7apeHARVwW7kPsknIyO3KnXkTDqPbaaEnGItgPACAEDdhgQWAAAA/FAkR8/S&#10;/mtvGIXKYiorcyouVYpUUsatZbUIwgsAAHUXElgAAAAAAAAAAFCjIYEFAPBTyn1/91qcVqc2xsyK&#10;y9ZYGQkJPANDdZKXkZLG0NBSEtsXKjMllaGlxSn4C1vxiSpGBuU9FxwAAAAAAGo0JLAAAH46VOKt&#10;bTOH+Zy0DXvXxrjSz/qtWai0W7u2P2syZIhOVOgwv/vm5inXc4btXe+uV/woF96zzdN2Gi1e5soh&#10;CVI1/35IQITrpP4WSGIBAAAAANRKSGABANQRVPyOdRFuk720KixJ6rUe6tXW/1TGjxvCV+LFbJ64&#10;g7NiU2vtzwcnLk50vrl3XMwY8zmhI3v42xZ8sXGjQ9ckuC8frVWUzmKbuo13WTJsaviaEA89PKwY&#10;AAAAAKD2QQILAKBOoBKPLwg836rHRIKoVIZGTq7avwCqOoQvxo/dOm2b+rQIA5LgvX3+MlOluybJ&#10;rK+lEvvsOZewZRHcxxuCP/QPnKAhMgyFlmNdV3T0O9F+u7smUlgAAAAAALUNElgAALURlXgxaM3F&#10;rHrU2yf3FfsdWKC/feyMQ68ZaUH+WW26OuVd3nbgoemUPbPapN7auyn0+Ps2CzeNbsYiqJS/1y87&#10;8I6jnPnh33uZAhOCSo5YuzDoSqJay99mTu5lzkl7vHvZin90xvhPbadbmubJe3Ui9EB0WmLkjVjD&#10;4asCvHRfhG/euONoXr/NvV8vXHTwharb8j0r3RRurCwZQoaNnUnCqT/CM5zG6F1dfTLfzbdn2l/S&#10;nWyZ1k56v9Ie0zTey0A058SNDA15aLWsVcHtgCy9Bobsa//9R/HTUjO0fzEQfqvlPVwXku4d5KIm&#10;0bS6cweticG757lNaVibn/sFAAAAAPBTQgILAKAW4v4TNDfK4dLuPpyMS75+cQLNdr4LvfZfvN3V&#10;d/4YbZLIy949M/DuWz7B1G/dz2rtlD2PP/KFtWLWD/J9Me38hs5q3MeL2uy+TBCkjuNv7ntD3O/a&#10;LWukLCyhbsj+xGw11akse0VkXpnrd6/frkX2Chl/jbLuO1jd8u5CN3vW9AWXjx5rPz3wkNOGnu4L&#10;Ng9y9RcbQt7fF/3mnWRlh2862C9DtZnxk/vSndDtGKnejLbx5mVfV7yoU+dijbws2IWvND2mT9y/&#10;OCAk9V2Mk98OB/ncyICN2UNXtxd2xM/LI9js0mQVWd+8sfKdU2eSpvgYfJuoAAAAAADAt4IEFgBA&#10;bSTHyjq9bPJ2w6XDOkyc8EZFcjPJZIosMhkFC9nnV69+3XpXOzXhsrx5m5Y6wekFq1U7TRlrb//H&#10;rsjpAa3lkk9elu8ZKPqYqMyz2w7FyXNWLj5HEDlZBnoZzx8RhLW6uoqcSfdxQ9pqk7md7NQOvonn&#10;Ec1Fv1GYamrK8uade7c00S9sTLfcTsQwK2g8N+bpK0pTW6d4D5XazDt1IOHVJ84YEw35rFtLt/CG&#10;r3VUTAifMGYfaS73ht9v/RoPw8K+mDo69flnnjwlCCSwAAAAAABqGSSwAABqIXm7mVsXvh8/q615&#10;kOvU4BA/M0JQURXev7fvpnDc1IrzPiTJKN7ANPvNx3X1pHUnZtrZH7mq1Gu9ukgtftKrN3lmvrPm&#10;9S78+33zlhW1xWCU1CYYcnIsfjYl3SFD9EW5nUhWLLdxKisjk0dy5OVEGlc1NFMV/jczImg7c9T6&#10;1hzu33P9zjf+P3tnARDF8gbwvb2Eo5GWEqQkVUzsDhTszmd3d3djd+uzwe5WbFExUWnplIPjanf/&#10;Fxxc7MGB+J783/d7Ptndm/nmm2++mWM+Z2b3vl+rs8S///pHnTc3Y0iEMXWYREF+vuaSAQAAAAAA&#10;AAD4Q4EAFgAAQFUE16874cjLAVOPzBo2pdcIy8grQxU/paAUpfCRNLqFolQsOTaGh/jqqQgz6Tpx&#10;4JJ22/bd6PDJssdwtpIkPX2dvOf3n3ODm+lK7rGYD19reNasgMalFFIuUD0jAwaez+UiiLIQzoN1&#10;h3XHbvVnIUjW5y9Jps0tqKiOhXHKy085eDMLVGwFPk9AMTQyqnDRAAAAAAAAAAD8W0AACwAAoArC&#10;u7Nlh8HYqQ19h2xZEX5zbkI6gtBRKsEr5BIFPzlMtqGRvjAiKRVDHH5GvInmCb0FCM2lRROHFYdC&#10;Ql60ml/PMD8rhycSCovEMfxHj623e9FI5oQr05lKBaFmLdv4zVgyerT3iZDBXsSrzTufN1vniRAE&#10;If2/iKJLVEEFhcdlFqICufBiWN4+rmhYUrIIMVP4Dsu9s/a40fhtflLJ7Oo2xty8PAIX5HLYZuZ6&#10;st2KWFpqBsPNx0NLGwMAAAAAAAAA8OcAASwAAICqCPZp25DeubMGe+VdTWkxeZYvQuP4eBqtWRcc&#10;FDNtfcgAt85BniHL2zS+5uXfp0F1evbTs8ee+wydv2f+uz5LW3qG1fHxtMtH+IkX9jwKGN/Ejoag&#10;Dv0ndg9Z797PU/Vrgeo2fvvaZ8EzRtQ+MY5t0WjmqbA6+V+vh4UnCGLun37cNlD/9Y232XmF18+9&#10;CejvKFdh7NiOSeHx/MjQ7edbzAjyNJYFkFQLwWL29u6wJj14e9jKdqbyE7Hyv94mF+5nLtfItWvn&#10;Wts+fi5EfPSLHuHZN9aeNp+01Zshu2e1njRt56Rde3Yjd4zGr2kvW6mFp32M4jbu097stzUKAAAA&#10;AAAAAAC/CwhgAQAAVEEYDZfefyD8GZdYYLDi7GQLyflURsF730S8zzL1cTenIoj/wnsfun7Kt/Zy&#10;N8372miQXS1rSRqrhbe///XpS061Wm7MH5+XW3rY68kDRzSaUYuBfWtQ1cvS9RkX+qn7xzffCy29&#10;ajsaijMYtl96N2dp0cdOm1702lR0XaICDemQsVhNlHIhVPtuy4/WDN1x4a2wXSv5miw9F03CS6R4&#10;jprastOte5w+XYoiWITQdsDS1h6MEvt4TTp/7nvEd7z3CBdT2WM8/eb9vL7T+9tqOjweAAAAAAAA&#10;AIA/FwhgAQAAVEFQY2s78Q9Le8WHDHP3OubFd7q2PnWlF2YutRQysq0961hLrpw9Fc5Rx1NCL2Ht&#10;l1lrCu6wLGs1tNRCL2UVVFArhGpsLniR6tGjfqk7CtVBLXuvn/N4zq537Wb4SLNSLTzUNgZSjZ39&#10;/UtuC57veeixdnMr1fO/AAAAAAAAAACoCkAACwAA4L+M6MO6dh12ZDv5tZ0UstLkny0ET3/1VBC0&#10;cqZL+YNKqE2PjQvP79p1iTki0E23rNR4TuSFvz82XrWsVSnvPgQAAAAAAAAA4A8GAlgAAAD/ZWie&#10;M+4kzvh3CkHN63VqWWGhTOegSZO0S4oaeweP865wSQAAAAAAAAAA/OtAAAsAAAAAAAAAAAAAAAD4&#10;o4EAFgAAAAAAAAAAAAAAAPBHAwEsAAAAAAAAAAAAAAAA4I8GAlgAAAAAAAAAAAAAAADAHw0EsAAA&#10;AID/KziJiSIbW2MUEXEycigmZnpUxU/x/IwsipkZW/ISxIQUAzsb1r+lJwBUkIKMZL6BtQmz+AHO&#10;zc7BDEz1lX+pI3+qQnF3KUaUn57B17My1SWRAp2m8sEKsjIFehbGTOXH/JyUbMLYwoSFKj/HC/J5&#10;bL3SXr2q3qSlAm0KAAAAVCEggAUAAFD14MU/u3hozaK9L5m+ge18q1E4iV9jCh07T5z5V2MLatnZ&#10;/3CwrA8PHn3lOzZp62NWvtrgOc8O7//iPmiQreD9ziFzI1xdMx4WDjm2NciqaDIn+rJ7+iG7ZSs7&#10;sVEENRRGbFsT3mlSLzeYuwFVBjzx6OCGy21PvN/UhCG5zXm8ftLWHx719D6+og0IWdzOAtX4VFVS&#10;cXeR3WPJ9zavPplcvXGrVi2aWpmSSoFOU5ngSRfn/rUk7P33uHzbftsu7B3gJPm1HM8JXz8pJM65&#10;iRv6+cFHmwnb5jY3lTSfKPXZsZC1G46is76dHUAewVJp0qzQEU0nXsnBEQrNZUzYzfl1aKnHBjWd&#10;dTefKEpP0eu49fV2H2hTAAAAoKoAASwAAICqB8u+QY8x7fatvEbtunzNCPFMEyl4u65Lq/adkm4/&#10;Xlr/H52F4AkHtoQHTu5rVlkCsa+bR2122DPpU+9JuWf/7muofU7R590TD7BX72pgjuaeWrEspeXT&#10;Y2M/j3adt3NE56W+kq87wcedmxKDVo0yk03mmU6B41otHzI1dNO2blbaLlcAgH8TPOHEyk1PMoje&#10;RbdZF6cMPusU9mS2Nxq/vUPLcccfnh5og5A+VXFxhe4iueV92D1wwAm3LaFrm5qgpciGTlNp4CmX&#10;z/zoevzlasP0K+Oad5u9pnfPPe2ZiODV2vHnXY4/mu9BRUSNF9Qfurb1qzUNGAjO4Vfzr4mk5mKa&#10;BKo0Kfbp8E29GTt2m1IQiq5DQz8GgkWHPUAHrNjqa8qgiD//uG/aQ/8GbKY1tCkAAABQVYAAFgAA&#10;QJUE1WGxKIhQfsv2HT202ZJhZ8+9nV+/AeMf0wJPubBo7c36nSeKFaokkVSXkWv737j+Oo2bbcTF&#10;EUNt5WKxe6fvM54eLpmni35Efc836GiKUquZGcR+iRIgvjREELl9c3qvtRNMFCSy6o7ptLrF3IvN&#10;9geZwswN+NPBE/7e8LrhoPrHd8jvj28JZTS74Sb5ba56u1aWs7Yd+tJvji7Z03keissZFbuLmJ93&#10;Z/dZkPXXo8VNi7sHuWyxFOg0lQRq0XniWFRiQsvWQU0tH+jrUySPRQlxCenGyYWIh57413SUwufy&#10;pAumUGN7Z7aLvTEaRy5OpUkRzs2dLx3HHO3iUfKrPhdrPveAu6PsgeB5+DL3roGWkuTQpgAAAEAV&#10;AQJYAAAA/xcIor/FCeiWNipbCPGU2xs23S7QwX98iNDteXKe7bHFG+6lGNUdOmtyV1d2TuSRlauf&#10;WIye3jH30o59Z3MDdw3LXrvg0Cthncl7trePWz1x6bmvrKbzDu5ok3Niz57jd42GL65+Ye6e1wKX&#10;bgu2LOui/2TdmJlnYig5G5YWBAycHOiEpNzduvl6Fk0Q/SHVaciK+UFOvE8X95UmedcgV1RJxdPr&#10;7TbMuNnh6HSfM6d4RRtd8JzI0N07DoTxe+4Ojlm85NRXw8BVR9d1VVpSIni5c9tbz5Wy5Wc0Kwdb&#10;5oOfP3EsJ4tjXt1G/F3Hf7tlW27/Da2MVOxm3LK52cTNRxYETanx+xoHACoBPOHv9RGNZy8Vjh9f&#10;9IQTfv+VwK6XkzRkTbWuYUf/EB6ezdEle4p4KKySVOouiOjDtjl7cwNPDTJL+PiZYe9qo4dqki2V&#10;Iu80gVNqVP0dy/8iKCrf2hzzmddh2aKGUluzmnRpXTBs9F91zu9rH7XtkcvcfU1KjseiUCgahCk3&#10;KYLFHdl05NTtPXeOtxs8e8XCfl764oe6Lu6O8vSidxfvWwROtCxSAdoUAAAAqBJAAAsAAKDqgic9&#10;P3vSxIzKTXp9dscxrNfGkBGOSrMPwZMN8983vHOkO5tzZ9rcOMKi8dCgY9uCXvmvdJbMZ4xtmdnU&#10;+lMDXKxEDVkz5728ea3jxEXHm54e0mHOSFrehBGbL3U/PaD13PXde+/tVmvr9HW3L0auXnDydMSy&#10;Pn8NHmbx8tbkaYv7nrj9vP20haPNUYT/elnP+fxN95b7MwteLGrernMu++nWNu3LkLxdX0lFDBHx&#10;42/tXFvNID2h4EEM0tdZsvTAO7Aebcaiu2Hnm81YeyZge5egRbsHdFrqV/IdJnp/+UasXV+3opme&#10;abcZE08sW7MtK+lzwNwDDRm8l2t2cAdvbCauNMbnI0xmsZXQaq419V9cvopMGY8AwJ8LFn983euA&#10;ORus0RPFj1ITkvksBxM92S2qw9YRfU1O+sEgeZqKICUBLOXuIvpw+swbkaHdw7Urb8TdP3UHHXTo&#10;wtr2eWSyU0WIGa2406ROGW/zz1T+/xcsJ+rW4eUzN39ptCyXh9joShZm9d52/GPXHmOa1qrdbdWp&#10;I/3stYkoqYyACLX6kOORTT89vXp444YhzV7E37w2p67iuVmS+JVZ5zPy+BW0KQAAAFA1gAAWAABA&#10;FYZtUaOGnQE/k2tkZkh5/eXBvcje3g2MFBLQaQVXVk7eb7tiSPOJE+INEITZesqYevUOHn45Y00D&#10;etqlu4wuayXHnlBNTY1pVo379Wlih4q6tnBefd+vX//GtqiodSPb5RE/ChCGHpul491jVEd3FuK+&#10;dl5o6PCwKz8mTlAoinNl086UOse9JTModt3Rw/zXz9pybkGbIWVJ9lZWkVFjzZ3LmWi1atOGFeoW&#10;V4VqbGxAd+w4dlATc5TX2t/oVHyCCFEIYPE+f4rGTc2L15/pNVpw+WRidDZ7tKMJo+DZij2iYSGN&#10;dRNDJ4z+G3Wlx2M9t27qZiudu1EtLKphVz/8tiYCgEoAi/97fUQTSfgK4ZY8xXEcodHpxbv+MAwh&#10;cJz8qaI05e5S+P79N0q9JWtWTa9BxTOaDfLtN2FFpw/jSpFS1Gk+IQgEO34REa+QqObV0Ob2gRH9&#10;qrm+XF6PIYkWmjrU6zHA+M6J4wtnNfI7PMydWaYc1REQobHN7L2aif8EdfTu0nLJkhNDLwwvDlch&#10;og8X75t2PlXyANoUAAAAqBJAAAsAAKDqgho51K7nb4og9Zt06Oz5l2/QjBEODd+srFc8tjP8Z+1d&#10;nDxudhPXDZ2mbt4210VyxtTQ8Z02TtpycZZ/vXP39bpuNZampKLFW1MoNBoVIQjZ/j0alSqeu4qU&#10;pr+Iga9vDfRMZgau8C0iin73MYfemiUTg5p6uFsJ7sYkIIhR6ZJpaipSDS0sJAmM9BSKVNg6Q6HT&#10;aRhXSSO8gJMvQtkMusIzqqGti+QI+PzwDfupI7c2YAsezZ97s+be92t1lvj3X/+o8+Zmkh07FKYO&#10;kyjIL4/ZAeCfBc8KXbDlu2ng/hXLxD3t0zdBTsaxNbsEw3tYmdN4BQUiWSqMk8dFzaxsrBgkTy0V&#10;xSl3F5FAgFGMTE0lsQ/UrGOPVkZn375OtSCTXRTwKOo00Gt+HaaVb4cBvuLhm6jd/d79RKyeEyX5&#10;5OgRj7peObhhUfDkwP7j+6/werbUv4yDDclGwCJYXmMXD9k3/ON3EWIplyL6fOG+cacTCvEraFMA&#10;AACgSgABLAAAgP8PjAIa1qIdCI+JEyAlASwE16874cjLAVOPzBo2pdcIy5wrIxDEpOvEgUvabdt3&#10;o8Mnyx7D2eUppOhQKooYmoWNNYqkF3+EGhsZEKmxsYWI7CQXOp3GsLa1QZCCMmSqqBh5aYRtuY8R&#10;RvWMDBh4PpeLICr14TxYd1h37FZ/FoJkff6SZNrcgorqWBinvPyUgzezEBdE8HkCiqFReUsEgH8Q&#10;inWzwHoJmEgSTsIwAiEI8TVOGDZo6EmExcSJEE8agiUlJGNubRuYGjPInipIU+kubBcXO8qztDQM&#10;MaSKfzG0sDBlZpsYksuWdc2iTmP0L1ji/xSj5m3qGf0w0qcgeEro3svm/beZoVQkMOT0so/+R69G&#10;LfT3Kv0Xds0joBiara2dPWKr8K8NX87fN+x0XDF+BW0KAAAAVAkggAUAAFA1EQiFirdYwsWrEZhF&#10;2y5NWApPeXe27DAYO7Wh75AtK8Jvzk2QPWX4jx5bb/eikcwJV6bL96ZIFzQVrY2SBqqKrxH5mimC&#10;n/ezEEFYCJ75MiIjoHsn8fwnE6USvEIuUfCTa9mlR8DSZecupvYZKP6A8z0GazewqwWCfC9dsljF&#10;XYoqpuMIWQBLogNRklPhUgrL28cVDUtKlh7RU0LunbXHjcZv85PWkl3dxpibl0fgglwO28xcT1YK&#10;lpaawXDz0WhnAPjXQU0aD1/YuOiGe/z9lrf2g+eNb8JA8IEjWu48dT8Z97RDMh4/TWo2cqgXjUoh&#10;e6ooT7m7MBoOHuB59MaVuBkuTlQkPzoWb9O7gzHVQrOUok7j8Q+b4f8YbmREZov+gdVQBGWbm+tm&#10;piRjiBEVodp6etjZ2ZkXj4gEgROqg58U1RGQG/s8Eq/VwElP/FURdSHSY9yakmEV+3bxnkFn5fgV&#10;tCkAAABQJYAAFgAAQNWDF//8yqGzEUIR/dCkcV8dq7G4PyLCI0VB2y6s7GOlPCv5tG1I79xZg73y&#10;rqa0mDyr6Cnq0H9i95D17v08Zd8C3NhHoY9iBd8fnnnQqZ91woWniYLoR+ceBPa2iDr/NEnw/d6p&#10;p20cEUT49siCjTqtzD6fOGa0dPtf9uKS7Hw8jdasCw6KmbY+ZMCoHVte91g+aD422ivj5i3XjSH9&#10;rHix98uQ/Ez3/baJCir6knwx5X+9HRaeIIi5f/px20D91zfeZucVXj/3JqC/n3lRCqpr1861tn38&#10;XIj46Mtz4dk31p42n7TVu2jfDKv1pGk7J+3asxu5YzR+TXvZQgU87WMUt3Gf9pXbQADwj4DaDd28&#10;9tnYueurdcSvX7Rdv3OEg2QjIPnTElS6C8135sGVX0aOnWkwsnbqlQs11m3uLxlGNEqRdxozNX2A&#10;csC5Mi5gygv7ps29TAqS8pwXbe0rHbyNui1fe2PIhPH6o9pZpNw7L5ywrJ+FdFDnxj65ePFlmiDj&#10;1tFbdXq18jBRHOpVmlTwbs/wllt5TfoG1zbCdWpPXRpoqhC/unDXoNNRC6VvCmhTAAAAoEoAASwA&#10;AICqB8u+fvdFN7ovKjMho+HS+w+EP+MSCwxWnJ1sUbI4i0YzajGwr/yF6bqOzWdfTpld9JmLwrXz&#10;4lsZiyUX/OuHKXpNx83rbPs923f7FTczWVTIKHjvm4j3WaY+7uZiWS4DD73pHB3xKZ3VZkNfG2mE&#10;qEzJeE7y/XZkKiqg59J+6d2cpUV3Tpte9NqkmoTmOWpqy0637nH6dJFHsAih7YClrT1KDo9heE06&#10;f+57xHe89wgXU9ljPP3m/by+0/vblmlKAPgz0O0fmte/+I5ao9++Cy0/vk2kbzzrYkIr9WkJqt2F&#10;5Tny77tdP7+L5rbafMpBHy1VSnGnKfdWX0AR/Q5rLtm8jcmjmTl717IueUUgzWnA/nsdo998TCZ8&#10;Fx6eZCofwXQdG/VZ97jPOnJpyk3KaLji6efubxMJKw8fZ1PlA7Qoxp1Xb7BX/pcOaFMAAACgagAB&#10;LAAAgP9jUGNrO/EPS3vlx3hK6CWs/TLrck9WqMYu9ZsoP2KYu9cxV0zh5N/Y6ddVLDeoZe/1cx7P&#10;2fWu3Qwf2b5IqoWH2n4YqrGzv3/JbcHzPQ891m5upaeaDgCqDkzLWvUttXxahHp3QVgW7vUttJAC&#10;naayQPXsfAPsSD+imTj5NynPOKrWpKi+Q90mDqQJLTzrqjQ0tCkAAABQRYAAFgAAwH8I0Yd17Trs&#10;yHbyazspZKWJ9vlwXnJcUj63MCa+AHNlU8vO8G+A2vTYuPD8rl2XmCMC3XTLTI7nRF74+2PjVcta&#10;Gf8DygHAn0U5u4sM6DR/MhVqUmhTAAAAoCoBASwAAID/EDTPsQevtOTZ+LiYlmf8F6V9TXSbEXYF&#10;QdK+pzn6WJfxSvd/D6Zz0KTxHA5Pq8R0xzZjvPVgywzwX6Vc3UUGdJo/mwo0KbQpAAAAUIWAABYA&#10;AMB/Cradd51yZ6JZeTe1+g3K/Bao+vrqL5InAdXThw0zwH8dbbuLDOg0VYDyNSm0KQAAAFCVgAAW&#10;AAAAAAAAAAAAAAAA8EcDASwAAAAAAAAAAAAAAADgjwYCWAAAAAAAAAAAAAAAAMAfDQSwAAAAAAAA&#10;AAAAAAAAgD8aCGABAAD86VAolH9bBQAAAAAAAAAAgH8TCGABAAD80RAE8W+rAAAAAAAAAAAA8C8D&#10;ASwAAAAAAAAAAAAAAADgjwYCWAAAAP8fYNzc3AIhjqAolcE21GdRKyADz03LYFhY6P6iKqWI4ae8&#10;vPqY16B7Eyu0IpILEt++ji4086hth/zEq5nrl0fIz8jzV3Lr9WlqXaGSAQAAAAAAAAD4N4EAFgAA&#10;QNUDz3hwODSJyE6zHjapvYUsIIMVptyb363/DfdFC9oK75++R++7eesIH3Z5xIo+bu270OLouZE2&#10;vxTj0SwGS/0QunbKTseTXZtYMcorFvt6cNTi720ndLN8s7VXj9teBx8sr8dAsPTUrGqW5mUrjIsK&#10;cnM4PNiQCQAAAAAAAABVEQhgAQAAVD0IrtDUqYbo0/ELr8e278iUPmOYurdrWJMRUTtoyGiPPg5J&#10;Ht1Hb2n8eI6H9iuxeOEHjj+5bnT4y/C55chVHjFUS59mXha78ysiVvBs98bYeld6NLRDG/q54MgR&#10;ycn2eFrYqq3MVSsCWWXmR00bDhlXkYIBAAAAAAAAAPj3gQAWAABA1QPL+fzkY72hria3lI54L3ld&#10;IbN6dTPsTkq6CHHLe3spLPxjdLpF5/FDfbhPw07eKKzV4Oed2waDVo7wU4z7ZF8+kz9oVoO1Rw88&#10;m7a+sSQqVhD/KOzETX7TPib3dl7nNp64oK9DmuqTWqqhIzUx3PjwkkL7DRDrKEq+tWHyxUSbLpMm&#10;dXKUrMQq+HL52M2vmVkC5+5jenvTFTMUa0k1MtF9sXHc+jr7pjWxMG/XuwOPkvV47aDJh/KDnE+Y&#10;du9R49uR4y/zuLkC7wGTu7owETzn1d8H7mUIeER1X3dzc1vbgpehD+nB84P1npJUQSW1e7P6DmXH&#10;xAAAAAAAAAAA+KeAABYAAEDVQxD3NvwJp7rpj5i8qJ+dfAwVPiIwjBAl39wTGuvRO8Sf9mXngvOe&#10;qxbPSt/UJmAA/97JRrEXt4b+qLWpWydDa6VNfHjCmZs6PTaOz363e+b+G4sad9EXf0UY6ESf334t&#10;1nrWgEDLeUPnnWp7qovqk/ODTcsQQzVgKxRKv4TnREZwuvZomTJjaMfk0683Nc08MnJu0pyTc2pG&#10;hwR26ZN15VxfNomW1FoTtyx+2mt+K++zg+ZvWDamiS0NsR3Rw3vb4zbD+zYSnek35HZQ5PEWp7r6&#10;LXRsfbIH5/jI4fcHPt7f8tXEusPfL76zyjvu09nj3EZzelqrV8E4VSX1Jvh2BAAAAAAAAIA/CvgV&#10;HQAAoOqhF7TjYhOevt6EwYS+vtInRN7nqwd2MXl+qx4va+fO/Ljk5Ju0Xsd2fiJ4fu1t8TxjB2sT&#10;tlfrrs1aqKwvEn04/sq+/3A9M8GoHgt6HTiX2nmIJco0drQy0XXtODS4CWrub3IzMY2m9gRDTKml&#10;i2EqFir6eAk1rt25W7MGjAbLH5wff+nNCtPb2944bHRhIAz3oUN8lq89GjVyGqmW+vWnXXzb6tjy&#10;GQtntbp6dd3185O8SyzSfsWV2ljEqdNvcgS5OVwET4qKFhgYMxE9X2+n/FuohaU5YmmExiCIeqUw&#10;xFA1tRF8OwIAAAAAAADAHwX8ig4AAFAVYRqbSjb56as+pxh6Bg4fLz97ip+VlaXv1WPUmOJ3/v38&#10;SFHNIoH7+PQXtrnR3p1PEcSuoeWxA8e/D5zmIpZSnJpKRQlCsmFR/UmZYkq2NipCs7I2QzIxLCkp&#10;TcAQSuXo2NpW4+b+xMgyYHGvI3X8/HwHbbjVtdeywA4rN1wfdThA/qkoJXzr8qiOy6a3vbXmG0Hg&#10;NN+h0+oO37TmaIzwFnPChA7SNyLKhapVgTQ1AAAAAAAAAAB/DhDAAgAA+L9BEoshcLwkpkSv6WH3&#10;aueqm91C2lsWPDt4kT60M1k+PP3SZbz3sokdpfEwvAt6z2vrgZfjVzdglqt4jWLIk/Oi40SNu/qw&#10;vaO8cveFR2MtPKj4Tw6rQQcfJhKrnhxLv3Hyo6XPUBsUMfT/q3fdA28YFMmpX+IKI4jg6c6VES5n&#10;t9hTLwhwaVRNlJ1g0n3J6FYm1F6DTST1wEpTXS01AAAAAAAAAAB/FBDAAgAA+P+Al/jizL0v/HjB&#10;xQffq7dwNpKsuUJtBi6ff7l7z1pXnFxc2s7eP+/73X2xOe9uXotqHuxadHIWnv3uyMzl93UXDcvB&#10;PYxRBM/JxPV0o/bMXNwopC/2Ki7v+4unMT76Tz5nJLEeR0SYqzz5kl3L06RUMb7zvV4UF6pv5OLJ&#10;2LJ39/lMg3cPXFev7GSIooNWLb02eNJsh0n+P25Wm7skiPb94gtVLcUQ/GdbxkwvGNLJg/rxzF3H&#10;pWvaMBHM0YG1aPWIxfhId+fYJcP7p7awyqZ+DNt5t+OYzPdnZy4/NJ+GUFBdh6A1h6ej7xIyfoS/&#10;ibZNUauCu1m0Uup1ofsG1PiFFzECAAAAAAAAAFDJQAALAADg/wOWbb1hh78OU3nKrjv58teB0bEc&#10;E2cHY/GQH7zzfYFyCtTEZ8ih90NK7k19xpz5MabobvenYNnF1EspU6UX9dSelC2mz/t+8uc2vfc9&#10;75TyPaHQrGNnE9kB7UyvsaFPe3z9msEK3NTLUBI3UtcSQRheUy8/16fnxkQlFnZZdWqi9JgqWqvN&#10;Lx4nYNY1zJmdI1vFY1YuFti4KUILO/an/d7rPxzp60RDMG7aw9U7PtsvORI9QEOl+JEFyqlfFCI1&#10;9DTbGgAAAAAAAACAfxgIYAEAAPy/wzR1cjMtO9k/BlXPytVD5RnT3MXLvPRsuoaSrYnmzj5K6Wim&#10;jjWKJDi5SC9s7BCEf2f3xrN8oU+NQgc2N/b5c8vmw0s514r/uDypAQAAAAAAAAD454EAFgAAAPB/&#10;B7PVylNz9x4O2/EUN3VrPXDUaD8TtLJSAwAAAAAAAADwzwMBLAAAAOD/EEPPbtPXdfs9qQEAAAAA&#10;AAAA+KeBABYAAECVA89+dWRfVJ2p/b1gEAcAAAAAAAAA4L8AzH0AAACqHKihUebrZ8mYNIDF52Tl&#10;8XDJUxZbByssEOIIilIZbEN9lvQ9ehg3N1fysCQ3Q9+AzstTS6glCuUZmOozK7VipPyMPH8lt16f&#10;ptYV2dYnSH93436Od/fm9kV1lJujIlWvJMqqEFmLmRqyKlWHipnhl5oCAAAAAAAAAH4FCGABAABU&#10;QVAUT3mye25YrPOYWc0ytg8J3ohPvnRsghfv4fxu/W+4L1rQVnj/9D16381bR7gVJN6Z33vQfd9V&#10;iwMtEUFGxIm7pqv3BH1foJrQh61NyXhh+pstReVNa67PVAtlYOmpWdUszX85xCGXg4sKcnM4PKIi&#10;MvCsqCvrp60w2NW1JIBVmHJPzUbaVf0X0bpConz1Frt+fo628rVTpiJmKEdTVJYXAAAAAAAAAEAR&#10;EMACAACoklCq+f+1tMamjivu9zzQtJbpUaRpY0dzJtKuYU1GRO2gIaM9+jgkeXQfvaXx4zleHRs7&#10;0994tOvd14OKIL1bNowgTN3VEo54WmaIRAJq5NREXp6RenwCTwtbtZW5akXgLy4YKpGDmjYcMq6C&#10;UlBTj2Y+1qtjFR4xSKre+Okc1bciVjrlqBDTXL3FyiFfK3VIzfB4jkepK7G0borK8gIAAAAAAAAA&#10;KAYCWAAAAFUSKp1Opdk72lAxHKGIQSjSx5IrGczq1c2wOynpIsQDQeQP8dzYeFYdfzMUyVdNKBeM&#10;Zz89uu9+MqZQFmpSr99frWyLgxtF5RXEPwo7cZPftI/JvZ3XuY0nLuht+WrtoMmH8oOcT5h2792A&#10;GXkpLPxjdLpF5/FDfbhPw07eKKzV4Oed28zWwUbvFfP1rcVCsNRHh46/zOPmCrwHTAxI3yyX064u&#10;79Gph/Tg+QNq0ZCCL5eP3fyamSVw7j6mtzdNtXyxHEUxk7u6MBUMgiior2IjbnxOsXYGg1b207mt&#10;UIyh2CY5r/4+cC9DwCOq+7qbm9s7CCLCVCugopw4lyjhztGLX3I5GZhbZ/+oeWQV4n69fvZhTFIy&#10;5j90TGtbxa9klRZDELWaKeQd5Re/scTwjfS/KmnCjQ9XrN0IP5YGM+TF51xVTOgSpySnIPbBub/v&#10;Il0WDPKi4TlvSxq3oRmqWRlLWIUFAAAAAAAAVAYQwAIAAKh6UFimOumvHz3ITGowcqQh8lL5UwLD&#10;CFHyzT2hsR69Q/yZCCIUP/v56capExHZj+/lD9s92wxVTyjPjeq5tggyKVTcJ0ZhGJuRLM2hGehE&#10;n99+LdZ61oBAy3lD551qe37wiB7e2x63Gd63Ef3L9knnPVctnpW+qU3AAP69441iL24N/VFrU7dO&#10;OtY615ap5GOGTh1yOyjyeItTXf0WOkadLJaDZNz7dPY4t9GcAe7JR0bOTZpzck7N6JDALn2yrpzr&#10;q1Z+97uKYlqf7KVpCZCyjagG34q108dPjpybolDM5dEGf48cfn/g4/0tX02sO/z94jura2epFjyw&#10;QEW5y2NNT8w5gGw9Pqnw2IK/sYYkFXKL3jlqne6K3aMEG5vXH836eGmEYrBHpcW4SgZqfdzniEpe&#10;uXxGwpGBypoMN2MX187QmqHZDLoKZjC0TFWt0bBq6KdzR3Lqzh3k8X3nAoXGfbSJsmQjqTKwAgsA&#10;AAAAAACoLCCABQAAUPVArQfvO5ydXqDbshkLRfjKHxJ5n68e2MXk+a16vKyde9GxRhT9Gg1ata6R&#10;S0t/TCVPKH+Kc+Nf3nuWrnCGOIIaenexN7dSXUrDNHa0MtF17Tg0uAlq7m9yMzENQyyKPhN9OnXy&#10;TVqvYzs/ETy/9rZ4noGDtQnbq3XXZi1YCJL1VjWfR/sVV2pjEadOv8kR5OZwSwphmThYGqExYokf&#10;D25747DRhYEw3IcO8Vm+9mjUyMmq5eupitEQQVGxEYoUa0d7v6SRcjGRw4KiogUGxkxEz9fbKf8W&#10;amFhZqBSMP/jGRXlIkfOMtF9NXXwAt3l4ycP06UhkWoVenNkf2bty9WpVHTM4TuBhioHRqm0mHLN&#10;8jTmVTdT5Mhljgq2184MLNH7JSNV5SyxtzJCc9QaVxh+5GgpFQEAAAAAAACAygACWAAAAFUSlGVi&#10;SR6doRh6Bg4fr3qaEcoyrGZmYRE80lpEKyOhhZuvn43SCiwdK33yoETx9jwqFSXEFH+AZWVl6Xv1&#10;GDWmOOz18yOllHyilPCty6M6Lpve9taabwShGD4rSo0lJaUJGEJpETq2ttW4uT8xNTmlilGUqFr1&#10;4v10JMVQfIdOqzt805qjMcJbzAkTOugiSKFKwSIS5fQ6bbvB2Lpkfif/fZPOXRimXqHMjKwc3WwC&#10;sUT0avi6qemq3GLKNROlq+bNkRue1Ezq+yjLMAO5nGpFmis3Lv/6yJAcfTJlAAAAAAAAAKDSgAAW&#10;AABAlQfDcYIiCx5JgkGE+Fbpc2kkRxZdounp0zQnlMKyrlXfWtvyVKFQKGKpCEKv6WH3aueqm91C&#10;2lsWPDt4kd6/c2kSBU93roxwObvFnnpBgEtUk8spge7t75W7Lzwaa+FBxX9yWA06+DCRb2WIIUVz&#10;1TUUI/qeYNJ9yehWJtReg02Y2ubKefIwt9n0g486rmzZ7cjz4T5qFXL3qvFl995H4zY1N0i7cfix&#10;06DuzvJQklqLqdSMppa3hdzwZGYqvxnI5eQXfabcuOdF7jW+7CdTBgAAAAAAAAAqDQhgAQAAVGlE&#10;6e+v3ozIyKBcu/zOpTb/zr0v/HjBxQffq7dwlr0kkJvw/PTdL/wE4fnbUTZtXKUPeYkvzqglLHd5&#10;Tw2JV3F53188jfHRf/I5I4n1+Ev2IEcH1qLVIxZTlkxdPv9y9561rji5uLSdvX9ewt19sTnvbl6L&#10;ah5sk/VQNd/P9rWcYxcN75/awiqb+jFs5902jRxYd8VyiOk9ue8SMn6Ev0lvNmjV0muDJ812mOT/&#10;42a1uUuC6DEXVeR866Iipl/f1HeJmUnhr5MDGslOfyKtOuf73Rdy7VxVizHGM6Pfn525/NB8GkJB&#10;dR2C1h2dy1Yp+CtLPVfam02jD36a30Mnwzaosy+bJjOMYoWGLJ9zsUdXz1s17ZwClx9sI49ekbUY&#10;1U6pZrujN6vkZcfLDT9TVRPO97CS2hnKyijbDNZqNUIkASwKBUVQm4FKjbu6h/Ocq+TKLAiqUeqL&#10;DQEAAAAAAABASyCABQAAUKWhmXsFb3jJ3VB0O+zw12HKCXTt6g8/8m240jOWbT31hBUpr+GnHrKL&#10;qZdSpkovPDe/eJyAWdcwZyKTL38dGB3LMXF2MBZ/2QTvfF9QJMMwePenYNV8ZyJbxGNWLhbYuClC&#10;CzsTWvNiOUeiB8gSW44Nfdrj69cMVuCmXoaSuAiJHGUxhjTkyPcBZVZd31lBO8RLpRh+WoH3+g9H&#10;+jrREIyb9nD1jo9WS9QLRlSVM++373y3rPRM2oKjg03EBthMUqFZt6KHfI8XWDjb6pfEechajGr/&#10;l6qBWivnbVUiX1UTpdppbQamqh0QHEEouvpsCoKw6yo3rvUsDcpA9AoAAAAAAACoJCCABQAAAFQm&#10;NFPHGvJrpqmTm6mW+ZjmTi7SCxs7NTmKqVy8zMsjpmIoFsN/vHvjWb7Qp0ahA5sb+/y5ZfPhumXn&#10;ElfA2NQSMbW0Kr4nrRDLwtlVW51Ua6acV8nwZZlJS4rlcKLCP7F89bkmzVp7F73HUKVxNSsDAAAA&#10;AAAAAJUABLAAAAAAoBSYrVaemrv3cNiOp7ipW+uBo0b7mfznXrOH5X67e/Dmff9Oi1a20/u3lQEA&#10;AAAAAAD+k0AACwAAAABKxdCz2/R13f5tLf5NqLadF+wq9Rh+AAAAAAAAAPi9QAALAAAAAAAAAAAA&#10;AAAA+KOBABYAAAAAAAAAAAAAAADwRwMBLAAAAAAAAAAAAAAAAOCPBgJYAAAAAAAAAAAAAAAAwB8N&#10;BLAAAAAAAAAAAAAAAACAPxoIYAEAAAAAAAAAAAAAAAB/NBDAAgAAAAAAAAAAAAAAAP5oIIAFAAAA&#10;AAAAAAAAAAAA/NFAAAsAAAAAAAAAAAAAAAD4o4EAFgAAAAAAAAAAAAAAAPBHAwEsAAAAAAAAAAAA&#10;AAAA4I8GAlgAAAAAAAAAAAAAAADAHw0EsAAAAAAAAAAAAAAAAIA/GghgAQAAAAAAAAAAAAAAAH80&#10;EMACAAAAAAAAAAAAAAAA/mgggAUAAAAAAAAAAAAAAAD80UAACwAAAAAAAAAAAAAAAPijgQAWAAAA&#10;AAAAAAAAAAAA8EcDASwAAID/N0RZH+5/oDVq5qZb2ZK5cY/vJdu3aWTLqGzJlQkv+dWDOLPWjeyp&#10;5cpW8cqVP6fgZ1qWQM/cjE3lF3BpbN3yaVrRKmLcrAwO1cjMiIViXK5IV5cpUyY3NQs3sjBhoVrI&#10;wLnZOZiBqT6t7KdYQVamQM/CmFkeHf9FFIyq3qLcuKe3X6YZ+bWqS3unbWNX0BHJ0NJhOImJIhtb&#10;Y20a8teVYGUlpBjY2bB+T2ESytWxKtHaf0hBmqn0gbjYvZs665dXAcn3zUd6QFNXVlX5hgAAAACq&#10;MBDAAgAAqHpgXzZ2GXDHtk1dC0bmyzMX4hy69vQ35aW8uvWl7qpNnlfHDN+tvyrmlptuJU9kRXE3&#10;dm582cGz/oB/ce5WOnjKs32zhoy/5Hs8qZF9uQJ4Fa9c+XJyXmyZtPqNdZM6JjkfHr/8+kOv66mT&#10;kxzLUWQFqljw6cza9ecSDD18nI0Kf7x/GRGTXOC1/HFIa/6ng6P6Tjv+Phdn1+g479CRmQHy4EdW&#10;6IimE6/k4AiF5jIm7Ob8OgwEz3m8ftLWHx719D6+og0IWdzOQpKW9CmedHHuX0vC3n+Py7ftt+3C&#10;3gFOf/ivG8pGVWlRLObvGds4wd2oZ4fVmVV/mG8yJ7DMxiZtJV78s4sHVy/a90rXv3s7dyQ+MoYV&#10;MHbB1A4OeNzjc/vXLT8YYdx8cBsnsWCME/P4RlKbYzfn+RVq5zB4zrPD+7+4DxpkW0ZVK08Ja2HE&#10;tjXhnSb1cvs9QSztO1bFu305+ccKKpXKHYgV3Xt2x9DXIa3YWivQz/Bz6KJhQ3cbrI696WqFVoFv&#10;CAAAAKCK84f/RgkAAACQgOXSWy7/e1p7Q0QQPu3kvmj3fvOWNGYgBYEbdvM8uw1pt3Lfk99RLM1j&#10;1PE7o36H5EoDtWowuG+TpZc55c6pReXwhANbwgMn9zUrd85iBE+WDj9kdeDZcn/JEoVRzxa0XoiV&#10;Klyd8lax4OXqzsEnvQ/d2t/aTBadEkTt7tHlYS6CRe9ff9tjbXi8O+/e6uFjFg5e4P9+WyvJtBz7&#10;dPim3owdu00pCEXXoaGfWFk86+KUwWedwp7M9kbjt3doOe74w9MDbRCyp1Zpl8/86Hr85WrD9Cvj&#10;mnebvaZ3zz3t/+x1WMpGVW7Rgmsr5kX6PF4fYON3xuDvJP/hHbWIN5K2Esu+QY9RrXevuq7bZenK&#10;oYaCqC2dGnRrlxj2fHv7gL6j3+xfe4PdasaSoYaStHhG6OL9HEyzwygh+rx74gH26l0NzMsMWlee&#10;EkynwHGtlg+ZGrppWzer37DqS/uOVfFuX04qWpDWvVsrKnUgVnHvGtoEIxUU8Awa1HbpvmckilVu&#10;nQEAAABACgSwAAAAqh40114DdQ3VHrMbDhqQS0eSaTTKv6DUHwOd/lu+2/CUC4vW3qzfeaJ4Glth&#10;Gdlv30Rn2SXn44iJWAi73rgRzcMo5ReufRVFbzeMXRbV/PA5efRKDMP1r1Uj094g/Cy34dtbNjYS&#10;P+q/ccOzGx2fP43DWnlQEc7NnS8dxxzt4lFSCp5wfEsoo9kNN8mj6u1aWc7aduhLvzm6ZE/nuXWe&#10;OBaVFGfZOqip5QN9/SrhjxqMisW9icyk1ZdssNTz6TXS59cEoiwWU24Nhmv/Xg1njT719/0N7YMY&#10;dDpdKaFZ12mjudTso+QOo6xi7N7p+4ynh9to6ZiVpwSr7phOq1vMvdhsf5Dpb9q4qC2/qdtXRkGV&#10;MXT8Liru3nLoNDpJ//6T6wwAAABUYSCABQAAUPVAjS3MyZ5TzcxNEVGy5BJLurJgzKJT34y6rjm2&#10;JtBaPIfgR1/cefJjTsrLx7G2w9av6e9e/E/teMqzo3v2HL9rNHxx9Qtz97wWuHRbsGVZF4NPoXt3&#10;HgzlBIy2ur/xkjBo4Sj9R0fOcbqdP9Ij5/K+HfvO5gbuGpa9dsGhV8I6k/dsbx+3euLSc19ZTecd&#10;3DXIlYbnPN2+4ECsiRnn/Tui/fLNo3z4kUryAqd1zLn2KMWo7tBZk7u6snMij6xc/cRi9NKpTS2L&#10;ZzwqOve1/Bq6e8eBMH7P3cExi5ec+moYuOrouq6SeTue8WjrypNJbP389G+v8wlHSaUOq1cqyEH8&#10;vYel3N26+XoWTRD9IdVpyIr5QU70nPfn9+7YL6ncoW4Z59XLCGQ9Xjdm5pkYSs6GpQUBAycHOhUt&#10;wsHLytlVMaqAmtSt75y6ekhb2sZ9awf7GqHmnft3YlOyHhYL59Tytf1x5fRbpylHZzfKenZs184L&#10;yY0W7xrlTSOpYlp4yOIN99RMuGd602IDPj5w+C21waTWJsqO4j7kLxNE16plY/kTurW1OdvGzlKy&#10;cyzuyKYjp27vuXO83eDZKxb285KcisMJv/9KYNfLSXq2DdW6hh39Q3h4NkeX7CniIQ+WiWI+8zos&#10;W9RQ6UQcPO3x1iUhd9NtuyxYECi6tGlT2Ge0Vo8pU/v5YK92r9z80W3y8pHOn5Wdx48tbtDbGzbd&#10;LtDBf3yI0O15ekuf4ir9/HSxTHcka3XJojA1oyq26JGhzCcHthy/90OQdH39ojT3jkP8kk4UfTTc&#10;CiXtUuoCNYNjOI5QWCyWWgAg//G9j/Va1NdHBGQOo7IATPBy57a3nivrs7Q3RuUpYdyyudnEzUcW&#10;BE6pIVeLfDyRdj3VDm3xVXFMEPU9cm1uPZmzaNexyK2tWorRWw36/ML4QlLQqo7Cq9oPHXh2pGrd&#10;p5leV7bOx0Mr1134TvfpM2tKL0/DrDdHN25+Yzeou8Wrv0ucUK0SJq/K6l6j/Y2KVHis6N6dpwxw&#10;fq/W7xBR/LWQPeEFlPS3b5GOyzaO8BGWdJDhCivvFFss6NuG4jo36uAfeyik1GEKAAAAALQFAlgA&#10;AAD/h2CJ92/mzwo512xL1y5L9g3usNCTd2/+3Nc9Dy+px+JcG+nVY6Cxx6vFfkWpUasG3Wptnb7u&#10;9sXI1QtOno5Y1uevwcMsXt6aHNiINXfBJRo3dNepnhxDb9dvz+YuTs4XIYYe7RuyZs57efNax4mL&#10;jjc9PaTDnJG0vAkjNl/qfnpA67nru/fe2+bTxjELU2b+2NaPcm2k24A1Vwec7OmtIs/+Q8SuoFf+&#10;K6XnBhvbMrOp9acGlESvkHwSnQPr0WYsuht2vtmMtWcCtncJWrR7QKelfsjnrQOmfZ1+c3sbI0Hk&#10;kkZH7pZSKfu3K3vO52+6t9yfWfBiUfN2nXPZT7e28epUjz5DUjnU2Ju0jKbTFvc9cft5+2kLRytu&#10;00KNy8zpp/BVy6g392jIt57T9w1vcPXQX4vWLhpe304sTUk4/+6tOWtf/cAQqnWDnp4hU45GZko2&#10;bJFU0aLx0KBj29RMWFIcnhLx7gdiEWinelwPamptpXiPZz59WdhtRBdJUIhafcjxyKafnl49vHHD&#10;kGYv4m9em1OXmZqQzGc5mOgVZddh64i+Jif9YJA8TRUhZjQEy4m6dXj5zM1fGi3L5SE2CgqgFgHD&#10;Oh3aOCA2eKeJuVn/Ho6bmt6st8rbFEVxO6bIqmt/f713C9Sch/5kw/z3De8c6c7m3Jk2N05xH50W&#10;7tgBeU3W6nrqRlVsUbETBfw1nxUXevR1h+lLRpiKP+XLPyJzz2eLvb6pC9TYSVPvrN7zmOY7dWhT&#10;prgFpM2QHnk1LIwpSLu371XAhRb1GZocRhHR+8s3Yu36ujG1NgazEpVAq7nW1H9x+WrqlPE28kea&#10;up71Q3WLqYwJxaFObToWSZ/Q0C6k+vyVRKLOrxT0+Nkc7YcO1ERlPKwRPn+c6nA3aKDbjoZHbCc6&#10;S86mM7Wm5Bq0mNWyiQ56Ru6EpINkGd3LqEQFZfcWvVHvd/j9OQP31jx6drp9YegAh/5jHAKezS3p&#10;IIootpipcp1/5p4obZgCAAAAAK2BABYAAMD/IVTbVkN7N7BGeS3qGJ6OjxMhDtf3nYljsNctu4Eg&#10;hQU2VpyodwjiV5KBocdm6Xj3GNXRnYW4r50XGjo87MqPiROMjPQZrm2C6zpKlnAhokxjw6JlGlRT&#10;U2OaVeN+fZrYoaKuLZxX3/fr17+xLSpq3ch2ecSPAoTm0mfF/vx6tLSXYeFxWCGazUUQNlVZHmI5&#10;ZUy9egcPv5yxpgE97dJdRpe1ikfp5JPp7GVsbEB37Dh2UBNzlNfa3+hUfIIIcb27cWNMg8NNjSQ1&#10;cW1U12JzrsZKDbXftDOlznFvySSeXXf0MP/1s7acW9BquIlxSeXIyvDT+IVJLVdOts+Y06+bnlwx&#10;fd7WHaOanj+37OypmQ2Ut4OiVKrCJVUqm3uTtIqGrUs1IVHI4xEISivry577fNt50wU72xtJ72hs&#10;M3uvZuI/QR29u7RcsuTE0AtDcBxHaHS6XDaOYQiB4+RPpdciXiFRzauhze0DI/pVc323vJ5iefqt&#10;h/Qw73L2Qsqgv6ycfWux15458X7mUu/kix+teg/SJ3UeQzqt4MrKyfttVwxpPnFCvIFyE5Tljpz7&#10;ZK3e2IrUqIotqkrJRyTumcFNIReoAh53e9ua+OzoH1jw7vtj+tYpju5RdIyr29rqiHSdbb7LFSjT&#10;YXifP0XjpuYWcqcp0xgIszKVoFpYVMOufviEIDYlOpF2vWG26hZDvFTGBFJbk3cs8m5P1i6IB4k+&#10;Udav1BLi5RhfyAqi+pRn6FAaD/PP9icZor2GDW8Ssuzg1eUtu+nHnXlSrfdmsRKiEsOQDpJ+pXcv&#10;jZD0u+zrWw4zW72zlWwdbb/gyN5oR3tEcwfR9LyMYQoAAAAAtAYCWAAAAP/HUBh0mrBQiGCp0fF8&#10;l2mzFwRLtxktWFlqLgNf3xromcwMXDzTVZqOUMQUXVLR4k8oNBoVIQhCekOjUhEcE+GIibMbZcWc&#10;CdQWw1r4m4W8IghZXENJHtVl6PhOGydtuTjLv965+3pdtxorfEius6hEBYRCp9MwLo6Ivj1/lcEO&#10;NCqawaMo2RyqqFIp33I/5tBbF+2XQk093K0Ed2MSxPoqVI6kjNIoR048OyPXyMykVp/V1wKHnl04&#10;bHTI/JFrW0Ss8ENKR2MVSzUhQrV2sNXFvyYmCsQzb02y8azbaw7rz9rYXW1OyfIau3jIvuEfv4uo&#10;HlbmNF5BQdGaC4yTx0XNrGysGCRPZWvomFa+HQb4dujsSdTufu8+gigFsBBmg3697FqdOJs4pOvt&#10;xybBjeNOHX46a0xElHXwcMkvJmx152H4z9q7OHnc7CauGzpN3bxtrouSvDLcURD9jqTVY74laPAb&#10;hRZVRf4RmXuK3i0q2xElHzi0Hj9rqPohdghF39a7bl3xB776llHSBtPkMP7Fv7/hBZx8EcpmlBxe&#10;VWbfrFQlKEwdJlGQn6/BXkhx10tNFpB16ExEk6nL6FjkfYJ82OC/U9MnPeo7mTppv1SQ6G35ho6S&#10;umsYolG7PiM6LR2x91Rip/onPjj1HcNUMoyGXGV0L42o9TtBwrcYLqWNbGDQde0wwLVIbQ0dRNPz&#10;0ocpAAAAANAaCGABAAD8nyOZvVL09HXynt9/zg1uJl1ogcV8+FrD010tqeyHZBZCs7CxRpGsCpda&#10;cHdGp7nEjldbWzLfLtSczKTrxIFL2m3bd6PDJ8sew5Ve306uc00yKShKxZJjY3iIr576h8qVqm7K&#10;NyBSY2MLEdnBTOJJJsPaVtvTr38Z3t3DxzynTHQTz4XZrj3Wncz44DEl4m2e4mI4hIIqTwKlFdBc&#10;xVJMKFnqFNza+MLjK7dyegcrzRn56WlMcwvxRcGbvWteNFoyuyHpygyara2dPWJLQwwbNPQkwmLi&#10;RIgnDcGSEpIxt7YNTI0ZZE8VjWnUvE09ox9G6oJ9+/Vy23LqeNjPdOdJS+umeM05sMvI1GmQqyRK&#10;QOo8uH7dCUdeDph6ZNawKb1GWEZeGmGrdauhxkakrZ5Wit+UAZl7mpTqiOWBVsunlvRCk8P4F58A&#10;huoZGTDwfK5kieOvFVoxJQg+T0AxNDIiEaDc9WwMEDWLmZN3aO0gtTZZu5h71iDRx9FAW3W0L8it&#10;wpXROEQbdx7dx7z9vj0HY3PqjnOjaper1O6lEfV+RzEw0Be9f/okb0ywkeSe/+VDvJunS2lCNFDq&#10;MAUAAAAA2gIBLAAAgCqNSIQRIqGQUHpIIETJA8n6C9SsZRu/GUtGj/Y+ETLYi3i1eefzZus8lSUR&#10;/LyfhQjCQvDMlxEZAd07WcoCWISyLEI2DcRlt8UFqpSIJT57kYA01aEheFZsQi6OYZhIJEIRFXkI&#10;wvAfPbbe7kUjmROuTFc4mgdBNOks1aBEhOSS5tKiicOKQyEhL1rNr2eYn5XDE1tEQ6Ws7UQ9ApYu&#10;O3cxtc9AcQU532OwdgO7WqDiCpVUjqQMRDqNJXiFXKLgJ4dpqK/4/VlWTgUEr/4++Hz4mkbSGRyq&#10;Z2ig6+bqa6AknGpopC+MSErFEIefEW+ieUJvQWlVLMWEYrHmvZctPd5i2uypnX1393IsWoWV//Hc&#10;39E+I7tY5L/ZMW1nYbcxlqnv36Xwkp9e/Ooxb5J/2vNIvFYDJ/FkXRB1IdJj3BpbFEHdBo5oufPU&#10;/WTc0w7JePw0qdnIoV40KoXsqaIC3MiIzBb9AxE1qC59+9ZZtXiB174nzhb0wZ1n9VkXufWNvWSC&#10;Teo8+fe27DEYO7Wh75AtK8Jvzk1IxxGFAFYZ7ohW70LS6jYu3zT6TXGLIriQLyT4PB5e9Dq1oo/I&#10;3HPVaM2tJFdUKBIRCC4QqBlEKElKFWEqjzU5TAksbx9XNCwpWXr0mBbGqGQlsLTUDIabj4eqKPWu&#10;Z1GobjHPEq1IKLVjkfcJ0nbxJNEnsFZzrt8stYS/VpAbWs6hoySJxiGa1WjEYK9dK9b4HIko9ni5&#10;YTTmKqV7KaPg3oR6vyOsW7T2XLBm0dxufpuCLJMvrjiUPWy1p1LLKLmXwnPVOpc2TAEAAACAtkAA&#10;CwAAoKqCZ3++F3b03g/Rj7tHj9y26N7S3QRF8r/ePvsoXhDz4PTDDkGGETfeZufxboS9a9J3/Pa1&#10;z4JnjKh9YhzbotHMU2F11OQJ3x5ZsFGnldnnE8eMlm7/y74g6tq58Hh+ZOj28y1mBHnSY++HhccL&#10;vz8496R9R1HYo1jB94dnHnTqZ51w4WmiIPrRuQeBvS2izj9NEny/d+pFm4C27qvX9WjwtkmrVqYW&#10;xMvd03a7TK4RriDPWDYZQx36T+west69n6fqNxLVTU3n/K/Xw8ITBDH3Tz9uG6j/WlK7wuvn3gT0&#10;nb9n/rs+S1t6htXx8bTLR/iJF/Y8ChhBUimUiozaseV1j+WD5mOjvTJu3nLdGNLPCs2PviuvXNs2&#10;+WRldOvv6ONptGZdcFDMtPUh8q00CJIffb+MnAF9/UrObqYwcy5P7c0J7tHW0yj72dFjxOw9syQ7&#10;sewUhPfsHOQZsrxN42te/n0aVKdnPz177LnPYNIqjm9iRyvFhGJo7mP/vkKbPn5qQ689bdvXs2fz&#10;cji6tQdOH+IseLuha/tZ99KxPXuLDG478vIXXcG7PcNbbuU16Rtc2wjXqT11aaB0SRVqN3Tz2mdj&#10;566v1hG/ftF2/c4RDpLZMNlTzpVxAVNe2Ddt7mVSkJTnvGhrXyt1vRCqfa++Lf/+PqizZBlPm8E9&#10;vHgNgmSbGKmOLdScx2+D46dtQ3rnzhrslXc1pcXkWb4ldeXGPgot3R2fdh5N1uqoBZlR/Trw5S0a&#10;PMI+8dT+m3G8H6E7zvoObutDfVX80bgANfekMXHNrSSGF//8yqHzkZgQCd1+xmdoYAP7ojeB8uKf&#10;XT5w4b1IRD+3+UStYcGN7ItfEarJYRQM6dq1c61tHz8XIj76WhjjWJiNzYfKUwJP+xjFbdynvVmZ&#10;44m466lZrFB5jDFWPAKvzI7Vjbzbj1dvF4RPog+dppaQRz6+aFuQa8zttdoPHZyoW0p1Vx/u5A3s&#10;NmREu9DIAZ2MVQ0jdkJNuTR3LwUEieFHFdy7Lkm/2z5l15o3vWZ2q3lQx8Cx6+ozBx2VFBhq8018&#10;Lfh65+TDDv1tYxQUs1Otc6nDFAAAAABoB3yJAAAAVFVQE/dWw/dFDt+n+FDPpf2S25lLiu6cN73o&#10;tano2mxc6KfuH998L7T0qu1oqL77iqLXdNy8zrbfs323X3Ezk6zVce2w+GbG4uIETq0X3c5aVHQz&#10;+3LK7KJLF4Vr58W35DkaP/jQ/QvX2svNjEjqOAp38rbVRdooypNDoxm1GNi3BsnmFl0fVZ0N2y+9&#10;m7NUrpBC7cwX3v7+16cvOdVquTF/fF5u6WGvh/Kvk1QKQRguAw+96Rwd8Smd1WZDXxvpqhI9pcpp&#10;KCN475uI91mmPu7mCrpqlbMYVuu1j3tbmBQkfPoQl2s9cM91F1OZUkZKwhfe+9D1U761l7tp3tdG&#10;g+xqWUtCCVYkVSzThFLZdUbuezosN+7Tl8RcxKSmdy0r2YHdvtPupE1TT95wxdPP3d8mElYePs6m&#10;CidnUWv023eh5ce3ifSNZ11MaJqf6ndYc8nmbUwezczZu5a16gsQi0Gt+u86z7eQrsZgNZkX6mIg&#10;3xbHbLhUzXlYOQ73Hwh/xiUWGKw4O9mCpSBI17F52e6IIOqtjqCmzUiNqtCidsP3vVPoYoqNjai5&#10;p0aBMlj29bsvut69OD9S8kGDHktu91ii9oFmh1GA5jlqastOt+5x+nTR184Y3bv0qSQl8PSb9/P6&#10;Tu+vvp2TrOuRdGjlMUYBrToWubXtyIY6En3KMb5oWZCm7GRDh77K+EqiThGodf+dF4PkPq9sGISh&#10;IZfm7lUCw7axsnur9ztx9514/nPfL+/jKfZermYScUwlBewUrmsoKqZe59KHKQAAAADQAghgAQAA&#10;/HdgWdZqaFnK51Rjl/pNKq00PTufurIrGy9vjanwlNBLWPtlaq8gk1OWzsWgbGvPOtaSK2dPxeOe&#10;SCtFNXbyb+ykjVhFGObudczLm0kJ1MxCslRF386roV1pwnVti2xn5lJLITd5FcsyoRSakYN3Awft&#10;lNR3qNuEPCnTslZ99dZQfYrq2fkGqNaPBF0rK3l4CzWzVlqmpe48xtYSiZb2ZYvVCGmra/Ib7SBx&#10;z18TqKqdZodRSGTZe/2cx3N2vWs3w+d37M7SrETB8z0PPdZubkV+5Bdp19O6Q2upG7m1SUsh0+dX&#10;xxct82s7dGgQx7KyZqk/LSNXKd1LI+SDNtPMra76EruyUKmzVsMUAAAAAJQOBLAAAAAAnJccl5TP&#10;LYyJL8Bc2f/QP5CLPqxr12FHtpNf20khK9UXB/wy/0ql/ll+twmBqgJq02PjwvO7dl1ijgh007jm&#10;rXLBcyIv/P2x8aplrVTDdH9a1/vT9PmPAcMUAAAAUHlAAAsAAOA/jyjta6LbjLArCJL2Pc3Rx1pt&#10;j9JvgeY59uCVljwbHxfT3/Fd9O9U6p/lN5sQqEownYMmjedweP9ciXTHNmO89dQX1PxpXe9P0+e/&#10;BgxTAAAAQOUBXyUAAAD/eWhW3k2122BSubDtvNWPkq8s/q1K/bP8VhMCVQ2qvj77HysM1dMn3zn4&#10;p3W9P02f/x4wTAEAAACVBQSwAAAAAAAAAAAAAAAAgD8aCGABAABUbTiJiSIbW+NfPBkXT09IMbCz&#10;Ke2gYDV4ya8exJm1bmRf2qEy3Lint1+mGfm1qkt7dy/Zvk0j24pu4NGquHLBjXv8ayqRSCyqbVNn&#10;/cqSWXlUggV/yWSVb2/tUaj7v6nGn8Tvs8MvOZoo68P9D7RGzf6po7zI0WCcyh+Eys2fPcZoiaSR&#10;P9IDmrqW6xsHAAAAACCABQAAUHXBc54d3v/FfdAAxpuwE1tWb7iZ7txj4YLhdVhR59cv2vMCdW/X&#10;vr55YVRErH6zcQumd3IUz8V4cY/P7V+3/GCEcfPBbZzEszCME/P4RlKbY5f6/Ni+JrzTpF5uWk0p&#10;8JRn+2YNGX/J93hSI3tNM00s5u8Z2zjB3ahnh9WZVX+YbzIn0LP+gIrM/bQqrryI4m7s3PiyQwVV&#10;UkOxtrM7hr4OafXP7eYqm8qx4C+ZrJLtrT3Kdf/X1PjD+E12+CVHw7Mjzy75a/hu/VUxt9x0/8XX&#10;1ZEZ57cMQuXjzx5jtATP/RC6aNjQ3QarY2+6WsE7CQEAAIByAQEsAACAKoro8+6JB9irdzUwRxHz&#10;4NE9Lq85/qx+//4tvRmIt2XbfSuuMpZtXD/UEOG+WdoyoHvHzBuvNzbTZTkE9B39Zv/aG+xWM5aI&#10;PxSDZ4Qu3s+hOQWOa7V8yNTQTdu6aTGpQK0aDO7bZOllTilpCq6tmBfp83h9gI3fGYO/k/yHd3Ss&#10;6ExZm+K0Ak84sCU8cHJfyTvhaR6jjt8Z9asS5ajUtsYftrSgcixYfpMpGLxS7K3YgNqiXPfKbfaq&#10;y2+yQ8UcrbhZvbsNabdy35NKV6uckBmn0gahCvOHjzFaghp5Bg1qu3Tfs1LSVKSbAwAAAP8JIIAF&#10;AABQJcFi907fZzw93KYo2ESh0WgUJpMpu9VhMSkIIftE1yu4g/vyFXduR4ma+UlGfTqdrigJNes6&#10;bTRX/AitO6bT6hZzLzbbH2Sqzb+L0+mlfodgcW8iM2n1WWJRej69RvqUu4rlK04b8JQLi9berN95&#10;oriyvypLhcqu7e+gEixYTirb4BWX98/X/T9MeY2t1KySgew36fXr/KtuVBXGGC2h0+ilNPJvHKcB&#10;AACAqg78PgcAAFAVEbzcue2t58r62vwbfEFMXCphHOBpRzbk5z++97Fei/qy01SMWzY3m7j5yIKg&#10;KTU0CcMzHm1deTKJrZ+f/u11PuEoe8qPvrjz5MeclJePY22HrV/T35X7+MCW4/d+CJKur1+U5t5x&#10;iF/SiR37z3G6nT/ULeP87h0Hwvg9dwfHLF5y6qth4Kqj67pK4nCqQtxZmoor0Sbn6fYFB2JNzDjv&#10;3xHtl28e5cfGU25v2HS7QAf/8SFCt+fpLX1M5GmzHq4bM/NMDCVnw9KCgP7DHN7vlal0pEfO5X07&#10;9p3NDdw1LHvtgkOvhHUm79nePm71xKXnvrKazju4a5ArjVy9IsnZirV1bdJG7/Xhg6GcgNFW9zde&#10;EvU9cm1unay7Wzdfz6IJoj+kOg1ZMT/IiffpohZlyuVHhu7dqSjx1hhMqd4jHKJDNViV3IJYSvkV&#10;qsl5f15usuFWqJqhjVQaY4Td6xKDN+rSFrtdkplEA0dupKY6kDXgwMmBDumqlWCW5ax4jmIdEHVf&#10;UW9l7XysFO9IeXZ0z57jd42GL65+Ye6e1wKXbgu2LGmad1G5ScmcRFId/vdzS9fcElmwkj7nWPu5&#10;mbDsG7RlPFfJ6pOoUjpDTUNlnU8uqfVw7681R8VGBneGqjl9eErNOt5B6p9JVxaMWXTqm1HXNcfW&#10;BFprLFRd7QLVvnJtbr2Sc6yU1VnVgXty5boL3+k+fWZN6eVpmPXm6MbNbxzGTmj045yCcbSqWV/L&#10;r5rsJYq/FrInvICS/vYt0nHZxhF+eqW4i4buSVcaY9w7TxnkrycbATU2E4kQzYmVIFG4IiPGAINX&#10;6p6/LMhB5XtI1ZDmL5S7efW4Um0FAAAA/LeAABYAAEAVRPT+8o1Yu75uzFITFeamRn95dGzVite1&#10;5x3Z1NNU4TM8PfJqWBhTkHZv36uACy3qy6Z4aDXXmvovLl9FpozXIPLz1gHTvk6/ub2NkSBySaMj&#10;d6VP8+/Nn/u65+El9VicayO9egw09ni2OOCv+ay40KOvO0xfMkJSML8efcbi5HwRauwdWI82Y9Hd&#10;sPPNZqw9E7C9S9Ci3QM6LfXjkQjx+kZWnII67zaOWZgy88e2fpRrI90GrLk64GTXNxvmv29450h3&#10;NufOtLlxWEli1LTptMV9T9x+3n7awtHm4jmbXZFKiKFH+4asmfNe3rzWceKi401PD+kwZyQtb8KI&#10;zZe6nx7Qeu767r33dhCSqOdX9B2KmqjUls88NXfBJRo3dNepnhxDb+L1yp7z+ZvuLfdnFrxY1Lxd&#10;51z2061tyi5T3rqoiXdgI5aCRI93GwNU6t2T3KoIaYPxK6iQVye5yRBE8ETF0CSN0VPJ4Py84swa&#10;NCCvA428Afmvl5GIMCrdWVFjhTqoVYHMk+cjWvgYWQ8o9g6rBt1qbZ2+7vbFyNULTp6OWNbnr8HD&#10;LF7eGqPUpBqcRO/tmr7jP0/8EDrQOO1Ij1qTX6x9P7WJDUJVyipQK/1h6+MqGqrUlVC0Q8Wao2Ij&#10;w+OuoWpeotSsovcIgiXev5k/K+Rcsy1duyzZN7jDQk/yQjWorWxYhVPY1dR5/Gz+QLcdDY/YTnSW&#10;vAbD1JqSa9Cidz0nI58S42g/5pHbq/D+nIF7ax49O92+MHSAQ/8xDgHhE1M1u4vGaqmOqEXepWk8&#10;xUiFaEisZF6OusJza7yt2IhB6vmTXRRKUzfkq8WK/pB/b0ZptgIAAAD+a8B3AAAAQBWE9/lTNG5q&#10;blHamVL4j/Bj2+8cWXfbYmn47Zmeym/TougYV7e11RHpOtt8V9jLQbWwqIZd/aBJJPfmxo0xDQ43&#10;NRJfM1wb1bXYnCu+yr++70wcg71u2Q0EKSywseJEvctA/KyUs1KNjQ0pxZcGdMeOYwc1MUd5rf2N&#10;TsUniJCaJEK4KWTFKUBz6bNif349WtrLsPA4rBDN5ko2pxRcWTl5v+2KIc0nTog3KMVAiiqZmhrT&#10;rBr369PEDhV1beG8+r5fv/6NbVFR60a2yyN+FCD5d7WoY4lkIyN9hmub4LqOkrUjnNBZO1PqHPeW&#10;xKPYdUcP818/a8u5Ba2GlFUmwtQkESlQr7cxmVVd75JZkHNlE4lCbbRQSMFkaoYmawylAKtCZnIN&#10;Wg0mq4OG2aoGEcPN5ctJyJ1VSQ3VKuRfUm9lWs+yfYwsH+5XcpQcQ4/N0vHuMaqjOwtxXzsvNHR4&#10;2JUfY1tr4SS930d8RquZ6kmCy/XqOvFDE7OpVBtEyRvyz85UK72dWi9Q6xeV2hxajww5JF6idhA5&#10;1bbV0N4NrFFeizqGp+PjRAh5AEuT2sp9pQSygQodNGx4k5BlB68ub9lNP+7Mk2q9NxspOYn2Yx7u&#10;RWYv+/NbDjNbvbMVq8Juv+DI3mhH+8Lry0sbTDR0z+HmZDZANIynzlfJhZiU2abZ6gpTKzxisMk8&#10;f6KLTWltgiBepbeZ5oEXAAAA+P8HAlgAAABVD7yAky9C2Qx6aYlQh9bjl/RoJmzabuWYTe3vzFJc&#10;ioBQ9G2969Y1RBBffcuokg8oTB0mUZCvQaLo2/NXGexAo6KwGYpKp3hYanQ832Xa7AXB0q0dC1aS&#10;Z6aIKbksfkqn0zAuTipE9G4RSXFKsJ3dKCvmTKC2GNbC3yzkFUHgDP9Zexcnj5vdxHVDp6mbt811&#10;UctDqhK1RDiFRqMiBCE7QYxGpSI4JhJqV0dF2cVXouh3H3PorVmyJ6iph7uV4G5MAo4YlV4mrnIA&#10;jGLt1etNalXyBtOgEKKFQgomUzc0k0QpcntrNAlNvQ4a0ChCHsAir7uSGqpVcCJvZZOyfExDPg0Y&#10;+PrWQM9kZuDaOIlOQKcW+MZr4bkdW+Kfv2bVbNPGRfyLm0gxK2n/w3NUGoeq1lxEJTZHeUYGfhle&#10;ogCFQacJC4WaCtWkNhNRHyk0qoMgfUZ0Wjpi76nETvVPfHDqO0YWdJUbpzw1E6WRdMGEbzFcShuZ&#10;U+q6dhjgimDfL5TmLhq7p6YAFmnP1yTEhCQxnrSnW/35TwSSR+zONwaqKoyI3lZ8xFCgxPOLA1ga&#10;DImU/jkAAADwHwYCWAAAAFUPVM/IgIHnc8lWLygn1A9YvG/Ow5YrR69rd2+eL8mOQ1otn1oldwSf&#10;J6AYGmkUh1Kx5NgYHuKrV/KQoqevk/f8/nNucDPpu+WxmA9fzT3d9TQJIYVMiAlpcYoU3J3RaS6x&#10;49XWlsy3C4ue4fp1Jxx5OWDqkVnDpvQaYRl5ZYRtuTTRWj1t64gaGxkQqbGxhUhDaaRQPGtkWNva&#10;oEhBhdUhqzd52WQW1KAQUk6FVAydc9pJS6VKMUma1qVrFFGSoizvUatC1n6SVnZMmVuWj70ly6fu&#10;HUUvVZCERmgWNsqrgzRVh2o1eNXsp4tOL5t7k8C8t18Y30itD5P6pltN1V5gpdovhpZty3I0h7Yj&#10;Azt9p7ZeUmQ1QmOZmtTOJE+vqRMbdx7dx7z9vj0HY3PqjnNTXdRajjGvJlmhBgb6ovdPn+SNCTaS&#10;3PO/fIjVLdVdNHbP8lAuIWi19guO1MiRBqhp1QxeTVBRON7hF0cMzZ5PZsgaCoaslC8XAAAA4P8J&#10;CGABAABUQVjePq5oWFKyCDErGscJkQhDMKzo366FQvEFLpD8mzqrzsx9S+41WTB8UZO7q5saSj8U&#10;IghVhJHIxdJSMxhuml5vRXNp0cRhxaGQkBet5tczzM/K4YnEolCzlm38ZiwZPdr7RMhgL+LV5p3P&#10;m63yFBcv5AsJPo8nX0lESP55nii6Kv63+qJbUiGjyYpT1Dbx2YsEpKkODcGzYhNycUxc//yb2/YY&#10;j53a0HfIlhXhN+cmpCOIQgBLPBsleIVcouAnh22oo6ASLlNErpHSvFmcSFMdS1CtLVJcQ7R6lx4B&#10;S5edu5jaZ6AlinC+x2DtBna1QJHvpZepbn/5Q7J6i0QkVtXQYOQKIVopVGwy3p0tOwwUDI0lZpAo&#10;pWhwdnFmjSZJVa+DMsXyOIYdyUXIIa+7Uh1Uq4Ca9Vdr5eXtyvaxTJJ8yt4hCQ3n/SwU90YEz3wZ&#10;kRHQvZMlmqeFk2Bftk46qTdh6yBHung2j4py+Yg5U8W/SHxzUdKWLQZKvYD3Sbmu4n5B//XmKN3Y&#10;JJoFDC4g9ZISN6FKPK+snlCqzaQBLJJsGjsxq9GIwV67VqzxORJhW+xARcYp15hH0gWpdm1aey5Y&#10;s2huN79NQZbJF1ccyh62tNTBRGP3JBljSspRHU81CcFJEiNMuzot7eRPRMZqCq8Y+Csjhrrni4fb&#10;Upx3nadCN2c1LbNrAQAAAP8pIIAFAABQBaG6du1ca9vHz4WIj754UpL27sqpYw8zhKnX9x1qTqvH&#10;/n7+XIRIiIRuO+MzLLCBvceEvWvvNRrdrW3mzPFdPJmvL7wXiejnNp+oNSy4kb3iK53wtI9R3MZ9&#10;2kv+pXtv7w5r0oO3h61uV3JiMDNg/p757/osbekZVsfH0y4f4Sde2PMoYPz47WufBc8YUfvEOLZF&#10;o5mnwurQBInhR/ffjOP9CN1x1ndwWx/qq7DweOH3B+eetG2THxaeIIi5f/px20D91zfeZucVXj/3&#10;JqCvuhAmTl5ck6L3KVIdW7R1X72uR4O3TVq1MrUgXu6ettuj68dtU3rnzhrslXc1pcXkWb6KZqPZ&#10;+XgarVkXHBQzbf2qholyldp3FIU9ihV8f3jmQad+1gkXniYKoh+dexDY2yLq/NMkwfd7p552Hq2u&#10;Xolc5do2rBZ9LjyeHxm6/XyLGUGexlSnUTu2vO6xfNB8bLRXxs1brhtD+lnxYu+HlllmY1vZ7k5O&#10;1C0lier13mIa/JPMqr3JLVgxhVq0KZSbLHhcXezTtiEKhqY6Zqg1ht/2/sUGXzLZ8lJx5gAyk3C/&#10;Xif1jP5+5mQNGEIiQnFeT+6sfh34xXUYrlIFhOqs1spMlqBsH6M6u5fiHTKEb48s2KjTyuzziWNG&#10;S7f/ZfLt1sEynQRFMApbJ25nN/+tsvk+hVmj/8FL842U/ctN3TfDdyrVTNwLbijX1Tn6fkiFmqNh&#10;w1cTKj4y1Kv5icRLxnnIm3XcuPaJj+IFMQ9OP+wQZBghKZR3I+xdo/ovxqsXSmqzgqhrStZRcAky&#10;QxV9MGREu9DIAZ2MZQnzo++XOLq2Yx6P3F7d+k/bteZNr5ndah7UMXDsuvrMQUcGs7TBhLxaqMqI&#10;2tjFSFaz/K+3yXsNmZD8rzfL6mIIzUdNYSoVqeAQNlTd8+1Rbuw9sXkFX++cfNhhVHM1W4izKHbz&#10;Um0FAAAA/OeArwEAAICqCM1z1NSWnW7d4/Tpoo+gFj6BE0+I/8g/9fG+3l1xfw61xvALqcPld106&#10;9lpCKhRPv3k/r+/0/pIlS/bdlh+tGbrjwlukXauSFKhps4W3v//16UtOtVpuzB+fl1t62OtJXug3&#10;LvRT949vvhdaetV2NJTMrGwbD9/3bvi+4pytF93OWlR0vfRuztKiS6dNL3ptKro2VxOiqTg5zIZL&#10;H3zo/oVr7eVmRiR1HIU7edvwk+83E/6MSywwWHF2soXKG9eNgve+iXifZerjbk5DXBVUmn05ZXbR&#10;pYvCtfPiWxmLi65t1dQrhqFSW5fFN4uzST93GXjoTefoiE/prDYb+tpIt306NteizCL0XTsoSSSp&#10;t60u0qfnMjKrkluwggqVmAzXX3r/gZKhncmUQhQMXrvE3uIS1DVwaa/BM0pQaEAqWSUU0eQ9xXXA&#10;c1SrgOj6qLWyVj5Gkk8Zil7TcfM6237P9t1+xc1MEpfsoIWTILw8oe+SiHMjvZhidUX56R8OTt3z&#10;0XWHSla10vGGqjVTf+K8qGLNgdn90shA6rqIYr9snykfnpxLCq1OViipzVxVDVuaoeTaW/ffeTGo&#10;eLTQc1IcrhAta2aoyX3rTjz/ue+X9/EUey9XM2ZpepRSLdUxRo6exl5jri5Ec2IlkeoKV3QI418n&#10;8XyaYytF85LYQrmbl9G1AAAAgP8UEMACAACokqCWvdfPeTxn17t2M3xIjraqCAXP9zz0WLu5lfSA&#10;EaqxueBFqkeP+uols60961hLrpw9jUsesyxrNbT8VRVIhGgoTo6enU9d2ZWNl7fkh661ZDOMpb2G&#10;Ehjm7nU0noZcAfW0hmrs5N/YqaIlq6FWb81osOAvKoQaqxuaTKlSDF4hDZTllSWiVO8hqwJC0spa&#10;+lhZ3kE1dqnfpJTPEbXqYB83T94SN6mH7Hc1lKZDycxzadqNNKtS6eo101DXUgrXnOwXRwZS1y2j&#10;X2outNxeRN5MLCtrFkniIn55zGOaudU100aPYiplvKi4EBKFKy6tTM9Xt4WyP1TKlwsAAADwfwEE&#10;sAAAAKooqE2PjQvP79p1iTki0E33F4XhOZEX/v7YeNWyVrL5GZ7+6qkgaOVMFzguFwB+CZyXHJeU&#10;zy2MiS/AXNmqh4SXBtWmWVCtw6Pc7Jd61LTUpSDsml1mrxpfzvO8K5l/ZWSA4ahKUnHPBwAAAAAN&#10;QAALAACg6sJ0Dpo0nsPhVYIoumObMd4l2/NQ83qdWlaCWAD4jyNK+5roNiPsCoKkfU9z9LFmlCOv&#10;UeMZ5z+PTfnyMeYn1czJ08W8khZb/gL/ysgAw1FV5Fc8HwAAAADIgQAWAABA1Yaqr692+k/5QfX0&#10;YXEDAFQ+NCvvpla/kB9lW3nU+xUBAPCv8KueDwAAAADqQAALAAAA+O1wEhNFNrbGv+8AXoyblcGh&#10;GpkZsVCMyxXp6payVAVPT0gxsLMp5cgbcrhxT2+/TDPya9XUWf9XdP2NiLI+3P9ID2jqqkXluHGP&#10;7yXbt2lk+3sWRmi2VvEndWnvKkEDpTpXZqUkgj/QGjX75f25/3+U0RWUmqQ8PlkReMmvHsSZtW5k&#10;r7hFjZf04lGiVcsGtr9l39rvlf6v85tHBgAAAADQwODBg9UfHj58WPEWAlgAAADA7wTPeXZ4/xf3&#10;QYNsf4v4gk9n1q4/l2Do4eNsVPjj/cuImOQCr+VXpujdPLx20Z4XqHu79vXNC6MiYvWbjVswvZOj&#10;eE6GGgojtq0J7zSpl5vWc2os5u8Z2zjB3ahnh9WZ3TH0dUirSlj2VrnguR9CFw0buttgdexNV6sy&#10;Y4WiuBs7N77s4Fl/gH2lT8M1W0vxk1n1h/kmcwJ/RQPVOldapfDsyLNL/hq+W39VzC033Sr75jM8&#10;7c2FE1tWb7iZ7txj4ayu1X8+3rmEvFMgvLjH5/avW34wwrj54DZOYuthnJjHN5LaHLs5z0/pd8Uy&#10;uoJSk1jklcsny1+/lGf7Zg0Zf8n3eFIje3mcEUsK3zl98NS7AWfjf0OI6fdK/xP4nSMDAAAAAJTC&#10;4cOHVWJYKtErBAJYAAAAwO9E9Hn3xAPs1bsamP+OIEDBy9Wdg096H7q1v7WZTL4ganePLg9z6fat&#10;e45uu2/FVcayjeuHGiLcN0tbBnTvmHnj9cZmugjTKXBcq+VDpoZu2tZNu1l1wbUV8yJ9Hq8PsPE7&#10;Y/B3IvNEyImuk/uqvqXr3wU18gwa1HbpvmelpMETDmwJD5RqTvMYdfzOqN+iibK1kmqwNH3iP7yj&#10;o5ZzZAXNFVCt8y9XqrgYE+9uQ9qt3PfkF2T9AaAWfsGje1xec/xZ/f7929djIJ7RBzR0CpZDQN/R&#10;b/avvcFuNWOJ+FMxeEbo4v0cTPl3Rc2NW1SkYpNo45O/VD+rBoP7Nll6maP4kGrT+K/ejZbe+z1F&#10;/l7pFYS8d1RQwG8cGQAAAACgDBRjWOrRKwQCWAAAAMDvA4vdO32f8fRwm9+yhEX0dsPYZVHND5+T&#10;R6/EMFz/WjUy7Q0fQXR1WEwKQsge63oFd3BfvuLO7ShRM+l6ElbdMZ1Wt5h7sdn+INOylcPi3kRm&#10;0uqzxCn1fHoExgxvcbN+l4ni+fPvqNavQKfRKZo/xVMuLFp7s37n36y5krV6jfTR5pMyKE3z0utc&#10;LpSLodFolSX434QiqQeTyZQartROgdDpdMWcqFnXaaO5So+0a0KlJqnE9iEvjE7yqyyNTqdgv63I&#10;3yu93Pxyv/6HBgYAAAAA0AZZDIs0eoVAAAsAAKAKgmdHhu7deTCUEzDa6v7GS6K+R67N9Um8uPPk&#10;x5yUl49jbYetX9PfnZFye8Om2wU6+I8PEbo9T4c0+3p0z57jd42GL65+Ye6e1wKXbgu2LAtyEH8N&#10;YCl3t26+nkUTRH9IdRqyYn4Xk6jQ3TsOhPF77g6OWbzk1FfDwFVH13W1QXFlkVv6mCAIP1qlXIUV&#10;GYKXO7e99VxZX/IIz4kkF6pefpAjV2NaBfiPDxx+S20wqbWJ0mOq+5C/THRUTVYQE5dKGAd42hV/&#10;7Rm3bG42cfORBYFTaigsAsJznm5fcCDWxIzz/h3RfvnmUX462Y8PbDl+74cg6fr6RWmuAf5p22ee&#10;iaHkbFhaEDBwWmB1pfqv6iC8qtoy9UpOkhHFXwvZE15ASX/7Fum4bOMIPz2S2leLvrhvx76zuYG7&#10;hmWvXXDolbDO5D3b28etnrj03FdW03kHdw0weKWpKZXso9wyfc1frBsj17xRl7bY7R37z3G6nT8y&#10;3KribaCerUDRWu6dpwzy15M7rdInHYf4JZ2QaXAoOOO8stGuDM3bWuJoJxdZ7x+jaHMnDd0i5/35&#10;vUUiu2Wc16C9RofFsx6uUyhmcgdZDZOuLBiz6NQ3o65rjq0JtFYToN7iV8Zge5VcyCfvmXp7LWmY&#10;tGPxhnspRnWHzprc1ZWdE3lk5eonFqP3TG9apE4KSS5ZK6u2rMVXleHgztx65CYqq1Mokv/43sd6&#10;LeornHGl0oSSxtVRdQCnUt+TqO4vuY+3Lgm5m27bZcGCQNGlTZvCPqO1ekyZ2s8He7V75eaPbpOX&#10;j/bXUW8yPOPR1pUnk9j6+enfXucTjqoFSUJmWOrVhcErT0XRfPot3zyntUVm+BYyiy+d2tQSldtc&#10;cYA7Odf57oHdJ986TTk6u1HWs2O7dl5IbrR41yhvMulWVER9eCTzNTzn5cGQM/EUVm5cXB43y2Lo&#10;mSlml0mLoak1tOVX9T65JiB6g4beoTqYjXCIJunTgazHCn7ff7DD+wMKI4PakKWrOkL6CDSOFCTj&#10;XZm+qzRgAgAAAP9RNEWvEAhgAQAAVEFQE+/ARqy5Cy7RuKG7TvXkGHoL7s2f+7rn4SX1WJxrI716&#10;DDT2eNj6+Pz3De8c6c7m3Jk2Nw5DrRp0q7V1+rrbFyNXLzh5OmJZn78GD7N4eWuy/duVPefzN91b&#10;7s8seLGoebvOuaefbg2sR5ux6G7Y+WYz1p4J2N4laNHuAZ2W1nq2QUmkWJN8tXKfLS4+MUf0/vKN&#10;WLu+btIpLWrsTSrUD3utWj776dY25GkVv7PwlIh3PxCLQDvVI7ZRU+uSV1+JCnNTo788OrZqxeva&#10;845s6mlakqyaa039F5evpk4Zb1OS/N3GMQtTZv7Y1o9ybaTbgDVXB5zsaRLw13xWXOjR1x2mLxkh&#10;zi8y63vi9vP20xaONkfz781Qrv/jV3OUW0ZhMsa5P2fg3ppHz063Lwwd4NB/jEPAs7k1yGrfviFr&#10;5ryXN691nLjoeNPTQzrMGUnLmzBi86Xupwe0nru+e++9Hcib0kXBCmQtM21xieYIP48+Y3FyvkiS&#10;mF+xNiDPpmwtBadVsSPCryfTQM2d3V5taKvgaIRpUyXNNXYLY69OcpGavI2n2WFRlWJE7xEES7x/&#10;M39WyLlmW7p2WbJvcIeFnmoCVFvc4/PGAFUXIu96Q4MstgW98l8pPQfd2JaZTa0/NaCkNpo6rPVD&#10;9SqoDAcaTVRWp0AkrziIvBoWxhSk3dv3KuBCi/oKDqzWhPzXy0gcwEhTueT+MqzToY0DYoN3mpib&#10;9e/huKnpzXqrvE1RFLdjiqy69vc3UutjHs/ms7YPmPZ1+s3tbYwEkUsaHblLUhhR8OFF9og1Z7o+&#10;WT5oXM+BBi9vTGw8NOiYusUtiz1K8ERpgCMs63ZtcHDW2lc/MIRq3aCnZ8iUo5GZmCbpdk9Vhkf1&#10;Lvhqca33m/rOzl50fkVDfTxldyfXeaK+qKZiyHyVxKtfLdXQO8gGM9JeodK97OoVjwzqQ9bjDn+r&#10;CdXQ1wrVModPTC3TdyF6BQAAAJQKBLAAAACqIlQjI32Ga5vguo6SRSH5Z2eeiWOw1y27gSCFBTZW&#10;nKh3GR1oBVdWTt5vu2JI84kT4g3EeRh6bJaOd49RHd1ZiPvaeaGhw8Ou/Bhuv2lnSp3j3pIoE7vu&#10;6GH+62dtObegWW1jA7pjx7GDmpijvNb+RqfiE0RILbqqyPzr+9TKRfzk4SPe50/RuKm5hXyBE9WY&#10;RKjzVbLy2wwmS6sUwCIKeTwCQWmlfo/hP8KPbb9zZN1ti6Xht2d6Kk2OqBYW1bCrHz4hSEkAi+bS&#10;Z8X+/Hq0tJdh4XFYIZrNFWulWTxJ/RFqHcWWUSD7/JbDzFbvbMVP2e0XHNkb7WiPcK6Q1b55gKkx&#10;zapxvz5N7FBR1xbOq+/79evf2BYVtW5kuzziR4E4LVlTTnaxKU2zDNxLqfrGxoZFW7vItWhVVhto&#10;yDZceUWcZhQ0UHZnwXM1362ASDLta5KZxU/zOWhU21ZDezewRnkt6hiejo8TIQ5lt3gBiQuRdr3J&#10;E6eMqVfv4OGXM9Y0oKddusvoslZZE9Jcf9mStayRBqcjo7ROgSAUHePqtrY6Il1nm+9lbP0rpwNo&#10;St56SA/zLmcvpAz6y8rZtxZ77ZkT72cu9U6++NGq9yB98dimVt/46+EbYxocbmoksZFro7oWm3PV&#10;S6OwfboMaOrCQlxCVty72ufcxcTxUx1al25xtQEOQanFyzPFl1SKZukTx6vkJhsc8hM2hPxsdaue&#10;JICGmtjbGlK4ctlqxZB3YTKvVurXJZANZsZljquKnYhkyKLZkrg3aV+zV89ceH25+vdFuXwXAAAA&#10;+M8DASwAAIAqSsnsEkuNjue7TJu9IFi6HWrBSsnfeM7excnjZjdx3dBp6uZtc11Uchv4+tZAz2Sm&#10;ROd+zKG3ZsmEoaYe7laCuzEJeB1KyVyNTqdhXFw8V/SfpSwSSyQptxi8gJMvQtmMkjN0KOpCRdHv&#10;yMoXfz2pp8WT9nSrP/+JQPKI3WXX25a2uvjXxETxvcZ/tUcdWo9f0qOZsGm7lWM2tb8zS/Hf9ylM&#10;HSZRkJ+vlIHt7EZZMWcCtcWwFv5mIa8IAi/lWBhSu4veI6TzflHCtxgupY1MmK5rhwGuklO8SGuP&#10;N0NLKk+jURGCkB1bRBPPc3FMhCtLLmrKDIVIHKlmiChNMRtF3hwa2gAnawPFCmnKpm0Aq0QD6U3J&#10;czVHk5/aJEbZCdJi92kUSeJt5GbRRlMGnSYsFGrV4mQupERxe1HrDh3faeOkLRdn+dc7d1+v61bj&#10;UlQoypWaKiBr2UxypyOltE4hrqq+rXfduoYI4qtvGVXqcphyOoDG5HUb9Otl1+rE2cQhXW8/Nglu&#10;HHfq8NNZYyKirIOH08gsLnq3aHMGO9CoKOaDomVUXdfL0wl9k52FIw40l9Isru53otIlK0pXzT0L&#10;VXcV0dtF73IMG5lp8+ICTV241D6pDJknkvQKNeSdiGzIQhAy9yYb2dUzY98v/KrvAgAAAP95IIAF&#10;AABQ5aHo6evkPb//nBvcTLqfDov58NXcrWbdCUdeDph6ZNawKb1GWOZcGSFLXBQLkExSaBY21Y35&#10;BkRqbGwh0lA6WRXPPhjWthoOXcf1lURGXgokKdfTvejQI1TPyICB53NLXcSEGhuRlY8gaSRpq7Vf&#10;cKRGjnTCRLPw1Lfgtja+8PjKrZzewUrzUH56WmE1C6PibPoBi/fNedhy5eh17e7N8y0+o4fg8wQU&#10;QyMjxawFd2d0mkvseLW1JfPtQo1KyyGzew03TYkNDPRF758+yRsTLC2S/+VDvAt57bVdiKDclNZl&#10;aGbuWZNcjIY2QMnaQJtsv46aow0tKVXJCcopl9wscoctA0kQUYsWL8WF1NvLpOvEgUvabdt3o8Mn&#10;yx7DybuJci4bPUT7ltWMpk6hAK2WT63SZZTPATQnR3379XLbcup42M9050lL66Z4zTmwy8jUaZAr&#10;VewK6hb/zEOpWHJsDA/x1arliMJCHrO6fXWpYqVaXMXvcq4MRilKwRUCUUMuXTW3+e1Oag1lhyIU&#10;PD3phwgxVfr1m0JSTLm6MCnlG8xIIBuybNO3aSeUJHOs7q9WCQAAAAAggAUAAFBlkS/MQc1atvGb&#10;sWT0aO8TIYO9iFebdz5vtihpyxaDsVMb+g7ZsiL85tyEohz8vJ+FCMJC8MyXERkB3TtZVxf1CFi6&#10;7NzF1D4DLVGE8z0GazewqwWaKhYtFy8viXdnyw5Fkelk5a7yLFaP5e3jioYlJYsQM1qxFBWhaPUu&#10;ZOUjCJkCTLs6Le0U6t972dLjLabNntrZd3cvx6LFIvkfz/0d7TOsiwUiFIrEk0qBZK0Oq87MfUvu&#10;NVkwfFGTu6ubGspSYmmpGQw3Hw8FgVjisxcJSFMdGoJnxSbk4hiGiUQiBg0X8oUEn8eTLcdCUSrB&#10;K+QSBRyWev3XuTEUWkYBql2b1p4L1iya281vU5Bl8sUVh7KHrR5IWnuUI6uyvO4K1yWi1ZrSUlxb&#10;pBSPELdMseY/OWy2RBIhEa6hDVDSNihBYzaRkrUUwVU+kWugIl/N0XCEXqy5QMUJlIyjKJLM20p3&#10;WETRQEy2xPIqhicToNzi5C6kob0ki35Gj623e9FI5oQr08miSOod1qxQUxVInE76WCTCELEW0pvS&#10;O4VQKBQ7qqi0F+wpNqEmB8BVm0RmW03JxUW69O1bZ9XiBV77njhb0Ad3ntVnXeTWN/aShUpkFl/c&#10;oonDikMhIS9aza9nmJ+VwxNJ9NaocfLDpwVdRgQVvaq0FIur+p24dEMjfWFEUiqGOPyMeBPNE3oL&#10;NElHeLeUcv/ASFxlRKN6ZqtPbL0yandXayQ5NrGAkJ4/RlaMBl8l8Wolt2Ubyk/dJ/dE0vxKfm+o&#10;I+9EJEPW4CHJJEJREqlk491Sjd1Pg+8CAAAAgCoQwAIAAKh6cKJunQuP50eGbj/fYkaQpzHVbfz2&#10;tc+CZ4yofWIc26LRzFNhdWjhO7cN6Z07a7BX3tWUFpNnFeUUvj2yYKNOK7PPJ44ZLd3+lz1KRUbt&#10;2PK6x/JB87HRXhk3b7luDOmn//3mzvAEQcz904/bBuq/vvE2O6/w+rk3dQ0/KYn0RahU9XJLtKS6&#10;du1ca9vHz4WIj3hSlf/1dhiJ0ID+6uVbcb9eJ03b10/plGKa+9i/r9Cmj5/a0GtP2/b17Nm8HI5u&#10;7YHThziL4p9fOHwuQiREQred8RkW2MDeY8Letfcaje7WNnPm1FGDe/tb4Gkfo7iN+7Q3UxBIdWzR&#10;1n31uh4N3jZp1crUgni5e9puv01diMv7b8bxfoTuOOs7uG1jFzsfT6M164KDYqat36paf5eoWxsU&#10;W0ZBXZrPtF1r3vSa2a3mQR0Dx66rzxx0RMisbxj/8PCjWMH3h2cedOpnnXDhaaIg+tG5B4G9LaLO&#10;P00SfL936mnnoWRNyY29FxYeL/h65+TDDqOak7VMieZLJlteCo8Xfn9w7knwuACncrRBfz9zubXI&#10;sokSw48qWctIbgKB8ic+1FdhRRq0ac1RcmcEU3E0Go2jYHPZTiYZ3NgHJXWuSzyRi2zbJp9M+279&#10;S3NYhKZgoLHVLjyKF8Q8OP2wQ5BhhEQA70bYuyZ9y2pxMhfa/hdZe0mLRB36T+west69nyf5L2Qk&#10;HVatCoVR186ROx2e9u7KqWMPM4Sp1/cdapTrUBCusVMMaWmfeunCe5GIfm7ziVrDghvZs9SUEag2&#10;LokDKLthPcpTBZ8kSy5zJftefVv+/X1QZ8nuwzaDe3jxGgTJP1If29j6Dnvmv+uztKVnWB0fT7t8&#10;hJ94Yc+jgPFNil+nSKvRuKXFiuXj1nPaGny+87nr0S3dzORWKcXiKn4nluPWOcgzZHmbxte8/Ps0&#10;qE7Pfnr22HOfwaTSeSq567hZqyqO6OILtox8Mbi37xP/Ro3be+royhZekRbTfrhaxXnkfbJbJ7Le&#10;QTKYbTEN/kk6rjqWCFjeMDGsZGRQHbKcHSPU3Nt1itND0r6mNt4xmOXwXQAAAAAgg/azEP7RAygD&#10;DMMSoj9nZ6SJL8qVUb4mniK/pkj/kx2XQEEQ+bkJFPkz2QdFFyUJpf/J74seFd2jVKq+obG5le2P&#10;2K+yNDQ6w9jUnKXL/hXNy9BfrpOmKij8rbEWcimqFUFRtEpr/stQJX9oCEpDmDpI6y59K0OmVlRB&#10;m7ds1gh9cWhFt/3FmuvoGeggSOGrDV1sN8j02T75gfTn2frnJkkvmMjrYytGHpNe32x4dmKJ5tun&#10;jJRen7u0R6ouaoTcWRZUf7nkQ10TSti01uelxe+eHy5V7kKA/YwiFauZWUp+fNrdz223quZ0ZL67&#10;wwK55pYupolha+deEHuLZZemCOfgokkHJQXUsmXFHjsUK7ncO73tXslPtEl358InS6c8EV8btOpu&#10;kHp5xl+XSY3Prt2CjQg/fvguvbs1d9Ctog/q9WyBIOFHN4v/SO91PTu0QdLf7F32RloCQm1kdGZc&#10;/zPK0oybBxkjSObXt5kWQf4IcWH15Avip/ZBLeyR58d2iP9IEtUJ8kCQz6cXtz4tvqnfqHN9adZP&#10;iwaOlPxs2MMXid0xd+wOEmXrB8gS59+d1FP+8jSH2siHGzs+SC43j+kv0RVt3rQ2cn3Touuyaz/k&#10;6qYFV8XXOq2beiEX18y8iCBubRojCS/3ScxXDTm7qP1ZWRXbNvVFrmycd2WjpLFrtO5dQ/r4wZrR&#10;MkeQa75ulPi6cXdX0YvF41/IPjF3NX0RekZ68/fgoL8lP/XaN/VGLqyfL7GAUnspoK48gpi16WWG&#10;xOxZt2jPOpXUHo07eSDvw5ZMDyvS1g+5snbZFTWj1XDVfXL+jKTtkeujg6+r2VwRM7/2Znn3do+8&#10;txsprtQscT0s6rS3yLq1c5TEHZwatkdiTq1tfUqDWUpo2rguUhh/ZeYssXptxNW/vHHB5aLq5+1f&#10;MHG/tBFLb3E1Fxp7QVN7yXCzips64JqqJtJPyHOpV8HUR+zbH85MHnxGXYh9h972SO7JXdLzwjR1&#10;irVvpBXp1Vz86Ymt4j9k6kjNrdK4ZA4gbgUX0Yvlk6XepOSTZG5WRA1k1ZDWsktz5MOQvgrHm5E0&#10;GerfvYHkpyDFoEWTWsjldbMuKztbtVpO8Q8vS3t69OyBKu1ch5a+oJ1a24tb1hb59vehbwiij5xb&#10;0Pqc5JF+sw6S+Hv83dtIu0aOBSdWTD2BSF7VZ5Dx+uBxaaalo4uaxbM28vbWjreS9YXiBj0qFajg&#10;KkVfZyZNg03EAtM+PEOa+OSd7txF6tAWHetaIAieeeoJvXZrz7gLIa0vkFZcg1eT9w6Xem0khx++&#10;Dc/Wb9NRP//1vqMax1X3Ns3EPntoxuhDiMrIoDpkqbr3lo2a+5pOjbYy/YlTc4acKrJS15ayZVcv&#10;t3XvIr0obcAEKgGmgWS3NSb9wxciiBCmfgAA/Cl0GyD5hTQzLVl6J1tBL/9RtIabKP5PDJVGo61a&#10;v+VXihTPT+g0lIZSUOkGfqr0KE0Ml5SF44QIJ4Ti/2FhcBXn8J4tLZs2GvHXXwZ6LO2P2iza5KK4&#10;/QIp8siiK/mnJZ6pnKA4vdLnhKJwgscX3Lp9+2deQe9e+8UfYRgeG5/w+NHDjl17VljzYvma9Ee0&#10;qAJSei3kZahXpHmbjjLNB/frOaBPdxq1glEhQqUmKrVRVkC9sqq5FdKp9GeBUHT5xr3EpFSZ5lWX&#10;Ku0tVVRzAAAAAAAAAAD+yzy6e6N5ozrKzySzB0kgCScwvAjx3d1Hz2nXbt0vU6I4qeKbghDpO18M&#10;9XT12To4hfLlR+aHuLTvydkYQaTmSl7nZGmkR6VQnK1NPB0s3KpXQwmCU1D4M58rLrTCtSpamaO4&#10;DEdy6KX0L/E9ilIUbopvpT9R2U/ZB/KPZFnk17Jb2fIG+Qqf4uUDwMP7906dDaXTaXlcodSZSpaa&#10;KJ56oBghRSQOh8g9T/pp0ZkKBI5LfVF6ixNFByfgRVmKH8qel8iXPZGlKSqOkKwc0WHQvPwabNm6&#10;2a9Ra/Etk05lGZglpedGp+SVrjlSqvKKUTZ1/Qn5KRSaqiBTtpRaEAonPqhUxNYzQKb5xlWLeAKM&#10;QDAFFcl+yoUo3SpcEfIAhOyHUtCBKAkx4CWxCs0RCoWHxcIYNGrblk3GzVgk07zqUqW9pYpqDgAA&#10;AAAAAPwm5CfUlfzGJrnG5ZMtQvqbXfGtJEIgOcVQGjXAZfeyO9mtLHPRrfxS9qO4hJLfAgFAa75E&#10;Rnq7O0XHJshiVSKR9CdR9H/xrauT49vID1qdgUWhUAiFGJaxAdvUSP9tbOq1m29+8kT1vJzbNK07&#10;3tZMj8UUz6AQ6Rmh+Tz+l4T08LffTzy8b6RD71DXxdfRMiuXk5NXoCiZUAuNAX8g+Zyf5iYGApFk&#10;6KLIwlYyiufHigsu5FPW4hUZ8lmuwtyYKBnfij5F5HNgonhwVZ4PK64WkZckflooEBnq6coOcBXf&#10;8oWYng4dpVK10rx05TXrrzif11AFhVuyWiiaSL0iMs0ZdBqv5GBalRUyJRBkN4Ra+uIvk5J4AiGP&#10;ahVHsooVK5ZTEn5QSqBYmtjmhmxWqWfoVg2qtLdUUc0BAAAAAAAAAPgvI/mXc/GkUiCQLbQSiSSz&#10;GmnwSnqLFa3BEgiF4r+1PcRdFmai0ag25iZJ2Zytx+/WdLRZNaG3S3UTOoUQFyYQYmLRBCaZljCp&#10;qJEBo4affVC9mgICiUrM2hX24MKzz4Nb+dlbmyWlZ4ukr7iRRa9kMxwIY/3hUKmoiC+SLe2gKMyK&#10;i34qzlIVIh3Fyz1w6YxWtsYHL4r7K02YZcu1cNk1XvJcJrw4yCK/LZ6MS8RKzr2i0RUjLyhK1VLz&#10;UpRXeCLXHxfRsHxExKFhWRiFilP1BRQDjKIvdmSVKqjUjrQWctmqFVE0u3q0CFG+J9Qfq4e3FBqi&#10;pGh59iLFFKxKKEpWN4jiZ9JYiSx+oaJ5eZmS4Fp2IgTZZBdVei6VBOWlAt7itChMG8nvZndWdIk6&#10;666qJAif3O5XvKUS/Xz906T87Nz5HdwRQmWllWpXrSw/BwAAAAAAAADgv4lk6Z8kgCWUBaokAStC&#10;/KMogIXhmHwplojQPoAlRofFsDA1OvnofXJ2/rYZ/WpYGv3kFKSkZQowaRk4UTJHkW7AQ1GKeE7F&#10;oKLVjRhbJgRFp+bM3h5qbaLXp4lXWlZuIU9QHL0CqgQYLgs1Fk1BJchXYMn/Ulq/oxQcKZrlFj0h&#10;ioNZeNETFOHqEN9N889Tf77HOKnZPDMqgQt1XLKqTyMYpkpilZ2mKDuVSig8oVKpCkk0a16a8kUP&#10;JBEBAqdyUxh53yg/v8SjBck6OklMfV2UZ0r5aYdy7JhGBahXPlILI0wJxZoWL2ZBSla4IKRTeuWK&#10;KGquGL5Sj1UVSyPJorDOCov6KHr3Eo+LIfJyiLw88RPUwAAxMKLYOlJ8/FEXT4JSkqNER7IYh+wv&#10;hRYoiWqpaF4upsRpFb0qTrnJQR6lwkkSlHxaIcrlLc6LQrUU67Pqovjv1zM7yzuFquqNN117NKn9&#10;r3jLL/q5+P+NkVkJfIYgB8MoxiNPfGeJcESEYTyMiQpdTWmDAz1KenGl+jkAAAAAAAAAAP9NZLtV&#10;BbIAFiHZM0gorMDCMEy2o1WWQNsAlj5bx8CAvSE0vHUDj3Xj6+Xk5X+JTxGIMJGIkAWvZBSnLz6k&#10;ioqiWRwKIzvPiM06vnDQgWsvxEImBzfK/ZnPKShU2ZwI/LnIQ06Ukhil+vqOkjU+aot6lPYZYThR&#10;PPWlIfmmlHDTvGNoTswPvHUee0yhoStON0VEBfTMu+zIUZxaGwmmbbE8+UFqCkEUScSKphjKUVyB&#10;VabmmpSXXuPUnzG66eHP8Pyzpu4PHVql0vXkIQIEwURUPs+Gl90CTehLPeJKs80mGhWKLLWc0hMa&#10;KqKsmFoipTZR/UDpRtzFb18W3r8mSk9TrieO52VLJH94g1wLpVUzQ1t2orQOJKh0QjGV0tqcEl0I&#10;hWIUVtWoal4uZMGciHYJpScTEcLpb0Y9zLg9OcY1pEZUccbKpJzegkjWuxIJi9uXLlWIEaNOv7kd&#10;lV5n9YUXM7uQBrAQue9V0Ft+xc+l/81+kMrX1RPxRRiNJeKKhFQmly8S8CkiHiEspMbEcG48e0yh&#10;0GuZCmZMbFzclyvFzwEAAAAAAAAA+G8iW24lEAplcSvJoVfyA7AIhRVYQpFIPD3XahbBYjIMDNgr&#10;Tt5bNKyTu221qPiUQoFIEr3CCKmw4u0jSsiOQqegkhgWjUr5mV+YnsPp3czLu4bV0gNX5vZpIcIw&#10;2TqsyreBAo7Mj1b0OAqBIYhiDIUgREXrByRLVKTqc2iuWeyWv1WZKookzogQRes7ip6QJCsJWiGq&#10;E1rZtVAoTEtNy/35s5BbSBCokbGej0OmDWfvz5SvrygDUetNKNOYkC3LEmejG/Itgwjsp0n0skz3&#10;3cXLPZSiZvILxSVXkhVG8lstNSdVniLIZ8ZfeSnM3lS9foS+NSaecksO/Rf/Jf1JEcul4hTkB8Xs&#10;MGZ8TFirpTBxKuO8O8M+SdBKRNDle6kUZvgKi1aUtCeriKxfiE0hrUKRIPX0xTcq/U/08pEw9Lgo&#10;PbWkzoT0DG3J36hUVFEOUUY6cuoA9f41SrdBSN0miHKrKS7PUdyBqG4+6q+sqZEGc8SjkqWlZSmp&#10;CgoK1vrsnPF29KP0O5O/u4Y4R4XUiBJfVLxcZSriLZKBRSvNd/bwGX36zZ2v6fXWnH82s+uTqZ0b&#10;rb+oLrbC3lJhPxezcvPNZCc3hoUxxheJeEJRoUgouRCJ+EJBgZCfzxdLx3R0EERHLP0VX6ffyrfu&#10;RO7cOc2K11QiFdUcAAAAAAAAAID/MtJtg5hAICSkK61ERfv7pEEroYhTwMWkuwoFQpFWK7BoNKqV&#10;mdGG0CfLRnQ202d9ik3mCkTivCJMEgMTCPgiPl9yzhZBUKkojc5kMFlUGq3obYFI0XZCqiSMRaHT&#10;0Lx8rnU1w6UjOq87fmtacEBiapbsPKzfhCU90d06z8SmphG2FvlJID8FRKNYlTTcjDBclC2e+r17&#10;8j6P5Sukmf4+faooFBRFpMEUBJHHQBSmx7LlSBREebWFcgDr29evt2/fysjKsKtuY2dvZ27jaMxM&#10;s+Huckx8GstxCnnQ0qqmRz0LFouQrbEiil9HKLAYyE45LcRKW2kjiVihVMUYKipVuEzNS1Oel0v9&#10;HrbR0GyvU1MRjU4Ru7R4zs3jMxOz6ZlcugijCkRIAR8TiERsBs/RRGDAuE2xf8yznoFGDNM9/YPX&#10;RUDoKbxUkSzEq6EiSppL9oKprXdSyIGoRZTEd6Kw44LrYQhecsacUiJpeEEW8iiWiKUmIzvWoJ1j&#10;kaCBhMoJR2UrLt0UhlZCAKv0wnR1dcUJ1vrsnB4xKjzj3uSvriEuUSHOUZO/VU4MqyLeIl1IpaXm&#10;O3v6jjr1+t63jAZrwh5PD3o8LTBg/QXFZJI3bPyKt5Tfz2/ceXP0RhLN3trMwlgkwEXisVwSvRKi&#10;IlzI4Rdmcwm+gEJjyNIXS8PotA9ItaGrXnWpRQvs5P0rfg4AAAAAAAAAwG+nZsOFbQ0fnbx+L0t2&#10;b9drXH03yQVH4aHm9KrZKxPZqwaFkrPbJVMK2WsHeXw+t5CH40VxAPHsRigUIZL9W2VhY27y9/13&#10;fdvW1megXxPSCgXi2Q0uIgg+l8vPzTD/GWedk8DMyUIEApGeXlo1+/RqrlRDc5YuGy3ZJEJIl2Ih&#10;4ilLAR3N5/LsLIz7ta0rFtunqXd8ckbl20COJT3BwNSUKi5bGr1C8komV6nfb2TGPxMJCmRTdLGt&#10;WAyqQ+GZougJLpmPYZjElJLD6WUzeelqMwJl8au1wQw8f5/aMqJS07O5XBRlIkjJwjHZLBEjMESy&#10;cEy63E46bRT/wKWTU6xoHik5St+QrWNvYlBNT4+KUmi/sORBtlyi5IQdiUKI0gSZIl+1JFcVkc+T&#10;k1NTDuzZk5gQ1yGoS9cewUbVrHTZOnbUp/qpu5GciK+McfHWo/1Ncl8/f7xozcZG/nVbNW9GpVGL&#10;Z8F0YRqNaVbmpJiCUoqTEPL5vFaakyovnrh/PDXb1vuRqaNYFiOZw3qbzI74QY/PpYpkXUh2hpyQ&#10;KrYzhaJLo+BshsDRhOdjvcLD91PBx7Umx2K5vQWYQTktLamIoubSFVgIIo9KqEC6woW/ZyMe8UR+&#10;lpX8M9L8quII/NIpJC1VMGyqeqisLIhizSuCdgEsRB4JWuOzY0bE6KeZDyZ/cQ1xiwqpGTU5qhJi&#10;WBXwFukWwnJovqOn7+iTEQ++ZwSsDX04Pfje5MAWm0piWEJR+bZEqnhLef085ODTR5/zqQYmdrWd&#10;MCEmki2/4onoKMrJK8zLkL4xVnLaOlEiQpZf0tsoQpbuuRiK8MyLjl3rlEttRc0BAAAAAAAAAPit&#10;tOjXs0n2jy8KTzzb16/26ubS5z8t6rcf1a7Wp78/pinlMGzhZJhZfN2vrUr2yoWQrroSCosCWHyB&#10;ML+AK3s1IUVhTiMJyyBEGQEsYwN2fMZPnEJxtzGJik8t4An4Ilw8yRII+PTkby3CL7J+ptF1UDob&#10;pYrn8UKKe/an/KSn7x0bfzXzZ+nqSQ5yL5lNSY6KpqEIk4YW8vhudhZ3KBSxcHEROXkFv8kWOiiH&#10;zrAQX3BM5yDSlVX5qYcQSfgBy4iNsXHzy5+1kVfIL+Tya9/4oJiRwAU5CYe4XEZ6wkcnNzPpOgvp&#10;whQC53CEryLu/gMBrFSmoash26W6ZaFQ9FOI6OsyxdNGGktXoj+CSTexSYwrnrtSUVTcnBT51iDJ&#10;HjcGa/+NR+5WJi/S80yzOBYGbFdzkwprUjw9lpQp9qSytn0WbSAikOfPn61fvdKnQaO+4yYx2Kbf&#10;sjA7erK/4L5+1naeSPiSHZLMCsQKc0VMqnfTAMuaTldDLz19/mryxLH6enpFRQvT8nT8S48NSCbT&#10;FFThiB2xBVQDWFpqLsmN8fGv1+aYuz3Ut9Z9l6x/6xvze67Yj2k0iaXpukyaJL6GG9kbWTpXY1kb&#10;FqBINofLyeTkfEwWnIkUGDBveJvSvdiral78zO2NE+V425qsIkqaS15wKD1RTnUfFvluvvyzh/Dn&#10;Dxi0on5N8p6Eoo2ESPEmT9X9iM/v0aqZCzr3115tuVS0XFmUsuMyIVqFzdhstnhoW+O7Y+abMU8z&#10;Hk765LrZIyrENWrS51+NYVXAW2Sql0vzHb18x5yKePg9o+m6c9cmdr02vnOHLUV7CcsVNiTxlvJo&#10;vvPo0wdfCnGmrlU9ZwpKERYKxcM7lyegs6iMPJEo46cuj8tj6OKoQrNSiv4pQrILVfKeDskZh5cz&#10;DPUuvWoSWLdimgMAAAAAAAAA8Fu59/eZe5IlV4byB3YeTj8ebv8pvkp7/ulLXQ8P049pikuranq4&#10;5yRmIrbSm59q2SsZHMdEQpHkiCvpGVicfGl0SG1CIxKJxPOu0gJYKEoxNdLfe+vhwkGtPkT/yC3g&#10;FQpEGI7gFEphfr53yid2YZaOBYOuj9J0URoDRemSuIG+kIty4yJ+2mF4bqFAh6nDplJpsuN8cFyE&#10;C/gUQsTWYfH5vBEd/ZceuTO7Z9Of+VwcL9fcTStqG77Q06ElR0UXnzRMFCG50DUyE/ETeHxBIZcv&#10;nqkV58r68Tr2zSlMcsBX0ZKrdy9+4PJrqUkJJoqLeD8wVvVK11kRgkIYMKkUTMAXiHg8oQmLKtYq&#10;KzWbm5dNo0hmqpKJJJ2po2dAp1LZxmYYUfRKP/FnIrxQnN3HtfqLpHddW/oeufn6VwJYqPSIdGkb&#10;SZuJIjtqR7pDlHxlkOS/8PDwpYvnNerc3daz9tvEQgO9r+188xuzvrCzL3AoOudFq5Lz/CmZX6Vr&#10;A3mFQgyjMrw6dHr18PG6jVumTZlooMcWi9JJvZnlMLns1UMKQYSSc4BK1ZxceYKgfr+5m6n7tEDP&#10;7OhDnehc6X5Emhg6g67DYhoasNm6OrU71vRt6iT290KCyCSQHAqeT2B5fMGP+IzoB1GUd0l38ow2&#10;8XKHeoQnFTZVXwqjDbIFjJIVWLLOS1GVorL8Smzx9I8vBJdO69HpKI7RKFTFY4gQpaVY8piLbIsv&#10;IZdCkf+8cgq1thf5Na6A2hVEWq4265hk6OnpiVOu8tk2K2Ls88zHkz64bvaM2uz+Sy8fRCrgLYi2&#10;WwhVNN/Ww3fs6dePozM7bA67OjHo6oTAImHaCfl1za/ceHP7YyHG1EX12DomLAFXkJzHEQ+GhgwG&#10;W0TPyeEImEwhjqJ8AV2AI1SKkMGULJmSnGhY/IpZVPwcFf+NI2e+0wMqqjkAAAAAAAAAAP8ePzNy&#10;9M1MEMSk4UL/vN2SpViGLfyRh39zPMrxL9S/hOSwbJEEyUFXAqGmZOI04r9LC2AZ6ulGRKfUda2e&#10;mJqRlpVbwBcJMAKXTKbRgvx82/wUHVOUZUJj6tPoeiiqQ0EZ4pkNgeLoBa5DNbNcO4/ouM+2yakm&#10;AkwHFX+AiwiMK57v09iZGFFDKLRn6zDFwsVF2Jvq/Y5FWKaM3GqOfgTxs2iHkgKE5DD7AkzI0Vva&#10;Tk865Uv+OAeRHr+UGi+qWdtzfNzQrz+Rz3lIXh/FbAJe+m6xfdNTOZHvzhc4jK90nZWUlCgmmSNS&#10;qTibScMxYeSLh7X5Ee7Ye1NhvK4gu5BhmsW0/6Fb+zXTn2nhbGtrQ2XoYJhIlp1CFIVyCArCo5dj&#10;HZA6Yg0kR93Lg4zy5R3S3W14SbRIIZiCxMREL1uywKFeC66ezdMvmXVqpvRrxPfFM6k5DzNp1Za/&#10;HxpdoM9GntIpktPUBHRdTMdASKcLcYqBX6Mvube3bNs1b9Y0sahMh2mKkitNc0SqtpryaH5SJCfp&#10;TJKNyYX7NIyCUGniObt4li6Ww2DQDfR1zUwNzcz1WzVzoqIUDEFyUrKeXI5IS//ZclBTK8tq5raW&#10;JkF6UTUtoz+n7KfXSMlO76efRxVWJFYt0bx4C6F01ZRqDLp4IZYUAS7c9OX8ABFGkxw5Jwl/UVC1&#10;RS6ytxiIXaNoyZPyCqzi45EIghF2WOhZT7p9TCt+NXoh30JYvMm5TKSrmaqt8t02+824F5nhk967&#10;bvb61QBWeb1FpnQFNK+G49t6+I079To8JrNjSOiVSd3+Yc3/fpghYuhjNKaFnuTQq/y8guVWd3ce&#10;Sxe1GcTJLBQWSjYSonwhXcCnCQTivzEWi2tigjCkASxJRFfyh0KliscnyRtDWKy5a56smNnoF2sB&#10;AAAAAAAAAMDv52dGTv2m9Q0/PP+J1PRoYowobQ8UP8lOWoogHv+UNrLD2mVnNwmFQk2rPzCRZKNJ&#10;qQEsfd0bNyMmBjd4ExWbV8DnCTGcQsVRqjgflZNtjWezTKg6pnS6EUrTp0gDWJJpEk3IePfdoLYt&#10;35AtrFHrk6ktLSdLNzcP5Yr4uRgnAxfYGOulRxXq63G/JaY2dHfcEvZsRveA3xHAQqlUPueHID+n&#10;eINS8blAhBKIbIEVlSY59MrExoatz3ychcRl85Fk8ZTYu1igdIKPEThmakpHRJxKV1gFyVIH6evu&#10;aChSUMDlvbo+QnjWEo/DGCY4U59ADVkYbiNIcsz65Izeek/0/yBoVLOGE52li2GVfC4+lSp5px6G&#10;y+fDBKG4HkhpfYfkmhB73/o1K0QmNukMq/Tk7J5Nooe1ZDkXYGhueApVr89e93wit4bpz0wu/9NP&#10;nkUtLx22qQhh4AJCiGECHkFz931x7fzNW3fbtG6hvZKkS0BK11xdeXrS092PBawXb1AqE5EEgaTL&#10;TsRQqTTxHxqVTqfhGCLiYXQ2/e3zqJ2rjzMZPHELpb018G7XhkBRc1Sn0NScMEM/sZAzbg2cYr83&#10;RZlCnKl9RYo1l51nL1WYoMhX1RSHsVTe8XYq/sETPZ6Zk1FwTJ5kKSSB0wiKPGIlDYV616HXrku3&#10;q4HrYqK8RN6P16LUCNmCGhSh0GkUlCpxOZok+iVZc0NJOptn14dEs9+B1mdgKaKnpyfOstJn6+yI&#10;ca+ynk5657rZ55diWOX1FtnpcxXWfGtP33GnXj+NzeoUcvbypO7/mOYhex/yUR2cxrQQ5ezpX3fi&#10;Sx7KyZuz+O/T89PHFAwoyC4Q8kUIX0AT8qlCofhvmkDAzM/Xyc/76eUmfRkHVezwOJWC01FRHl9c&#10;DpWKcMzMrpx73rFbvV+pBQAAAAAAAPB/z/ABHWwM9YpvXz+6dSUyV/F58ZN/nq8fIpISom3snFw8&#10;a1eKQIGAnxwfbW3vxGCUez74O/l578Yn9z5tF9ZFkOhPj3I4SDaCZD1d+g2RnHjlb/joxlMEsfvH&#10;tCEIXBq/wjERpvFl6pLzUiRRDo0BLCaDXijETQ11f6RmZv/ML+CJhASFoEpOsRIKBZ6FyTpMIcuI&#10;zjBBaUYozYBC1UUoDPH0l0j+YZKLU+3txBNhUzqaz6DnU5k/CX1EVEAwChFWIZXG0c/iMBGqgEDy&#10;xcKrGemKCxIXx9e8WqxioBQKg2lhVqM3IdZM/s4wROH4H/n0Hpfe4pggN+ZNqIEJm8CxqCaHEQIT&#10;m5Kf+VR6orv4GpOegSW5oCBYhTf7lLcKNFRcGk59c7Yf45QOXSDUcyfy01Esl4IYIhQcodNEqEk1&#10;ASfgx0YdiiAykeHg6EilMzFp5EPGr2tKo9NlB4BJxclmxkRxMIXAFdxMatFHDx+8ivxI92yP8vIm&#10;dvnevbGxXR6K5tzL1WPNO+Q+MniMuYWpZAckQXDyOcuuPklkm9GpkhdZYpL3WoowgkF3cj8dFtaw&#10;gT9bT49cJzWK36in6PKaNJcuH6OoKM/Iizt7/eX3JwjK1KdIDviRhA9RVPq3NJFIhPP4Aiaf9vZJ&#10;Yg1v480br/o3MGvUPZBmoE9j6eDS3XgojlDFXYFCs/iUz+Skxj3Z2XnQjEy83LtNZZpL19QQqPS4&#10;M9leQgohr6HCSwnFl+cSHon/flzL1C8m20VISNZhyQ7KplBwAyO9wSN0a9dL/UmJyUCQfKSGhaul&#10;SytB2nP+xy0ULBulUlh0cWeRrNuioeI6iP8QBuitj0QvZXP+LogKBbDE6Ovri7Os8NkyO2J8RPbz&#10;X1SjXN4ic/WKBbCKNd/Sw2/86dfP47J+sY+WS/PX8UJcR8cAKdw9xauWl7Xo0TcKV2A7Zd4QxID/&#10;I1u/kNveyyifg2ZkYJkZvEyOkCoU0oVCakE+5cePn55OktAVDSXoFLHDI/k4NYeHMikUOhKRSnT4&#10;tVoAAAAAAAAA//8UJm0N/ZzDVZr7d+pcL/Lho/0J+YgkklXf8UdkbHbhP6mULHQlvrh35XSLTr0q&#10;JYwlEPDjvn5s1djvTvibyoqIVRpZH3ds/yi5MK01ts/PhyUHYBmaGeu79enZRHrj1qc98nvePKiI&#10;bAshJhIRSGln+UpP19G8AkuXxXgbm+xdw+JHWmY+l18gxDGUJt15RPALeS7CVLoOhWGIUg0oNEPx&#10;H4TKloSJUDrx5J2Fnh5uqqcnFBIoItkGhelyhCJcKKIIhLiAiXKTdAUovUCAiSWJhYuLEBfkYWVS&#10;6QEscd0NrJvS6EkITvqiQ3lIS/pyP8kMj21T079zXOTt+M8xuOzEK1x25hWueCtG34CO//4AliRg&#10;ITmgnZL8/s5A9JIOI19kGawTtBnL+o7dnof/eI6gbEmkgRDPUak0VMfvx94YDj2Jhjo4OmMIBa08&#10;Bak0Go4jklP/EcXDmBT2KxXtPJPMloUiYei5kyKGTTV96uxuH5vXNqxeYERLu4rb6oxeb9Ki3XCj&#10;aqYCSfBUMvNn6OgN9nVeHBFLWDuhIr5kmYgQw0U4algtpUDw7MWLFi20W4RFkAcQStVcvqJJrrxh&#10;9odTLzgYpoNKpvuIdAEcKm4AKopSaCjXwZCWwcvjFIrb5Pv79Fvvv+Qb6rrV9bCwt+NJD84uJAgB&#10;gogokvfxUVkoi4no/Mg1qFGTTY1NF9hoa2t5NcSaI7JTjWRvfpOcTE+RHVxFUavp29zobF6e+CLD&#10;gHHHx8IkIp2GYlQEoVOphJFxtWUbMhGDDZfQqFRKcSEuFsToFvXNm+ykfZ6sS82Rns4tfTectCSJ&#10;AghHVxiVT3Mrr+YVoaIBLEQaCRJnXOW3dU7E+ImvXbfUqfgirHJ5S9EB+Vq/hVCT5lt71h5/6lXg&#10;xlMXpvQqt8YK3qKl5ldvvMGpdIJCHd3Wis9NSsys9lczJDnN5MxDPSyFO6Gx0eje9RULEP8f+z0r&#10;Oioj7UduQkLOMRYiZFIJOgWjoYyobBTDaSzxMCUe+Sl8C4NyjIpwZhYAAAAAAAAgx5LJe5LJl13v&#10;P/ar/yxdAZISou9dOb1kyRLxdfN6tRYtWuToUksW0lJHm9hWcfRq6IBeR06cVUyf8OUVT4T+GSEt&#10;wxbtPJBXNyXvs6tZdAbW6e0J0o/seo3zyPj90SsJBCEUisqcHmCSd1VpXoHFYjI+xKU1rmWTXMDj&#10;CjGeiMDE03rxfA3DKNz8WkQGXQelGqAMQ5RmjIj/UHTEsyichqEPs6o5edH0GHqFsh13uEhEF7CZ&#10;hQU8hElH9Al6YjZbRJGcfSSeUf0s4JmZ0yK+/ajtYIkglbyLULr7i0UWvSo52boodCXZqoUjwjg6&#10;zdzFv6t4Bo9I1luJiKK/hZLVWLhQci39m5Ob+SMxvHK1JYVFo4j43OYZ1wyMRbxCjFrNRbIXzNQZ&#10;7X0Ke7RF8GQLhc9HmHrSE90ZOvnpbfTDj2V55xmbso1NtD2SRwtoNLr0APui49Fxong1h3SJj+zo&#10;+KJlH0R8XMKnd1FGpjWm9kiq68asLrKnJ16i2+Dr7zh8S6o+yN5O5cAk5xo1PF5/fi1EcK4IxYQ0&#10;QkgVCXCMgjENIl68aN6seZlvVJOqhCveE/LDgErXXFF5KiHgp3/K4qJUGkVy6hUqPacalW4bZNAz&#10;urmldPO12XPL/gUHxzE+XxBlg4hsjDAcwYTC2M/x1Ws54hQKRkFwcZfSQSjGFBGVIkCQt1x7A0os&#10;BWlcsiJOu4qINSeK3kIoCZVIXi4nDZoUvZRQIZc4WXjmB1xyPJ3k8XNXE9+v2cwCAQ1logRqOHhU&#10;JmEwL5RaqBwfjkqjzD5HXd3dwNJxLCVtjWyZjlxeUXzBCHvNoWr7aj+lJigvygEsp93G5codPSpH&#10;nHe5z+aOtxtOfOm6xb+CMSztvUVyU7TcSSmAZTwzTFFgztpg9YcqCcR5N/fwa7juZteNJy9MKcee&#10;TRVv0VLzqB/5OJUmHuB6t3MyNqTvuv2hhrvu60SdxtbE3HG+FmY6RdIVAkyOTqaOzqaya/x5xt6o&#10;n9RsnngIpxMYlY6gVApKp0hiWHrMsyHXekwqexmWaocFAAAAAAAA/ttEJqLd6pvvv5f0bytSwuB+&#10;PRcvXkz6UYtOvUoPPylGr9Q/XTBnesjWXdFfIp3cvNU//R206NeziXSCJVlalfNp99+cZuPqy9Yp&#10;ZL66ueP5z1JzG7bo11Y5+8e0ytZQKBKVOeuXrSHQGMBi0GmZnEIcIQQiXIgTQhwRiWcdFERIYF6C&#10;VGtaHp3Av6YYJKUaIRTcUT/TyyuX6cPISzB69VO3s5chg6qL0TCMEDEwHoNWqMPgs+g4i4ZyObqc&#10;Ql26Do2C4zRcIhxH8Kz8QnFxlW2EUpAeayyPXin8jRHYD0QQL4lbSfcMyi9EBI5JY1iyjYQYm10D&#10;VT8h+zfoSaOgyV/Cm4neiWjVUSIdEeYXV4DWZCLq3U0YOgGPfoLQdcR/MFY1q8yH1tSGCQxdNwMT&#10;yWIdQv3ldRWBRmeUnLAj14Aif2ud/LD4IqKjvxcWCKaMR1ysBVb02nqJN5nV8u5EOy0Mc3NCUx8+&#10;fCQQi5Ecs4QiFCqNyUSpqAAT0ag0PpWB8/i8gkIKl4Nz/tfemQBGVd37/5xzt1kzmez7QiBEAoRN&#10;NkHEUqAu1Wq1lta6dLHV1vb19W/7aqs+u2p9tX0+tLb1dX22Shd3BRUEREVAZAsIBEL2kEwy+9zt&#10;nPO/y8xkMgnJZMEnz/thnNz13N+9cyZyvvx+3xMAiG9pPhkMBrOyRjNBNxSrZAoMTKmuGzny1OCd&#10;aq/ABCHDsZxgKJj6Zi02qBtWI+fWRnfzIfBqo5w3h0TEGAcCJfmYpRu2ngS/21pZLnzsq59hCgsJ&#10;AoSF1E6VbKogAmTSDbLbO/Y7c/tDSgazQKZKb3rk1DRxh3ETd2h8aeNVhKmf69FAG0jMYRdlwasL&#10;iqZsbgnKqn3xQtvcBT97FonqwMEkoVCJMnhkC7rnigVSYL4g7RkIIlFp68AnxpBSM4GJROlgE3dt&#10;9a5P35vce+9f7hp5Vc+e83j6+/snqIpk3lsGVulgE3c8SCZMbvzm5z5JxLC2jhxZyb0//+PfkpHr&#10;ivlY05LSe0tGkZ9oFynr4YDszdZn+Vw+JffVjujX5xRVr7WnKvvp16LxNheVOh45FXJ1hyEHWQEg&#10;7TeU4Z6GOMiouCeAM7oFOKHeYmFhYWFhYWFhcQ5jL/3aTcl/I+/50192nuyL7Xr7XbBwzl23LdVG&#10;My8+u3VXS/h/M0KDvQcOP/Y//xi6/fOfGWn+pWQp4uc+/cmh6tU7r2/0FpRu3134gzu/+ambbiur&#10;mibY7MM1M8lseXzDlsFbEmlWKRwzPbCStCSOCQw9fdJRFHVU7xpD4TqzgMWxjC8s9fqjDKtPhCcT&#10;HFFUkYKYQvJldCdY/G4kTxbcnGADiIZOx7KOy1/Z/o7XywGOTC/PYSjmGF7FAsfYOMRrrfEc4VjY&#10;c9rRJzJOljgZ4DCcsbVL9IYk7YDJfghmVRlN34aKIe6iwEi80o+IO1vF/a1MoSpdwMIpApaqbSFE&#10;fD/yB/SCOlLW9w5iJVElSJQQGSRLIk8Zf9M/1e0P49d+ScMBwjuQTBvw8RfJYgUrEMUfwsQD0QuU&#10;EvkdwOxZdMAWOu6EFa/ig22nOq76RHbDbC7PdV6p712GO9mpFn7tqaWxYOAglA/t7OZLpwlOB8Nx&#10;kGOByFBE1LLFGLIQKhRxgFAsKVQUtaZ8/f3hUNCdlXXGyBLQwQNimpgS7kyRA5AevED8kXw3nVUM&#10;j/u0QbluIWVg2Ogjd4z3z60TP3ohue91XJrV0mCToESLPP3bd8wuKrzkC1e4CwsiusILqXYfPKMN&#10;7yEidqrYeKGtW6oqDgaVjLKKKB2IHBhiEzInDgS6fGXUDxoJWdScYS4uZPXE+lMb2V/uervCvbzF&#10;b5u/qCsAUysH0zjSCTsDsMx1viDtTj67xKOiHOkbS03YpGVgpc8aOtoqSdTxDZludGxk3lvMrq4f&#10;aVgJJiPvvX+QF3v8drBS4+X2P/k/YrBvwU3f1Z3GTLCSEjkBg2zNMiK1t2QYeVTRPlekCPHft/U1&#10;FUzs3cocZiT1auB6oD5XsPeEeZboFmuGdBVPwvKFoYpFO5vhLUyot1hYWFhYWFhYWJy7DOeBpbHr&#10;7Xd1GQuAu25aePyJvUMPyBBfT0/IH3Bne3Lz88dxullFqBEKRzu6hnUiGolkKeKwuVe/e+Tnt37z&#10;zt1791eW5H9s9Uf2HDxeXTtzHEH+XwNCjMnodVdGIdIZBSxtpz8sbd7d6Lbxp0NiUAEqIxDOBije&#10;b6vgiyuc1XVzywqqs/iyHKfLBk82Nf3+peKWVnlprd/BaiN4qmDZnGtd9xGCiGOpnWc7uu09IvWJ&#10;YRZLWRwocNtCTR3+MDNquOPAGIglh0k0sc0NaJtp0J4QsHA8/WqYxCsyoFulCFgUi0mJ5OyhPRGM&#10;aVngPQRZIIlAio9y047hlt/KzL1Geeo74OQeVfEXR44BhBRZnsQHahYopeR3GI46RnIQSPGH1p6m&#10;rOLSUlRYl8VyRfVcGPbsYMttdz+34nCzC8AWOPUCpm4ZtTtihkM6ZZBut6T1FUKBFAVI+6FQygFM&#10;gaprjLIYkyRpVA0FAkh0hXEguKRsN3LkqcEz2N9uc8TWNAgnX4d6opOhGunzABLKwI6bG/oWVGkH&#10;FqKQrZV6G7vZSxq65hWzU6fFTrsbd/bPKytTWKPiD0GOZR0ca4NQ6zR2jH3EUa5mlJkSv5GByPVH&#10;is2awXjulfEnrlDE7bm1hvvl9DkxtzTkz2/p54pKDiV+6yYMvgeWTZq6QUlJUUoQpjCpH8HRvgz1&#10;CD2nkUxg7ktDfqSJiUK11Xv/9P3U/SOvmmcZMtCE5NrMe4vZ1RWVmELMQOTDgtVA45vH33pVW3Q9&#10;/dvSuob9L//z4i/coW1PRp5oZwzRDuktGUVu7sSccPBI98y6Am2tbmbDW69vXbzsAuO4ka6IZVls&#10;b/H0RpDdqBnU068AI6uIY0hrkLJQtjvH2s8tLCwsLCwsLCwsUtnTI2bb2PEJWL6eHn9v3x/+63s3&#10;fPWH2upYNay77747uSzJcjA0kAim/WU7FhOjMXEcUWm8u3NraWXNW/ubrv/0J3//16cON02/8IKF&#10;GzdvtwQsYIwOMikhNMY4aMTCPcSc6uzWB1W8DQkObZSip0xRIsxZEXPYSrKELCI6CXBjVMzwdQ01&#10;lyyaue4Hj+45RW751a6bV+WfV5rNs4yCWUZFCkUdAebgEb47lI1sTiCLskxPR6One3xaGJynZPJu&#10;fwCaGIcnbX10OQIQqNtakXjKFTcLSO9kmHg1sAWL5OyXwBhZNjRH6oAcgaIERBWo0rBHIle+8NnH&#10;xA3fVN/4oyvWpQ0uJ9djXp/jjKaOrqnhLT6wRVtQCdHG8xCSNSuib+7k6/Pc9o5n+TzpH4fn/e6d&#10;hYDshoV1qLRed38mEV21ggDpFXeGsRgmWJZILIJjETUWo5IMJO1+I9FAX3b26OlXuj8UHvg89NWE&#10;0jdq5MngVVUUAJZmFstLp9p3tkJDLsKEIIJVRbQ98ITz39eF66sknjix4M6tothGSrOVci/pkg7v&#10;aPYHYnWfmyNx+qU5CJ0c52aZqCGD9fWG1MzUTvNGUiKnxmSSicpBQ1sypSt9q9GrZZXEZP2cVKVJ&#10;O77Fy78wu2ChkYN4JukKDKNXjL7hTCQjHw+mbJUsxCPgpX95Pblz7YPLRl6drAyszHuLIV3FD0mN&#10;vOCW9akNnn70Nv0HVjb+9j9iIV1k3PXi37SXttD7w68Dz4UDkY89I2lIb8kocm3ByZHSYttDW1oe&#10;NQQsjZmzZh47cmRa3RkN+9tbWk61nNLirJkyhbXriVeQ1b6/hLExtCMCGKSL0VovzSyRNjVyCwsL&#10;CwsLCwuLDzler/drHy2598lD5ur8fNsbqQYoGWOqV7/9xXe1v6tr71/4xo9BxhpWaUXNykuvbT52&#10;6IZ117z4qj7WKCgqFSV99I0xkWQNZSIKwDe+cuMvHvn9viNVX123+ucPPdofjFSWlYjRSTYBP1eB&#10;+kMe1frIVLjOKGBpY2CeZzEnAKJClgWM8QLU7XJBShiKDWMsquK4SZY2Otp7tNMBAr/+TNYdL3Df&#10;+aOY42wryRF5VgmEmV5fiRplIiofY/IAqwWoQoZlWJYSbRjEahealEq3obeQyCVJTDWoD3Ad1Ey5&#10;Ipjys4C4ZxTdajgBCxDpbAQ8zC0YU+EBmeh23jIe2QhcjQT13CVsughN5viQZTh9AsaUhA4wWNnQ&#10;vs5milFRdjMX6y/Jz6kWDzKwuU/2fn/b1WrED+xuWNZQffL5lefXG1VxWh/QBsDxmdH0ue+0K7gJ&#10;sWPq1XqVh6p2KucqsRlud3YmDzo1oQOm3P6okSeDF9m8HCWqBeRfN48JKuioD2m9BGOZAkYldlgo&#10;++QQgGJFLvYLyC9zIQlnOZSaIvzmUYTY1n3tvvv9NbcuxAIjKwpCyCEIOMpgCLOQyiA2w+4ykFPD&#10;cCAuQJhSRNJxLC5jaSsxSU8C0jZmc+5OVQQgaTCus+O8vL7TnVMahhf1k/23pgAgJcWGL0VJUaA3&#10;w7AN0XD8OTXpHlh0mL0jrCZloIl6YGXcWwbWySABKy24hAeWujV3Jcgdcj2sDikhHBupvSXDyLXf&#10;3rUlrg3fXXSwpS/hdwZcnlzU3e33+bJzBkWpbTl+/LiqqkVFRUuXLAUs3+yLsLZ2xEAaEBkHC/sV&#10;JaDq6YEsivsKjjFyCwsLCwsLCwuLDxeDPLBAe+Mbj21p/9Me7123XWNs0F2xxpF+ZapXP7n79p7+&#10;eNqUtvxv//6fIDMNq3bmPO314F2vacutzccvveZG7S+2kUhMUdVJyVxRFAWmmGhrjTMIvT+SwjmB&#10;MZAZxWSc0ev6zpyBpag42yHEwgJQsDFNOqOdASh2ewv8igowF8UkgklUxWEZa2N5G8+/uW/fdE//&#10;ilm1u2bSzQe6XjwID3drY3i53haaVduz2nvsz31L79vP68NTxmhQa1avYhS0C2mXm+yHYIpXJJ54&#10;BQsp8ujboA3AAoDbqO0CGtkyOPGKJFSq4XWrpJs70QWss55BQLVnA5HfUZ7T3045ANURhodUfOIO&#10;eOQ1CJigrVDrANqnO4mRmA47yTKp1Ow+rIuY8WwUpxDIcx2XmMIFpf2wYxdbIv/8rUsae2oA3g6L&#10;z+NKq3MC2y9dvmzYS+iiz0C9k/lmpBlp/WS077V2IkkR7Ix6u0HeQMNGnha8TJ01IMBjRWSEvk83&#10;5D+2h28PUj2xiBICkfZ18ke1oHpvugj/8dWSHsp1hSHPKE5OkWIA8toV+0/5Djy4vepLC6jDyC/T&#10;7bMQCvR5XIJEHJmIE6k3osu7NGF/Rc0Eq0RZIwAqoZI8kHWWzbo7QE/y4Zk3GRTQU/2Hbvesqi2k&#10;R7oGbnwgbw6AuiJanE3Z9t0A0HTdCFAZekYPOgGZiGY6xANrzQOD+om5+jVwl/n+3AObkru01YES&#10;won9LyDz3jLA4FkIOx+5ddBOY2PHL2440xVTIjf1rzFEm9ZbMowcUryvSZ9nZGZF0pRNl7Fqame8&#10;+fprS5Yt07520XCopaXF399fWFQ0f8ECyPLJprrCEitAqGK5V2JKkNQWgQyiRqmt0VEzKjlN+8Ja&#10;WFhYWFhYWFh8eHjszy8O3Xiy6cS9609MpFl/b98dt1+vT46Ugrbl/v/8U+aFhNm5+ffcc89TL2wW&#10;RWlyK64e/u+/lFbUNNRVbXtzd05+YY7HdaKlze50TeIlzl20wQsmeNQCQoQQHCEDS1bU8lxXpz8I&#10;1Jh2rDFnHITaWN7ppaqKVBxRsE8hXgk7YirPIgxsx1pPfakuqGCOKMGlNcyFVYRV+wBuB0oLDYb6&#10;OsJb3yvRxkIU4/gkdEhvE/D2ijy3rIwnS3BkjBGbIT+hQgmUPfPeye0duWtq4LNHC+//yAX/75Xj&#10;lC4yx3wMBKp2HNbt2Ykx9VvyDzbW3Wz04vxjlxc3ckDVq3Ow9D5MA0+NZJv24vOrurYB3XxMl86G&#10;Hibv+Yf0j7tgXwd2ee2EdNqnanfE8fwkfuFSLKLjDkDmABljXcwzLwQBLcg6iajqcTmzm48LvO9w&#10;b/n6/Z8AxAcYO1tQacv3NmNnd1d7QVF6xehDf/xrr70UxEKqhKVIAEf6gRRRu5oWzqr+9C3/yvLC&#10;qBESXWcccLBOG9gPjTwteI1+msPzwnT19D6mDHuE7tsW5f1pn+NIjykyYErQex2Cfwr/6F/5N3pw&#10;0XQQiLIUoEhUlmUViBgrWFUjTaHAT16edvsy4OExVrVrci1NRfWFMdWRoZlUMjNFF7AGKXnxn1ow&#10;Cibay0zMMpniLDkUbEo2krzSr8GJVb62L68s+87fGDHxzximyZV2jI0Dt64kbb4TM8TdYICBqevC&#10;qCZDJ7WJuhoNzsDSVjfeMVAkuOb+Zebqcw9s+va3v5126n333XcWTNxH6S0DpM1COC7GbeKe2lsy&#10;jLy8gGsKmL9sYZpgtmTJks2bXtYWSstKq6urhfpZQ6/4u9ebCiFV/biDQrktBhjG+HeChHql4rH2&#10;cwsLCwsLCwsLC4uJY3c6v/39B8OhkDYoM7dof0N2ud1lVZVjbUovbJhsv6CG85dr74tn19z6zTtL&#10;KqfXTSndtuPtvILiyb3KOQo0pytDo2RgsSwzkgeWKMlzqwrebg+BmN8o8ULaUM1tE0KUoyphFFWV&#10;1U6JcTOIM2Sorv5AQJI/dh5H5dNQDUIcJjigEj/EfUCSSIQeCJQfDbqgYAdijOrSFYo3a3PPqczX&#10;LjfZz8EsITQyp1Dpy83d9dXzF9eyOQy6qCqnOaZcs7icJDJcklNwGR7ZAKbUYWm3xiDgYmm7b96G&#10;48+vK9yqZ2ZhvYRw8m3n0zBqQYU5nyJ7f0NlCWPED76m2tcqPnEH3r8J8XbqzAMUQUpaZ37KpvII&#10;TXYGVjzFJP5NNn+oKYN2tz3oFHwYCo7IcfX0QVQEHnjlEr+UC3A3cBVzniyOA2TOqqeefe7zN93I&#10;pHjlvLFjx2Fvfax6sdLrV4IxNRgibC/oPAS63vnIqgqG48FoQP1BpYyH4WABa7jItVF9Wi6NRGwR&#10;R/XS8Kl9Yi7kBcAzvpvmkeePunY064WZgLKvHvE8/SLH5tiyy2RJZiFBBLA7G2WVABzVBSyi6k12&#10;xd57eFvZrYuwomi/+nL8bd6Cj7bgjKZHTb0RMwPLDBjGtStd4FAxjT/2lL5wfvaMZzu3J1dNEUE7&#10;Q+v9t+3+zT9X3vHTTzof2YKOdMLkE6groreuJBwfcnT/AiB14NSUdz97/qilyInQB38EYyXjWQiT&#10;V1GfvLN1+xPVDx0Hg0zcxx8CGEtvSYltUAZW2a0Pj+mKbQ/fCibggZXaWzKM/Lwq98l3oic6Q1OK&#10;3WYziaQ9Chjh4tUfG6xqpS7rXeGnVzU4GGbFnZv1xCujOBvGfdZ0sqThTfpGiNzCwsLCwsLCwsJi&#10;4hQUF2Vle9TBaTEsx9rsGQ3EJgvTS0tbqP7L3z736U+m7b3pK9/0FpTOnzNr3nmV999/f8Pii9/P&#10;2D7IZGLhzeg1fGfOwIqKckN1EXyjmfI2as5YiNUcb97JqGznWU5WEMuGWOaknsZFFYB87c3ZdrEq&#10;T5DFFkAlSMKQBADpBnI/jmAlJL0VmhmCLsRwGEm6bgWhniTA2yBktAv5/cFJfQI6egIVMJzaSShq&#10;q/VwLMHQwSFtpDjNwVVTTsFAplQmVMZAJFTENKa/EwkDSd9IFWJkZgGgULK0WHir+QKMN0M9HUfS&#10;hpyTKRENi5EXJrLOpuKltc0vhAAC6sAXUtryqPT3e6AsI6dXd1TGgIn1t5YvPRbjAYvppI4PGYYl&#10;aZkVBKTYpusfZrajFwDEIpnp2MeywTfeE554sxSUySDGIHcBa9Oevuypm9GII7947E9LZ9WVFBeK&#10;snK4qfn1kB3NWwgCYYBFqGg9RxsTCyDQle/lVq65LJPpKbVjSMr9GgVKiYH9GSIfNk+kQznvcvrc&#10;b8UZivboBYEysP/q+mhDSc7/7GV9YYR4u3saRIyqG3grNMeF2jvZjftVTy1Wte6jp4AhPbmJhpt7&#10;258/6F5ZqZzunMGGsFAJYhk959Qb0edLSLOCAkA1UgSHPpH6rOoszuVX4nMRwviNGkVtsf4rN993&#10;79zr7rliRmcANhluVzUFoDibvtZ6oPnkH24v7RgsesSXJeAJo9qM9StAJtDl6GABS1td/eNBJYTm&#10;6u38XWmJTgnPrLiANcG0yDH1ltTQB6Q3PLZy/fQSwrGQ1lsyjHz5hbNf2rWt8aTfELBS1KuBhKzU&#10;zKz0z99rFza920X1xCuqW1/FbQb1Ze2KRbmjy81gyBfWwsLCwsLCwsLCYoKwHOvi3JPS1FWXrrrn&#10;nnvGd67ppSVL4qZte7TVNA1r3rI12vuSudPv+smDuUXlgm0C4tq0JXet9mz/60tbfOZ6xbW3LTKm&#10;ZAqlbEwcWdN+70stQ07xrFy3erlhK3Jk04Ynjw09JTDkgOQpbf9Y/+bBsUZyBqDuvQNH98BiGTSC&#10;B5YkK3YOVXjYU7AARHqMFAtFyC4kAaJAAFWVicW08WIvdSgU9hMi9566uKiVajuxTzfPoWFI+oEc&#10;JGGZhKgUUXYFq5DdpY1boJF+RY2ULuAuqMji7BzTLY9nmsyRMYZvunGVLPd6+GqVADuMGw2HFbq/&#10;JxJWiaxiaHgvaS+eZUIKdvAsgQwFsFvCMGE5pC2EZGpnmagKnUhr6f3wwNKNZfT5BGHwkh/6Hm+y&#10;+46pe54mV/8Qn9or/vYW0LIPZhUBlwcYI1esKISzHVz4rVAfmVZWok5qhQ5jjFdTHbiSA3YTgZVt&#10;uisa78CnpY73oMBsPrVCbDoMvLWAdbFuN2Igy+iPruyiC/H82S8fOUiO9UFOYGovys4r8/vDMUSR&#10;0Wl10/pAO+za99nbbvZkZWdSkASHVCTRhLg2auSp9MhTF3mYjzYffIGZqzfL81RVxSmeru+s9P79&#10;gHNXC8C6QKV1IcYjBNdUOb/+S54vxRjrBYwgUUll1OcF3zzhXF7q3LP9wovmd0XLM3zOqTdiuJjF&#10;+54JNqokh1X0tG/kZUXL/tz6YtIDaeBRUNoR6/vSG79aVTJ7VfHsyrw8bePb/p5N77zzWuveo4sD&#10;hnQyTNLNaf6yUX+JpEYwKSWEydVN3xsoIVz9w2Xm6nMPbNKO+dddZOOJ4EFu8CmmGDRRAWsMvSV5&#10;RGoYrb+6fRzXNSIfswdWWm/JPPLqPOaBR7f4j5DzZkxvmDuTFVzDaVjx0IZcE6x/tVn/5w9fUPvN&#10;g3OykGHVpnUiSPCVV8wb3xfWwsLCwsLCwsLC4n+dLE+O9v6Hxzds3dVobtny/JPau5lUlaS0ombk&#10;dnjBVjVtxrAalsbPf7k+GFVrZ84bd5wr112zvK/tSMqWmWsX5e3edO/OQOGitbesqW98/FBili7P&#10;yvM92zc2Dj0FTCsDGzfc6zMVqCUzjyUEqfgpb4Jp9WkH9Cxasrxv572Pt+hXWVtx0FS4Mo1kJEwN&#10;a+RjWJYFeubOmQmEY1fPr37wjQ4q+rXWXC57mCBe7IUiISxLWQYjRmT4mDdfzCtxqNLl1c1UlRBR&#10;DBlLpLJMIgRHCAmrbTHPwWgBw9upFEMIYqPqkDIctLmvnl8SCEczuKkxYwhYhreV2tLYOoXLt/MM&#10;W+bmCQUhSd3fHQqKWDRUAWKW3ujGMcZ8bxDwiMly8nluJ2KZqF5BBhgj80qvH4QYavf4vkwZoH+G&#10;kOkQ2eilD5a89O3i0+8FbilAioQ4G8iuMnK09AOwFNJu99Cn/rzvNFdbU8Wxmc55lyGIYXHKeJgM&#10;cZO38TKCgECWjXVFg91qYd60j/7k4pZnXt6/EVRfCO0OyGgPkuFYlMXKJVO92XMv0mKPyKCnX+3s&#10;FaP6fAJGPSlkSLgXHN966eoLLrhwZeZ3kZrQkToj3qiRpyISewe56A7ns6/HpgSJW/u0kc2mO55x&#10;TPgjU5hoxNYaxoUuOsUrR3z4gb/YuBKodWmaUnYXX6Q4LEsHjywBvba8z4Ywl/F9DNwIMjKw4l9i&#10;aKpXI1WtfqL4whe73+iV/MZtEuMks2DQyPEBZFPHuxs73jWio9pXmCrk11NFO6sOpzhQEeT18Jdm&#10;XiQ7wQysMZYQwsGrk1ZCOKbeEictA2tcJDOwxtpEam/JPPLPf+6C7z+w9b5/21pbvWP+yqnlUwvq&#10;ZkyfM3cmZ3Mlnu0ZM7B+ubGprixL2Xsy2hMW59UAhPSiVsQgSPPl6Pi+sBYWFhYWFhYWFhYfBGpn&#10;zX/vZIfd6TZ1qyTJ1ZWXXrvykmsyaSpVw0oTvIqmzC6aWJxbHt+wRU908iQ2VMyoadu2Xp+pqXtn&#10;45EFM2bkHuo2U59yy87ra3zYFwDppwBw7NCW+EL7kdUz8nMBGHSKtpp2gCe/xn1kV4t+leOtvdeV&#10;zgQtY4jkzEBkMNo0dBzLQjiygBWKzK0uqt7beoIpA4FuiQjdLcdYu5v15CKXB9ts2uiFwRKIBtXO&#10;iGCjK4tacJDo1SSY6iqWSHGMkBimEemAWNtDshDPIhnGVSKsgpyySl7VLnGiLRNVbszo7i/6vIHa&#10;C7T2hcvdjC8qQurc1RlaVJpVmyO0BqKs7hVFzRwC45z4f9qpvdHonu4ARWyR11XodTJmXg/RRmva&#10;TpnSjJNTxo1pxwyhSsEx0cNe+Svx2W+V9x1BlKGsnWBtuK4iReaVkM879eRVD73Vi6aUFwuCoGqD&#10;QzrgAD7BqdmAXpSHksVIdLixMceqhHIMlEGgXZaVXrCMt+fc/MV18iO/3dq4HZdUk3w31fNEoDbS&#10;5SF2QcAzgAMkBDGrZ+PpuW5YoXJPHzn04iWLq2/4/A1oNBe3gec0OP3HsJMmGUaeRktk1uKiN7/4&#10;zmv/mb9GhZBKkl6RKFHS74s2HYw6eBCDwhNdHMy1u6ZCxNB4ua4+66DRc8yHThBU8954+rIbL+nH&#10;1RneRdqN6JGDuAplVmuOrEnzDHdz5eX3Hf1jckvyg0/evmGPZ3R2gqsEcHmRPLhyjSaVi3bbDRRy&#10;Y3F5mxwT96SAtfqewSWExurtLr2EcOOJiLbcuv0JMKSEcKIC1hh7i3HcIAGr8qYfj3rGqd99N22L&#10;IWCN+eml95axRL58jvvN6Lz3Xn+p8WCb1humzShadHFd9YzSurra2Q0zDCUrFZpUsr6+Zmprc+/1&#10;j26T6sspg9hWHy7IBjyiUfHG6+aPI3ILCwsLCwsLCwuLDwg5eUVNLV2VNXVpKVdJRs29SsXUsLa8&#10;dVB7n6QAMyHQ0+/Oz4mrUYVTy3ubXhrljFx3Xn/r1oTMNMwp8QM8K7yhnj5jiy/UC8oHNK8MIhkB&#10;bZTKGIx8GMdxcIQSQmAUofgC4euX1Pxgext0ZhGtXacXuTzQ4aF2J7XZGa0JhqFeHKWKGIv+Y0/J&#10;6vJTAjLUK/1FDH8pGlPhDmk2sbugkXelaxWUQIcbIe6GJdXaJSbd5D8ev5GBBXQBC0qqGpXUVr9S&#10;7ORb/KK2/fxiV1tf9L3ekD57F6Yq1ecgVI0ZB4gxHp2W66zJz2nqk1q7+k73Bqe48o28hvhQ833w&#10;cOcYjkF6paV2LV7gT8RgwZWPdvWfzNv8s6JAkzfSG+K9Pbm14tp/OcaVnQ6TqjIvI9hkxSjG1O/A&#10;KC5MPNtwwOxr2hfJzo+x2hYhZNrpJIW+9AMgUIkNAZGEfCoBfkbPhxQE/tbbvlTx/EtP79kWUhYT&#10;tYJjGYed8SisQwEsgSEVhhUYEGm/Xwp3hqX3jnp7dl11ecPHVl+cifVVKoOskeDAXY8aeRoSse8P&#10;X/vFmt8eefu1V0ovxE4V2xgKoZLrxF9eCzkGZnuwyGQ/vh80+RNFg8QQYBJqkaoSInvo4auWTom6&#10;VqkgI1egoTdi6ncDNV0ZPI8V+XNOhtuf6Hg1dSOlA+JX3GFK1XMMfzM9wlA55QoDT6eDuyrALx7T&#10;BwAhIBOYhs+U0ZKf0L6vnxr2sMcee2z9+vVfMJb/Xvll/cf69cm9E/fAGmtvMa8KUiIHeDyzqSZn&#10;IRzPiQZjjXz1qnndnaEj7bPoib3atYvrpj3+2DabQ/jqT29uPN7MIXXalJrZDfUJJSu1L8C//P0g&#10;cdpQUOKPduL8bOIQUDh2kXdsNz6R3mJhYWFhYWFhYWFxNiitrNl9sGnJyksnq0FesFXX1k9Wa2cm&#10;0NO/6MJFnoM7A2DajOVekKjpq1ixINC4fsRTgWflmhm9uzYkUoqGnpI8oEK/0Chq1JkiGQk9r4pl&#10;R83A0o7RhiUjCVga/YFwZUn+qsKOV2OV0N8BzIwQCDBCepWiNsZmGZUTCIs63Q2fC31vaeOOtcLe&#10;hfZT2UxMUVGX6NwdLtsRqd0jzCd2FyOK5jAaIgbkVKxy+CvzPac6ejK4qfFgZEWYWhokAKqYRmVV&#10;UkhYVO057K93tfzXkvdQbB816neMXC1slBzqEpW2fMWOdYvK85uNcZYiq6fa/U2d3aDKHHe9H/WD&#10;UjTiz/LYRL02yGFzqFjti8qcs1q89nedvIBYBhAgSTGMCY7Fcgt4TIEsydRIhtGlSUIYxBnDWY5n&#10;UKDvtMOVpSqyzeEa/dppwORUY8Pvx4SRVS0kG1X0cXSUjSvTHMd+4srLFizu2bT71DsHD7c1lzQV&#10;5pQUcU43x3OsKKnhgBg4HZLbu0uUzsU19COf+WRBXu7YHxVMHQ8PctgZLfKh9MvFDvun/nXh0zty&#10;i8V2mev0KVksFKBDsHO6Pzwg+TbpG4vRf7/LvHta/zLEZaF4IhZ2o6zg4YtmqrULbvSRnPHfiC72&#10;GnbXhGYu59005bJOsWerb1/a9qS0Y8a62q02uMWUbjzwdHqZC7od68ahzk5IkqDxFkb+nG6++ebh&#10;z56kDKxx9BZTzk5G3vyH749+xpDWx2fintZbxhr59dev+E0gdiLsp6ePRyOxHz3zq1d+/8ShXc3L&#10;rrlC29uCQePfX4grWXPqOSHuiNnS4ntm4zFEKdvuI06bVFPMt/VMQ7FFV184zsgtLCwsLCwsLCws&#10;LCZEYMvGxvOuW33XAgCaGrf3h4CZuzKtNG9348ERz5y5drVua5V0cB9yyuADPKNmXQ0fyYgYAhbH&#10;MKNoU6NnYJm0n+5bt3xG2wt7m0qnwP4eXetBRhkgRAAhzCDKs8jOQcEF8rN3yGU7Ypey0aBdCmGF&#10;Rqkd2RnGyVPAUFmmSNJO15OwSqdM97euWzanrSsDV/rxoqtSunqllxBSol2XcBBIKuYA5RFUMBZD&#10;jXZk6lbYmKzQXCDmOyaYNQQLs5JP+9Pm84Mq+v6oVxpeKdTZEW3TTbwIyyCO5912m8DKTCTKM9rn&#10;y+qZRrqBuKrP26evaAN4vZRNj15RtLden0/7nN7a35hvE+xMVnZuEcy4Li+NkadiU1Q9QCq5MJfN&#10;qEDGg9y/y4vyP39Z/s1ywN+5u7mt7XD0oljE5ouJpQLLEZKXi6tq3ZUFpR63c3yxpVckwUHj+JEj&#10;H5b2WG2h7RM/efHHj7dmHeMaSMgGOCAU2WxFdsZrw/0hShDO4Yh5baqNxgHiGVCWBfNjVSc2rp2f&#10;t2ztHT04U+/2M91I5rlXqdxZf1Pxyef+2vKKPkXcYOJlspg8WBOFIF2K1R5al+2qbvt41CswQVvu&#10;tBLCcQZAJv7VHHNvmVQPrDGR1lvG0c+/+NW1fxXkg++6d207cPW3wKobP5W611W9BJhK1t9e4Bld&#10;yZoybfrd928HRraXWYxqf/tojoe54vaPTCRyCwsLCwsLCwsLC4sJ4Tv08PpD+kJu/a3XBbbpKovu&#10;xX54Y2CEkwoXrb0K7NQnKIyTfsrgAwI9/Ykdue48EGgcVssZJpJR0AUsjs1IwBrZA8tEVXFXr/8b&#10;axrueWp3cOpMFIliQo30KwgYRDkW2jno4IGNo3qCihOAPIxxRMFAVGBMBREZijKQJIhVbZTHCBzI&#10;rfQeO/iNK+drzSrqWRzGKIShRGJs9UglKmEZygCMwjGC9EngESGI4UsYJkaxontaERUQWRe89FQs&#10;BRIFUwC1QSVOpNcQkByimrPGn20aykq0ka2Kia6u6bIDDYpiLCoToD9Ks86R5wWbTWAhgDHJwTMs&#10;1Ms0dTcmm/4JHfcFbRRPc7vYHF6X8MarXoHh0kZSkTELVV5SmVjuMkb+Z97pPweyZmAUT/Wyg/4c&#10;cMLb+8eYvSRv4RfncjmmTY8R7ORUYtKUKtRUD6xRIz8T3eLUigXfemj+M5tff+Wf7bldlQuQytFD&#10;vVjr/iEMKWK1h1lm1x4scrFcsZN1KWj3q1Pbj1x79UV8+dWnccHEbyQ+C+HYn9Dnp1w21V3662NP&#10;dcn+REOJCkdKv10sFwhysn1zIUZyu9w3Bvkl4/s8YHrkY2SyBKwJp/WMOQAySQLWuDKSUp/5+AK4&#10;7osf194f+dEfNv/9pYuvXjvsMaaSte9k490PPdvbh/XiVsNITfsNX1mTddX1SyYYuYWFhYWFhYWF&#10;hYXFZKCX+4Hdm/QUqqQX+5mYtuSWmtZHH28Z2JJ2SvoBgcYmcMv5FVteaimcWp7XNHJuV0okowEh&#10;4jh+VAGLHdXEPUlMlIPByF0fn7f+lYPN5dOg200lQ3pgERBYaOOAnQM2FnCIImPePMIAheiW3UAG&#10;KgGqCmWjHirfTUOkuvXobR+fqzWoNZvJ1cdNDy7eu+1ZSrBIuAj5NFaEWEwOcBDLCpbYcDT22qsH&#10;eCqZSpA+wWDy3bDmjkpElakqx02RFRlERfDiVk4whv3IXnhWgweGKMAgpL2SuplHEIxhqpFbZiwp&#10;hMZkScFYUrE/oGJTGEJQlrqzeabObq+ri5uIT0S9AgCMnN4hKSwEuiDazi4rm3VF8a6nc4NH1PLV&#10;jGBjws1s7FSv58Kj2V+SHfECYD2Bb1I9xNKiSx3Ljz0xJU6Ylp5ANy9adXjBnM3Pb3t+T4c7kFtG&#10;K0uhNxfY7QATIMZgwId6Opm3judFTq9eWj/r2u/1kqkhMjaLsRFuBML4ZIJjZWXBvAvyZm9o2fL3&#10;ls19OKyLekbLPCFfLVFSJ/YTidtnv7zf+XGqf5/HC5zQZAFJD6wDBw6Mu5FkOxNqYay3QeMeWBOM&#10;fHyh00EJdOP/AL5y5w2jHrNhU7AvoP8eIbqPIeV4uGhRweKLZo7vipMwtYSFhYWFhYWFhYXFh5KV&#10;665Z7tUX6q67Znl/46OPh1bctqjO2NW7e9PDO/UUqsFe7J6V61YPPqVtxvllwAtuuS1uMH9k04at&#10;OYNPGXLAkzvf3L5u9V23LQJ6Cy3DNTtMJJnAcRzDZiBggcwELI1QJKZi/M21c558o3FLr4M/fx4j&#10;scTQsCDPUO0lMIRnCKMPthGmCGFIKFQYqpfhQeTggRfJu/euZCPXrm3o9vnPtnoF9OKXeW10vnZx&#10;lWFk7JhR6ISQs7OoKIuvzROkw+7+4i/zDIyDkJEPFH9jtIHa/t7aIqf2oKhRi3VeEc8IOY76e2zM&#10;WbdvTwMmf8ZTlgYK9AQAXDyXEIMMhzEAVEIUjO2juaCNiZHTOzBBospzemEme6L47pw1K109L/P+&#10;LaJS3eddESz5FwmVTmIwo8ZHCTnDnrGhEKFNnINcMy+78sDV4v6WE+8eO7G/uzEWFmk4Imc5GW+W&#10;UFbirb5ijj13UZSt6cTjrIJMCX2wgDWBlgTEfrbqo5+pWnXA3/S678DRQMvpWP9PSkIsDURAsYq8&#10;El8T5hdG2TrzOhPt1hN50MbHdf0LV0wwhIkz5pswhKcr/uOpsxBLJlenwy1OMjt2HHlzl08Q4JzZ&#10;3kONQQjp1Grn5VdlOufg8LwPKawWFhYWFhYWFhYW/xfZ8viGLYO3PLm+ZfCGihU1rVt3JlcDQ0/p&#10;Tt9Sce26UU4ZsnGYY4ZEMjoIoUxM3BmGyTQDyyQmym3dvmuWnLewJ/Dnba91V0xhZ9SxLp7yiLDa&#10;i8Ecg40cDkbVXdMRSxCPYBYPkawcPl54qumz8yoq8yu0RtSzWTk4FA7SAiDeubnLyFqiZrlPnZNy&#10;I1qALcizfeXZJjml1GVhvuP9V68yITEYjP9gDRv/SW2fjJoxgTFDidb3VExcLfQKkKe9JjGEcZJJ&#10;5KNCANshzwVormP6lUvruxxMUFVisgoFXohiTxAXRagnoh03qZ3arIKceKIaBLDBO017JbccTz9g&#10;UphQM4986uhX/lo7KXE8ct3RcZ87jt7ytx9975Pf/cG4rzioqR+PbgB/Jialnw/Lrj3HBIG59opy&#10;SVL3HPCvWFE0//xpo59mYWFhYWFhYWFhYfG/RsuTj78Pp0wSEOoZWKMKWCwLxiRgAcMP61RHjzfL&#10;ec+lc/ac6HzhxedOOj1o1nRmSimwZwPeTnljHCtTIEk04pdPtJODR6si/kvPK55/6RxfIHz25hwc&#10;mXk2aZ5d1qdORCiZcjXyKR8tda8uy3p/wvuAo1dW6nPhjZI2oR1CMPd+BRWHQRDjgbC0jxenGgNl&#10;FnmGRLFHew2sS5PQZpK0GzFNgia30PLsMfEwJyI8TRbj6y0TEZ7GzdDeMon9PJXz5w/IVdPqJqHB&#10;tMgtLCwsLCwsLCwsLD7MQAg5PQNrFG0KGUrOePJ0+oORQDhaleP69prZUQUfOnXy5OH9J4NR2WFv&#10;C8a0A8qy7HxMrHbbq/Pc9QtLHVxFKBI70dZNLOPecxOtr0RE2W3nIqKKP0gfIseiXLfgC4QFm247&#10;xTIo28WHRSV5wAc28jTSbgQYkcsKFjhGVids7HSWsWlBKkoy8nOXc7q3nKORW1hYWFhYWFhYWFh8&#10;mIEQGbMQjpKBZUxWB8ZZaEYI7Q9GtBfDoOlF2bMr8mwCr20XeD0BR5J1BUGUZElR+/sDvfiDPgK3&#10;GJnCssqdb73VMGdOTpabQenZNskyN/OnaTpumImBxJ/4YTCxO2nibv5MPRHET0xre3gUlXT39m/c&#10;9HLl1BlTSzwKJuGYcvTEKd5myyTykYKPrwwf/4Ad2ZluYWBl9LtIu5Fk5M++smPtRYvyPY4RT02x&#10;r4KDt6YswbRtg+OBI/zIgJgoPfH0pmTk5y7ndG85RyO3sLCwsLCwsLCwsPgwozurM0zdlLKkOXli&#10;6DGM8jBRpySMiT8UmWAjFh9wZsxZ9N6BPc/8Y0M0EjJsxMyJGWl8ykbdVowAYym+K7ExeaD5I7E3&#10;bvAU3wXM44G53/yZeSmUy51dVVt/waqP/+xnD5hb7E5X/dzFI0eejOVMwacyNH4ABn6c8RbA2Jyq&#10;kzeSGvndP33onIv83OVc7y3nYuQWFhYWFhYWFhYWFh9mIETPPPNMUqxK83pKyFj6O8b4/wPNaRIu&#10;5NW+bAAAAABJRU5ErkJgglBLAQItABQABgAIAAAAIQCxgme2CgEAABMCAAATAAAAAAAAAAAAAAAA&#10;AAAAAABbQ29udGVudF9UeXBlc10ueG1sUEsBAi0AFAAGAAgAAAAhADj9If/WAAAAlAEAAAsAAAAA&#10;AAAAAAAAAAAAOwEAAF9yZWxzLy5yZWxzUEsBAi0AFAAGAAgAAAAhAHAa3OktBAAArQoAAA4AAAAA&#10;AAAAAAAAAAAAOgIAAGRycy9lMm9Eb2MueG1sUEsBAi0AFAAGAAgAAAAhAKomDr68AAAAIQEAABkA&#10;AAAAAAAAAAAAAAAAkwYAAGRycy9fcmVscy9lMm9Eb2MueG1sLnJlbHNQSwECLQAUAAYACAAAACEA&#10;iTAZ9N4AAAAHAQAADwAAAAAAAAAAAAAAAACGBwAAZHJzL2Rvd25yZXYueG1sUEsBAi0ACgAAAAAA&#10;AAAhAMDwwyy9nwIAvZ8CABQAAAAAAAAAAAAAAAAAkQgAAGRycy9tZWRpYS9pbWFnZTEucG5nUEsF&#10;BgAAAAAGAAYAfAEAAICoAgAAAA==&#10;">
                <v:rect id="Rectangle 12" o:spid="_x0000_s1027" style="position:absolute;width:45008;height:2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xiwwAAANoAAAAPAAAAZHJzL2Rvd25yZXYueG1sRI9BawIx&#10;FITvBf9DeIKXUhPF2nZrlFIRPPSi2x/w2Lxutm5eliSu6783QqHHYWa+YVabwbWipxAbzxpmUwWC&#10;uPKm4VrDd7l7egURE7LB1jNpuFKEzXr0sMLC+AsfqD+mWmQIxwI12JS6QspYWXIYp74jzt6PDw5T&#10;lqGWJuAlw10r50otpcOG84LFjj4tVafj2Wl4Cb8Ll5Tqr2/7r3L7XNr+8TxoPRkPH+8gEg3pP/zX&#10;3hsNc7hfyTdArm8AAAD//wMAUEsBAi0AFAAGAAgAAAAhANvh9svuAAAAhQEAABMAAAAAAAAAAAAA&#10;AAAAAAAAAFtDb250ZW50X1R5cGVzXS54bWxQSwECLQAUAAYACAAAACEAWvQsW78AAAAVAQAACwAA&#10;AAAAAAAAAAAAAAAfAQAAX3JlbHMvLnJlbHNQSwECLQAUAAYACAAAACEAEFl8YsMAAADaAAAADwAA&#10;AAAAAAAAAAAAAAAHAgAAZHJzL2Rvd25yZXYueG1sUEsFBgAAAAADAAMAtwAAAPcCAAAAAA==&#10;" stroked="f" strokeweight="1pt">
                  <v:stroke miterlimit="4"/>
                </v:rect>
                <v:shape id="Picture 13" o:spid="_x0000_s1028" type="#_x0000_t75" style="position:absolute;width:45008;height:2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nlwwAAANoAAAAPAAAAZHJzL2Rvd25yZXYueG1sRI9Ba8JA&#10;FITvBf/D8gRvurEtbUldRSwWPWltvT+yr0lo3ts0u5qYX+8WhB6HmfmGmS06rtSZGl86MTCdJKBI&#10;MmdLyQ18fa7HL6B8QLFYOSEDF/KwmA/uZpha18oHnQ8hVxEiPkUDRQh1qrXPCmL0E1eTRO/bNYwh&#10;yibXtsE2wrnS90nypBlLiQsF1rQqKPs5nNgA98dN+7t+fn+zR+573m2Xj/vamNGwW76CCtSF//Ct&#10;vbEGHuDvSrwBen4FAAD//wMAUEsBAi0AFAAGAAgAAAAhANvh9svuAAAAhQEAABMAAAAAAAAAAAAA&#10;AAAAAAAAAFtDb250ZW50X1R5cGVzXS54bWxQSwECLQAUAAYACAAAACEAWvQsW78AAAAVAQAACwAA&#10;AAAAAAAAAAAAAAAfAQAAX3JlbHMvLnJlbHNQSwECLQAUAAYACAAAACEARb7Z5cMAAADaAAAADwAA&#10;AAAAAAAAAAAAAAAHAgAAZHJzL2Rvd25yZXYueG1sUEsFBgAAAAADAAMAtwAAAPcCAAAAAA==&#10;">
                  <v:imagedata r:id="rId25" o:title="" croptop="15794f" cropbottom="6554f" cropleft="19661f" cropright="20513f"/>
                </v:shape>
                <w10:wrap anchory="line"/>
              </v:group>
            </w:pict>
          </mc:Fallback>
        </mc:AlternateContent>
      </w:r>
    </w:p>
    <w:p w14:paraId="1037B8A3" w14:textId="77777777" w:rsidR="00F041EE" w:rsidRDefault="00F041EE">
      <w:pPr>
        <w:pStyle w:val="Textoindependiente32"/>
        <w:jc w:val="both"/>
        <w:rPr>
          <w:rStyle w:val="Ninguno"/>
          <w:rFonts w:ascii="Arial" w:eastAsia="Arial" w:hAnsi="Arial" w:cs="Arial"/>
          <w:sz w:val="20"/>
          <w:szCs w:val="20"/>
        </w:rPr>
      </w:pPr>
    </w:p>
    <w:p w14:paraId="58E6DD4E" w14:textId="232CB5A7" w:rsidR="00F041EE" w:rsidRDefault="00F041EE">
      <w:pPr>
        <w:pStyle w:val="Textoindependiente32"/>
        <w:jc w:val="both"/>
        <w:rPr>
          <w:rStyle w:val="Ninguno"/>
          <w:rFonts w:ascii="Arial" w:eastAsia="Arial" w:hAnsi="Arial" w:cs="Arial"/>
          <w:sz w:val="20"/>
          <w:szCs w:val="20"/>
        </w:rPr>
      </w:pPr>
    </w:p>
    <w:p w14:paraId="75CF4315" w14:textId="3725841B" w:rsidR="00F041EE" w:rsidRDefault="00F041EE">
      <w:pPr>
        <w:pStyle w:val="Textoindependiente32"/>
        <w:jc w:val="both"/>
        <w:rPr>
          <w:rStyle w:val="Ninguno"/>
          <w:rFonts w:ascii="Arial" w:eastAsia="Arial" w:hAnsi="Arial" w:cs="Arial"/>
          <w:sz w:val="20"/>
          <w:szCs w:val="20"/>
        </w:rPr>
      </w:pPr>
    </w:p>
    <w:p w14:paraId="6919893D" w14:textId="1B15C67C" w:rsidR="00F041EE" w:rsidRDefault="00921356">
      <w:pPr>
        <w:jc w:val="both"/>
        <w:rPr>
          <w:rStyle w:val="Ninguno"/>
          <w:rFonts w:ascii="Arial" w:hAnsi="Arial"/>
          <w:b/>
          <w:bCs/>
          <w:sz w:val="16"/>
          <w:szCs w:val="16"/>
        </w:rPr>
      </w:pPr>
      <w:r>
        <w:rPr>
          <w:rStyle w:val="Ninguno"/>
          <w:rFonts w:ascii="Arial" w:hAnsi="Arial"/>
          <w:b/>
          <w:bCs/>
          <w:sz w:val="16"/>
          <w:szCs w:val="16"/>
        </w:rPr>
        <w:t>Figura 4. Características basales de la población incluida en el estudio</w:t>
      </w:r>
    </w:p>
    <w:p w14:paraId="2D6C3CF8" w14:textId="1A1E099C" w:rsidR="00AC3AF0" w:rsidRDefault="00AC3AF0">
      <w:pPr>
        <w:jc w:val="both"/>
        <w:rPr>
          <w:rStyle w:val="Ninguno"/>
          <w:rFonts w:ascii="Arial" w:hAnsi="Arial"/>
          <w:b/>
          <w:bCs/>
          <w:sz w:val="16"/>
          <w:szCs w:val="16"/>
        </w:rPr>
      </w:pPr>
    </w:p>
    <w:p w14:paraId="0D6375C6" w14:textId="7087A75F" w:rsidR="00AC3AF0" w:rsidRDefault="00AC3AF0">
      <w:pPr>
        <w:jc w:val="both"/>
        <w:rPr>
          <w:rStyle w:val="Ninguno"/>
          <w:rFonts w:ascii="Arial" w:hAnsi="Arial"/>
          <w:b/>
          <w:bCs/>
          <w:sz w:val="16"/>
          <w:szCs w:val="16"/>
        </w:rPr>
      </w:pPr>
    </w:p>
    <w:p w14:paraId="1F2CE59F" w14:textId="683306B4" w:rsidR="00AC3AF0" w:rsidRDefault="00AC3AF0">
      <w:pPr>
        <w:jc w:val="both"/>
        <w:rPr>
          <w:rStyle w:val="Ninguno"/>
          <w:rFonts w:ascii="Arial" w:hAnsi="Arial"/>
          <w:b/>
          <w:bCs/>
          <w:sz w:val="16"/>
          <w:szCs w:val="16"/>
        </w:rPr>
      </w:pPr>
    </w:p>
    <w:p w14:paraId="089527E5" w14:textId="24EFE80C" w:rsidR="00AC3AF0" w:rsidRDefault="00AC3AF0">
      <w:pPr>
        <w:jc w:val="both"/>
        <w:rPr>
          <w:rStyle w:val="Ninguno"/>
          <w:rFonts w:ascii="Arial" w:hAnsi="Arial"/>
          <w:b/>
          <w:bCs/>
          <w:sz w:val="16"/>
          <w:szCs w:val="16"/>
        </w:rPr>
      </w:pPr>
    </w:p>
    <w:p w14:paraId="22A5E642" w14:textId="138916B3" w:rsidR="00AC3AF0" w:rsidRDefault="00AC3AF0">
      <w:pPr>
        <w:jc w:val="both"/>
        <w:rPr>
          <w:rStyle w:val="Ninguno"/>
          <w:rFonts w:ascii="Arial" w:hAnsi="Arial"/>
          <w:b/>
          <w:bCs/>
          <w:sz w:val="16"/>
          <w:szCs w:val="16"/>
        </w:rPr>
      </w:pPr>
    </w:p>
    <w:p w14:paraId="0D387B24" w14:textId="4283B649" w:rsidR="00AC3AF0" w:rsidRDefault="00AC3AF0">
      <w:pPr>
        <w:jc w:val="both"/>
        <w:rPr>
          <w:rStyle w:val="Ninguno"/>
          <w:rFonts w:ascii="Arial" w:hAnsi="Arial"/>
          <w:b/>
          <w:bCs/>
          <w:sz w:val="16"/>
          <w:szCs w:val="16"/>
        </w:rPr>
      </w:pPr>
    </w:p>
    <w:p w14:paraId="51F4E0A4" w14:textId="2915E461" w:rsidR="00AC3AF0" w:rsidRDefault="00AC3AF0">
      <w:pPr>
        <w:jc w:val="both"/>
        <w:rPr>
          <w:rStyle w:val="Ninguno"/>
          <w:rFonts w:ascii="Arial" w:hAnsi="Arial"/>
          <w:b/>
          <w:bCs/>
          <w:sz w:val="16"/>
          <w:szCs w:val="16"/>
        </w:rPr>
      </w:pPr>
    </w:p>
    <w:p w14:paraId="47E72EE9" w14:textId="0E9D5BE3" w:rsidR="00AC3AF0" w:rsidRDefault="00AC3AF0">
      <w:pPr>
        <w:jc w:val="both"/>
        <w:rPr>
          <w:rStyle w:val="Ninguno"/>
          <w:rFonts w:ascii="Arial" w:hAnsi="Arial"/>
          <w:b/>
          <w:bCs/>
          <w:sz w:val="16"/>
          <w:szCs w:val="16"/>
        </w:rPr>
      </w:pPr>
    </w:p>
    <w:p w14:paraId="45DAC2F8" w14:textId="58F64087" w:rsidR="00AC3AF0" w:rsidRDefault="00AC3AF0">
      <w:pPr>
        <w:jc w:val="both"/>
        <w:rPr>
          <w:rStyle w:val="Ninguno"/>
          <w:rFonts w:ascii="Arial" w:hAnsi="Arial"/>
          <w:b/>
          <w:bCs/>
          <w:sz w:val="16"/>
          <w:szCs w:val="16"/>
        </w:rPr>
      </w:pPr>
    </w:p>
    <w:p w14:paraId="7A164FA2" w14:textId="31031610" w:rsidR="00AC3AF0" w:rsidRDefault="00AC3AF0">
      <w:pPr>
        <w:jc w:val="both"/>
        <w:rPr>
          <w:rStyle w:val="Ninguno"/>
          <w:rFonts w:ascii="Arial" w:hAnsi="Arial"/>
          <w:b/>
          <w:bCs/>
          <w:sz w:val="16"/>
          <w:szCs w:val="16"/>
        </w:rPr>
      </w:pPr>
    </w:p>
    <w:p w14:paraId="5E723DBA" w14:textId="031D770F" w:rsidR="00AC3AF0" w:rsidRDefault="00AC3AF0">
      <w:pPr>
        <w:jc w:val="both"/>
        <w:rPr>
          <w:rStyle w:val="Ninguno"/>
          <w:rFonts w:ascii="Arial" w:hAnsi="Arial"/>
          <w:b/>
          <w:bCs/>
          <w:sz w:val="16"/>
          <w:szCs w:val="16"/>
        </w:rPr>
      </w:pPr>
    </w:p>
    <w:p w14:paraId="1C6D26BC" w14:textId="1FA441D0" w:rsidR="00AC3AF0" w:rsidRDefault="00AC3AF0">
      <w:pPr>
        <w:jc w:val="both"/>
        <w:rPr>
          <w:rStyle w:val="Ninguno"/>
          <w:rFonts w:ascii="Arial" w:hAnsi="Arial"/>
          <w:b/>
          <w:bCs/>
          <w:sz w:val="16"/>
          <w:szCs w:val="16"/>
        </w:rPr>
      </w:pPr>
    </w:p>
    <w:p w14:paraId="7B7D992F" w14:textId="384BEAF0" w:rsidR="00AC3AF0" w:rsidRDefault="00AC3AF0">
      <w:pPr>
        <w:jc w:val="both"/>
        <w:rPr>
          <w:rStyle w:val="Ninguno"/>
          <w:rFonts w:ascii="Arial" w:hAnsi="Arial"/>
          <w:b/>
          <w:bCs/>
          <w:sz w:val="16"/>
          <w:szCs w:val="16"/>
        </w:rPr>
      </w:pPr>
    </w:p>
    <w:p w14:paraId="5380D739" w14:textId="23463D4B" w:rsidR="00AC3AF0" w:rsidRDefault="00AC3AF0">
      <w:pPr>
        <w:jc w:val="both"/>
        <w:rPr>
          <w:rStyle w:val="Ninguno"/>
          <w:rFonts w:ascii="Arial" w:hAnsi="Arial"/>
          <w:b/>
          <w:bCs/>
          <w:sz w:val="16"/>
          <w:szCs w:val="16"/>
        </w:rPr>
      </w:pPr>
    </w:p>
    <w:p w14:paraId="58AA3AFD" w14:textId="49BE8AC8" w:rsidR="00AC3AF0" w:rsidRDefault="00AC3AF0">
      <w:pPr>
        <w:jc w:val="both"/>
        <w:rPr>
          <w:rStyle w:val="Ninguno"/>
          <w:rFonts w:ascii="Arial" w:hAnsi="Arial"/>
          <w:b/>
          <w:bCs/>
          <w:sz w:val="16"/>
          <w:szCs w:val="16"/>
        </w:rPr>
      </w:pPr>
    </w:p>
    <w:p w14:paraId="3CB648E9" w14:textId="6830D2D0" w:rsidR="00F041EE" w:rsidRDefault="00F041EE">
      <w:pPr>
        <w:pStyle w:val="Textoindependiente32"/>
        <w:jc w:val="both"/>
        <w:rPr>
          <w:rStyle w:val="Ninguno"/>
          <w:rFonts w:ascii="Arial" w:eastAsia="Arial" w:hAnsi="Arial" w:cs="Arial"/>
          <w:sz w:val="20"/>
          <w:szCs w:val="20"/>
        </w:rPr>
      </w:pPr>
    </w:p>
    <w:p w14:paraId="462E6390" w14:textId="01A52EFC" w:rsidR="26C03ED9" w:rsidRDefault="26C03ED9" w:rsidP="26C03ED9">
      <w:pPr>
        <w:pStyle w:val="Textoindependiente32"/>
        <w:jc w:val="both"/>
        <w:rPr>
          <w:rStyle w:val="Ninguno"/>
          <w:rFonts w:ascii="Arial" w:hAnsi="Arial"/>
          <w:sz w:val="20"/>
          <w:szCs w:val="20"/>
        </w:rPr>
      </w:pPr>
    </w:p>
    <w:p w14:paraId="6DC274BE" w14:textId="77777777" w:rsidR="00F041EE" w:rsidRDefault="00921356" w:rsidP="00B6506D">
      <w:pPr>
        <w:pStyle w:val="Textoindependiente32"/>
        <w:jc w:val="both"/>
        <w:rPr>
          <w:rStyle w:val="Ninguno"/>
          <w:rFonts w:ascii="Arial" w:hAnsi="Arial"/>
          <w:sz w:val="20"/>
          <w:szCs w:val="20"/>
        </w:rPr>
      </w:pPr>
      <w:r>
        <w:rPr>
          <w:rStyle w:val="Ninguno"/>
          <w:rFonts w:ascii="Arial" w:hAnsi="Arial"/>
          <w:sz w:val="20"/>
          <w:szCs w:val="20"/>
        </w:rPr>
        <w:t>El comparador escogido (ABVD) es el adecuado, puesto que se trata del tratamiento estándar del LH clásico en estadío III-IV [3] en nuestro sistema sanitario. Otro comparador adecuado según las guías internacionales hubiera sido el esquema BE</w:t>
      </w:r>
      <w:r w:rsidR="002815B7">
        <w:rPr>
          <w:rStyle w:val="Ninguno"/>
          <w:rFonts w:ascii="Arial" w:hAnsi="Arial"/>
          <w:sz w:val="20"/>
          <w:szCs w:val="20"/>
        </w:rPr>
        <w:t>ACOPP en pacientes con  IPFP &gt;2</w:t>
      </w:r>
      <w:r>
        <w:rPr>
          <w:rStyle w:val="Ninguno"/>
          <w:rFonts w:ascii="Arial" w:hAnsi="Arial"/>
          <w:sz w:val="20"/>
          <w:szCs w:val="20"/>
        </w:rPr>
        <w:t>, que solo representa un 4% de los pacientes incluidos en el estudio o BEACOPP escalado, aunque este segundo con similar eficacia pero una  mayor toxicidad y mucho menor uso en nuestro medio</w:t>
      </w:r>
      <w:r w:rsidR="00B6506D">
        <w:rPr>
          <w:rStyle w:val="Ninguno"/>
          <w:rFonts w:ascii="Arial" w:hAnsi="Arial"/>
          <w:sz w:val="20"/>
          <w:szCs w:val="20"/>
        </w:rPr>
        <w:t>, aunque tampoco</w:t>
      </w:r>
      <w:r w:rsidR="00B6506D" w:rsidRPr="00B6506D">
        <w:rPr>
          <w:rStyle w:val="Ninguno"/>
          <w:rFonts w:ascii="Arial" w:hAnsi="Arial"/>
          <w:sz w:val="20"/>
          <w:szCs w:val="20"/>
        </w:rPr>
        <w:t xml:space="preserve"> se puede</w:t>
      </w:r>
      <w:r w:rsidR="00B6506D">
        <w:rPr>
          <w:rStyle w:val="Ninguno"/>
          <w:rFonts w:ascii="Arial" w:hAnsi="Arial"/>
          <w:sz w:val="20"/>
          <w:szCs w:val="20"/>
        </w:rPr>
        <w:t xml:space="preserve"> </w:t>
      </w:r>
      <w:r w:rsidR="00B6506D" w:rsidRPr="00B6506D">
        <w:rPr>
          <w:rStyle w:val="Ninguno"/>
          <w:rFonts w:ascii="Arial" w:hAnsi="Arial"/>
          <w:sz w:val="20"/>
          <w:szCs w:val="20"/>
        </w:rPr>
        <w:t>descartar el uso de BEACOPPesc en casos seleccionados</w:t>
      </w:r>
      <w:r w:rsidR="00B6506D">
        <w:rPr>
          <w:rStyle w:val="Ninguno"/>
          <w:rFonts w:ascii="Arial" w:hAnsi="Arial"/>
          <w:sz w:val="20"/>
          <w:szCs w:val="20"/>
        </w:rPr>
        <w:t xml:space="preserve">. </w:t>
      </w:r>
    </w:p>
    <w:p w14:paraId="308DAC74" w14:textId="34C14E57" w:rsidR="00B6506D" w:rsidRPr="00B6506D" w:rsidRDefault="00B6506D" w:rsidP="00B6506D">
      <w:pPr>
        <w:pStyle w:val="Textoindependiente32"/>
        <w:jc w:val="both"/>
        <w:rPr>
          <w:rStyle w:val="Ninguno"/>
          <w:rFonts w:ascii="Arial" w:hAnsi="Arial"/>
          <w:sz w:val="20"/>
          <w:szCs w:val="20"/>
        </w:rPr>
      </w:pPr>
      <w:r w:rsidRPr="00B6506D">
        <w:rPr>
          <w:rStyle w:val="Ninguno"/>
          <w:rFonts w:ascii="Arial" w:hAnsi="Arial"/>
          <w:sz w:val="20"/>
          <w:szCs w:val="20"/>
        </w:rPr>
        <w:t>En un metanálisis del Cochrane Haematological Malignancies Group con 2.868 pacientes se confirm</w:t>
      </w:r>
      <w:r w:rsidR="00AC3AF0">
        <w:rPr>
          <w:rStyle w:val="Ninguno"/>
          <w:rFonts w:ascii="Arial" w:hAnsi="Arial"/>
          <w:sz w:val="20"/>
          <w:szCs w:val="20"/>
        </w:rPr>
        <w:t>ó</w:t>
      </w:r>
      <w:r w:rsidRPr="00B6506D">
        <w:rPr>
          <w:rStyle w:val="Ninguno"/>
          <w:rFonts w:ascii="Arial" w:hAnsi="Arial"/>
          <w:sz w:val="20"/>
          <w:szCs w:val="20"/>
        </w:rPr>
        <w:t xml:space="preserve"> la</w:t>
      </w:r>
      <w:r>
        <w:rPr>
          <w:rStyle w:val="Ninguno"/>
          <w:rFonts w:ascii="Arial" w:hAnsi="Arial"/>
          <w:sz w:val="20"/>
          <w:szCs w:val="20"/>
        </w:rPr>
        <w:t xml:space="preserve"> </w:t>
      </w:r>
      <w:r w:rsidRPr="00B6506D">
        <w:rPr>
          <w:rStyle w:val="Ninguno"/>
          <w:rFonts w:ascii="Arial" w:hAnsi="Arial"/>
          <w:sz w:val="20"/>
          <w:szCs w:val="20"/>
        </w:rPr>
        <w:t>asociación de BEACOPP con una SLP superior (HR 0,53, IC 95% 0,44-0,64)</w:t>
      </w:r>
      <w:r>
        <w:rPr>
          <w:rStyle w:val="Ninguno"/>
          <w:rFonts w:ascii="Arial" w:hAnsi="Arial"/>
          <w:sz w:val="20"/>
          <w:szCs w:val="20"/>
        </w:rPr>
        <w:t xml:space="preserve"> aunq</w:t>
      </w:r>
      <w:r w:rsidRPr="00B6506D">
        <w:rPr>
          <w:rStyle w:val="Ninguno"/>
          <w:rFonts w:ascii="Arial" w:hAnsi="Arial"/>
          <w:sz w:val="20"/>
          <w:szCs w:val="20"/>
        </w:rPr>
        <w:t xml:space="preserve">ue  se </w:t>
      </w:r>
      <w:r>
        <w:rPr>
          <w:rStyle w:val="Ninguno"/>
          <w:rFonts w:ascii="Arial" w:hAnsi="Arial"/>
          <w:sz w:val="20"/>
          <w:szCs w:val="20"/>
        </w:rPr>
        <w:t xml:space="preserve">observaron diferencias en </w:t>
      </w:r>
      <w:r w:rsidRPr="00B6506D">
        <w:rPr>
          <w:rStyle w:val="Ninguno"/>
          <w:rFonts w:ascii="Arial" w:hAnsi="Arial"/>
          <w:sz w:val="20"/>
          <w:szCs w:val="20"/>
        </w:rPr>
        <w:t xml:space="preserve"> SG (HR</w:t>
      </w:r>
      <w:r>
        <w:rPr>
          <w:rStyle w:val="Ninguno"/>
          <w:rFonts w:ascii="Arial" w:hAnsi="Arial"/>
          <w:sz w:val="20"/>
          <w:szCs w:val="20"/>
        </w:rPr>
        <w:t xml:space="preserve"> </w:t>
      </w:r>
      <w:r w:rsidRPr="00B6506D">
        <w:rPr>
          <w:rStyle w:val="Ninguno"/>
          <w:rFonts w:ascii="Arial" w:hAnsi="Arial"/>
          <w:sz w:val="20"/>
          <w:szCs w:val="20"/>
        </w:rPr>
        <w:t xml:space="preserve">0,8, 0.59-1.09), </w:t>
      </w:r>
      <w:r>
        <w:rPr>
          <w:rStyle w:val="Ninguno"/>
          <w:rFonts w:ascii="Arial" w:hAnsi="Arial"/>
          <w:sz w:val="20"/>
          <w:szCs w:val="20"/>
        </w:rPr>
        <w:t xml:space="preserve">seguramente debido al papel del </w:t>
      </w:r>
      <w:r w:rsidRPr="00B6506D">
        <w:rPr>
          <w:rStyle w:val="Ninguno"/>
          <w:rFonts w:ascii="Arial" w:hAnsi="Arial"/>
          <w:sz w:val="20"/>
          <w:szCs w:val="20"/>
        </w:rPr>
        <w:t>TAPH</w:t>
      </w:r>
      <w:r>
        <w:rPr>
          <w:rStyle w:val="Ninguno"/>
          <w:rFonts w:ascii="Arial" w:hAnsi="Arial"/>
          <w:sz w:val="20"/>
          <w:szCs w:val="20"/>
        </w:rPr>
        <w:t xml:space="preserve">. </w:t>
      </w:r>
    </w:p>
    <w:p w14:paraId="0C178E9E" w14:textId="77777777" w:rsidR="00F041EE" w:rsidRDefault="00F041EE">
      <w:pPr>
        <w:pStyle w:val="Textoindependiente32"/>
        <w:jc w:val="both"/>
        <w:rPr>
          <w:rStyle w:val="Ninguno"/>
          <w:rFonts w:ascii="Arial" w:eastAsia="Arial" w:hAnsi="Arial" w:cs="Arial"/>
          <w:sz w:val="20"/>
          <w:szCs w:val="20"/>
        </w:rPr>
      </w:pPr>
    </w:p>
    <w:p w14:paraId="3FD9DF22" w14:textId="77777777" w:rsidR="00F041EE" w:rsidRDefault="00921356">
      <w:pPr>
        <w:pStyle w:val="Textoindependiente32"/>
        <w:jc w:val="both"/>
        <w:rPr>
          <w:rStyle w:val="Ninguno"/>
          <w:rFonts w:ascii="Arial" w:eastAsia="Arial" w:hAnsi="Arial" w:cs="Arial"/>
          <w:sz w:val="20"/>
          <w:szCs w:val="20"/>
        </w:rPr>
      </w:pPr>
      <w:r>
        <w:rPr>
          <w:rStyle w:val="Ninguno"/>
          <w:rFonts w:ascii="Arial" w:hAnsi="Arial"/>
          <w:sz w:val="20"/>
          <w:szCs w:val="20"/>
        </w:rPr>
        <w:t>Actualmente se considera qu</w:t>
      </w:r>
      <w:r w:rsidR="009746E3">
        <w:rPr>
          <w:rStyle w:val="Ninguno"/>
          <w:rFonts w:ascii="Arial" w:hAnsi="Arial"/>
          <w:sz w:val="20"/>
          <w:szCs w:val="20"/>
        </w:rPr>
        <w:t xml:space="preserve">e el objetivo del </w:t>
      </w:r>
      <w:r>
        <w:rPr>
          <w:rStyle w:val="Ninguno"/>
          <w:rFonts w:ascii="Arial" w:hAnsi="Arial"/>
          <w:sz w:val="20"/>
          <w:szCs w:val="20"/>
        </w:rPr>
        <w:t>tratamiento de primera línea en el LH es curativo, siendo la existencia o no de enfermedad residual en el PET final un predictor de recaída que necesita ser analizado junto con otras variables. De este modo, la decisión para iniciar una segunda línea, basada exclusivamente en el  PET final en todos los casos, sin tener en cuenta el PET intermedio, biopsias, ni otros condicionantes</w:t>
      </w:r>
      <w:r w:rsidR="002815B7">
        <w:rPr>
          <w:rStyle w:val="Ninguno"/>
          <w:rFonts w:ascii="Arial" w:hAnsi="Arial"/>
          <w:sz w:val="20"/>
          <w:szCs w:val="20"/>
        </w:rPr>
        <w:t xml:space="preserve"> (</w:t>
      </w:r>
      <w:r>
        <w:rPr>
          <w:rStyle w:val="Ninguno"/>
          <w:rFonts w:ascii="Arial" w:hAnsi="Arial"/>
          <w:sz w:val="20"/>
          <w:szCs w:val="20"/>
        </w:rPr>
        <w:t xml:space="preserve">especialmente por ejemplo en los casos  Deauville &gt; 3) </w:t>
      </w:r>
      <w:r w:rsidR="00B6506D">
        <w:rPr>
          <w:rStyle w:val="Ninguno"/>
          <w:rFonts w:ascii="Arial" w:hAnsi="Arial"/>
          <w:sz w:val="20"/>
          <w:szCs w:val="20"/>
        </w:rPr>
        <w:t xml:space="preserve">podría no representar exactamente </w:t>
      </w:r>
      <w:r>
        <w:rPr>
          <w:rStyle w:val="Ninguno"/>
          <w:rFonts w:ascii="Arial" w:hAnsi="Arial"/>
          <w:sz w:val="20"/>
          <w:szCs w:val="20"/>
        </w:rPr>
        <w:t xml:space="preserve"> la práctica habitual en nuestro medio a día de hoy  según las guías disponibles ( 6,7,1</w:t>
      </w:r>
      <w:r w:rsidR="00B609CC">
        <w:rPr>
          <w:rStyle w:val="Ninguno"/>
          <w:rFonts w:ascii="Arial" w:hAnsi="Arial"/>
          <w:sz w:val="20"/>
          <w:szCs w:val="20"/>
        </w:rPr>
        <w:t>2</w:t>
      </w:r>
      <w:r>
        <w:rPr>
          <w:rStyle w:val="Ninguno"/>
          <w:rFonts w:ascii="Arial" w:hAnsi="Arial"/>
          <w:sz w:val="20"/>
          <w:szCs w:val="20"/>
        </w:rPr>
        <w:t>).</w:t>
      </w:r>
    </w:p>
    <w:p w14:paraId="3C0395D3" w14:textId="77777777" w:rsidR="00F041EE" w:rsidRDefault="00F041EE">
      <w:pPr>
        <w:pStyle w:val="Textoindependiente32"/>
        <w:jc w:val="both"/>
        <w:rPr>
          <w:rStyle w:val="Ninguno"/>
          <w:rFonts w:ascii="Arial" w:eastAsia="Arial" w:hAnsi="Arial" w:cs="Arial"/>
          <w:sz w:val="20"/>
          <w:szCs w:val="20"/>
        </w:rPr>
      </w:pPr>
    </w:p>
    <w:p w14:paraId="1A312235" w14:textId="4E0636B8" w:rsidR="00F041EE" w:rsidRDefault="00921356">
      <w:pPr>
        <w:pStyle w:val="Textoindependiente32"/>
        <w:jc w:val="both"/>
        <w:rPr>
          <w:rStyle w:val="Ninguno"/>
          <w:rFonts w:ascii="Arial" w:eastAsia="Arial" w:hAnsi="Arial" w:cs="Arial"/>
          <w:sz w:val="20"/>
          <w:szCs w:val="20"/>
        </w:rPr>
      </w:pPr>
      <w:r>
        <w:rPr>
          <w:rStyle w:val="Ninguno"/>
          <w:rFonts w:ascii="Arial" w:hAnsi="Arial"/>
          <w:sz w:val="20"/>
          <w:szCs w:val="20"/>
        </w:rPr>
        <w:t>Se desconoce la relevancia clínica de la ganancia de la SLPm observada, especialmente si se considera que la definición de dicha variable no se encuentra exenta de cierta subjetividad al no incluirse de forma sistemática y clara los criterios para recibir tratamiento quimioterá</w:t>
      </w:r>
      <w:r w:rsidR="009746E3">
        <w:rPr>
          <w:rStyle w:val="Ninguno"/>
          <w:rFonts w:ascii="Arial" w:hAnsi="Arial"/>
          <w:sz w:val="20"/>
          <w:szCs w:val="20"/>
        </w:rPr>
        <w:t>p</w:t>
      </w:r>
      <w:r>
        <w:rPr>
          <w:rStyle w:val="Ninguno"/>
          <w:rFonts w:ascii="Arial" w:hAnsi="Arial"/>
          <w:sz w:val="20"/>
          <w:szCs w:val="20"/>
        </w:rPr>
        <w:t>ico de segunda línea según las recomendaciones internacionales</w:t>
      </w:r>
      <w:r w:rsidR="00AC3AF0">
        <w:rPr>
          <w:rStyle w:val="Ninguno"/>
          <w:rFonts w:ascii="Arial" w:hAnsi="Arial"/>
          <w:sz w:val="20"/>
          <w:szCs w:val="20"/>
        </w:rPr>
        <w:t xml:space="preserve"> (</w:t>
      </w:r>
      <w:r w:rsidR="00B6506D">
        <w:rPr>
          <w:rStyle w:val="Ninguno"/>
          <w:rFonts w:ascii="Arial" w:hAnsi="Arial"/>
          <w:sz w:val="20"/>
          <w:szCs w:val="20"/>
        </w:rPr>
        <w:t>2 en el grupo experimental y 5 en el grupo tratamiento)</w:t>
      </w:r>
      <w:r>
        <w:rPr>
          <w:rStyle w:val="Ninguno"/>
          <w:rFonts w:ascii="Arial" w:hAnsi="Arial"/>
          <w:sz w:val="20"/>
          <w:szCs w:val="20"/>
        </w:rPr>
        <w:t xml:space="preserve">. </w:t>
      </w:r>
    </w:p>
    <w:p w14:paraId="3254BC2F" w14:textId="77777777" w:rsidR="00F041EE" w:rsidRDefault="00F041EE">
      <w:pPr>
        <w:pStyle w:val="Textoindependiente32"/>
        <w:jc w:val="both"/>
        <w:rPr>
          <w:rStyle w:val="Ninguno"/>
          <w:rFonts w:ascii="Arial" w:eastAsia="Arial" w:hAnsi="Arial" w:cs="Arial"/>
          <w:sz w:val="20"/>
          <w:szCs w:val="20"/>
        </w:rPr>
      </w:pPr>
    </w:p>
    <w:p w14:paraId="554F0BD5" w14:textId="77777777" w:rsidR="00F041EE" w:rsidRDefault="00921356">
      <w:pPr>
        <w:pStyle w:val="Textoindependiente32"/>
        <w:jc w:val="both"/>
      </w:pPr>
      <w:r>
        <w:rPr>
          <w:rStyle w:val="Ninguno"/>
          <w:rFonts w:ascii="Arial" w:hAnsi="Arial"/>
          <w:sz w:val="20"/>
          <w:szCs w:val="20"/>
        </w:rPr>
        <w:t xml:space="preserve">La variable principal utilizada al no haber sido utilizada en otros ensayos, impide realizar comparaciones indirectas de calidad </w:t>
      </w:r>
    </w:p>
    <w:p w14:paraId="651E9592" w14:textId="77777777" w:rsidR="00F041EE" w:rsidRDefault="00F041EE">
      <w:pPr>
        <w:pStyle w:val="Textoindependiente32"/>
        <w:jc w:val="both"/>
        <w:rPr>
          <w:rStyle w:val="Ninguno"/>
          <w:rFonts w:ascii="Arial" w:eastAsia="Arial" w:hAnsi="Arial" w:cs="Arial"/>
          <w:sz w:val="20"/>
          <w:szCs w:val="20"/>
        </w:rPr>
      </w:pPr>
    </w:p>
    <w:p w14:paraId="7D9CAE02" w14:textId="77777777" w:rsidR="00F041EE" w:rsidRDefault="00921356">
      <w:pPr>
        <w:pStyle w:val="Textoindependiente32"/>
        <w:jc w:val="both"/>
        <w:rPr>
          <w:rStyle w:val="Ninguno"/>
          <w:rFonts w:ascii="Arial" w:eastAsia="Arial" w:hAnsi="Arial" w:cs="Arial"/>
          <w:sz w:val="20"/>
          <w:szCs w:val="20"/>
        </w:rPr>
      </w:pPr>
      <w:r>
        <w:rPr>
          <w:rStyle w:val="Ninguno"/>
          <w:rFonts w:ascii="Arial" w:hAnsi="Arial"/>
          <w:sz w:val="20"/>
          <w:szCs w:val="20"/>
        </w:rPr>
        <w:t xml:space="preserve">La supervivencia global sólo dispone aún datos inmaduros, por los que las conclusiones sobre este dato son derivados de un análisis provisional. </w:t>
      </w:r>
    </w:p>
    <w:p w14:paraId="269E314A" w14:textId="77777777" w:rsidR="00F041EE" w:rsidRDefault="00F041EE">
      <w:pPr>
        <w:pStyle w:val="Textoindependiente32"/>
        <w:jc w:val="both"/>
        <w:rPr>
          <w:rStyle w:val="Ninguno"/>
          <w:rFonts w:ascii="Arial" w:eastAsia="Arial" w:hAnsi="Arial" w:cs="Arial"/>
          <w:sz w:val="20"/>
          <w:szCs w:val="20"/>
        </w:rPr>
      </w:pPr>
    </w:p>
    <w:p w14:paraId="47341341" w14:textId="77777777" w:rsidR="00F041EE" w:rsidRDefault="00F041EE">
      <w:pPr>
        <w:pStyle w:val="Textoindependiente32"/>
        <w:jc w:val="both"/>
      </w:pPr>
    </w:p>
    <w:p w14:paraId="42EF2083" w14:textId="77777777" w:rsidR="00F041EE" w:rsidRDefault="00F041EE">
      <w:pPr>
        <w:pStyle w:val="Textoindependiente32"/>
        <w:jc w:val="both"/>
        <w:rPr>
          <w:rStyle w:val="Ninguno"/>
          <w:rFonts w:ascii="Arial" w:eastAsia="Arial" w:hAnsi="Arial" w:cs="Arial"/>
          <w:color w:val="FFFFFF"/>
          <w:sz w:val="20"/>
          <w:szCs w:val="20"/>
          <w:u w:color="FFFFFF"/>
        </w:rPr>
      </w:pPr>
    </w:p>
    <w:p w14:paraId="6001006F" w14:textId="77777777" w:rsidR="00F041EE" w:rsidRDefault="00921356">
      <w:pPr>
        <w:pStyle w:val="Textoindependiente32"/>
        <w:pBdr>
          <w:top w:val="single" w:sz="4" w:space="0" w:color="000000"/>
          <w:left w:val="single" w:sz="4" w:space="0" w:color="000000"/>
          <w:bottom w:val="single" w:sz="4" w:space="0" w:color="000000"/>
          <w:right w:val="single" w:sz="4" w:space="0" w:color="000000"/>
        </w:pBdr>
        <w:shd w:val="clear" w:color="auto" w:fill="E6E6E6"/>
        <w:jc w:val="both"/>
        <w:rPr>
          <w:rStyle w:val="Ninguno"/>
          <w:rFonts w:ascii="Arial" w:eastAsia="Arial" w:hAnsi="Arial" w:cs="Arial"/>
          <w:u w:color="FFFFFF"/>
        </w:rPr>
      </w:pPr>
      <w:r>
        <w:rPr>
          <w:rStyle w:val="Ninguno"/>
          <w:rFonts w:ascii="Arial" w:hAnsi="Arial"/>
          <w:sz w:val="20"/>
          <w:szCs w:val="20"/>
          <w:u w:color="FFFFFF"/>
        </w:rPr>
        <w:t>C. Relevancia clínica de los resultados</w:t>
      </w:r>
    </w:p>
    <w:p w14:paraId="7B40C951" w14:textId="77777777" w:rsidR="00F041EE" w:rsidRDefault="00F041EE">
      <w:pPr>
        <w:pStyle w:val="Textoindependiente32"/>
        <w:rPr>
          <w:rStyle w:val="NingunoA"/>
          <w:rFonts w:ascii="Arial" w:eastAsia="Arial" w:hAnsi="Arial" w:cs="Arial"/>
          <w:sz w:val="20"/>
          <w:szCs w:val="20"/>
          <w:u w:color="FFFFFF"/>
        </w:rPr>
      </w:pPr>
    </w:p>
    <w:p w14:paraId="0010510D" w14:textId="77777777" w:rsidR="00F041EE" w:rsidRDefault="00921356">
      <w:pPr>
        <w:pStyle w:val="Textoindependiente32"/>
        <w:pBdr>
          <w:top w:val="single" w:sz="4" w:space="0" w:color="000000"/>
          <w:left w:val="single" w:sz="4" w:space="0" w:color="000000"/>
          <w:bottom w:val="single" w:sz="4" w:space="0" w:color="000000"/>
          <w:right w:val="single" w:sz="4" w:space="0" w:color="000000"/>
        </w:pBdr>
        <w:shd w:val="clear" w:color="auto" w:fill="E6E6E6"/>
        <w:rPr>
          <w:rFonts w:ascii="Arial" w:eastAsia="Arial" w:hAnsi="Arial" w:cs="Arial"/>
        </w:rPr>
      </w:pPr>
      <w:r>
        <w:rPr>
          <w:rStyle w:val="Ninguno"/>
          <w:rFonts w:ascii="Arial" w:hAnsi="Arial"/>
          <w:sz w:val="20"/>
          <w:szCs w:val="20"/>
          <w:u w:color="FFFFFF"/>
        </w:rPr>
        <w:t xml:space="preserve">C.1 Valorar si la </w:t>
      </w:r>
      <w:r>
        <w:rPr>
          <w:rStyle w:val="Ninguno"/>
          <w:rFonts w:ascii="Arial" w:hAnsi="Arial"/>
          <w:sz w:val="20"/>
          <w:szCs w:val="20"/>
          <w:u w:val="single" w:color="FFFFFF"/>
        </w:rPr>
        <w:t>magnitud del efecto</w:t>
      </w:r>
      <w:r>
        <w:rPr>
          <w:rStyle w:val="Ninguno"/>
          <w:rFonts w:ascii="Arial" w:hAnsi="Arial"/>
          <w:sz w:val="20"/>
          <w:szCs w:val="20"/>
          <w:u w:color="FFFFFF"/>
        </w:rPr>
        <w:t xml:space="preserve"> del tratamiento es de relevancia</w:t>
      </w:r>
      <w:r>
        <w:rPr>
          <w:rStyle w:val="Ninguno"/>
          <w:rFonts w:ascii="Arial" w:hAnsi="Arial"/>
          <w:color w:val="333300"/>
          <w:sz w:val="20"/>
          <w:szCs w:val="20"/>
          <w:u w:color="333300"/>
        </w:rPr>
        <w:t xml:space="preserve"> clínica.</w:t>
      </w:r>
    </w:p>
    <w:p w14:paraId="4B4D7232" w14:textId="77777777" w:rsidR="00F041EE" w:rsidRDefault="00F041EE">
      <w:pPr>
        <w:pStyle w:val="Normal1"/>
        <w:spacing w:after="0" w:line="240" w:lineRule="auto"/>
        <w:jc w:val="both"/>
      </w:pPr>
    </w:p>
    <w:p w14:paraId="0C4E2641" w14:textId="77777777" w:rsidR="00F041EE" w:rsidRDefault="009746E3">
      <w:pPr>
        <w:jc w:val="both"/>
        <w:rPr>
          <w:rStyle w:val="Ninguno"/>
          <w:rFonts w:ascii="Arial" w:eastAsia="Arial" w:hAnsi="Arial" w:cs="Arial"/>
          <w:b/>
          <w:bCs/>
          <w:color w:val="0000FF"/>
          <w:sz w:val="20"/>
          <w:szCs w:val="20"/>
          <w:u w:color="0000FF"/>
        </w:rPr>
      </w:pPr>
      <w:r>
        <w:rPr>
          <w:rStyle w:val="Ninguno"/>
          <w:rFonts w:ascii="Arial" w:hAnsi="Arial"/>
          <w:sz w:val="20"/>
          <w:szCs w:val="20"/>
        </w:rPr>
        <w:lastRenderedPageBreak/>
        <w:t xml:space="preserve">Analizando </w:t>
      </w:r>
      <w:r w:rsidR="00921356">
        <w:rPr>
          <w:rStyle w:val="Ninguno"/>
          <w:rFonts w:ascii="Arial" w:hAnsi="Arial"/>
          <w:sz w:val="20"/>
          <w:szCs w:val="20"/>
        </w:rPr>
        <w:t xml:space="preserve">los resultados obtenidos mediante la escala de magnitud beneficio clínico de la   ESMO, en las para que las que las terapias con intención curativa como las que se está evaluando distinguen tres niveles de A (mejor), B y C (peor) </w:t>
      </w:r>
      <w:r w:rsidR="00B609CC">
        <w:rPr>
          <w:rStyle w:val="Ninguno"/>
          <w:rFonts w:ascii="Arial" w:hAnsi="Arial"/>
          <w:sz w:val="20"/>
          <w:szCs w:val="20"/>
        </w:rPr>
        <w:t>(15,16)</w:t>
      </w:r>
      <w:r w:rsidR="00921356">
        <w:rPr>
          <w:rStyle w:val="Ninguno"/>
          <w:rFonts w:ascii="Arial" w:hAnsi="Arial"/>
          <w:sz w:val="20"/>
          <w:szCs w:val="20"/>
        </w:rPr>
        <w:t xml:space="preserve">, brentuximab  se situaría como un fármaco de valor intermedio (asimilando SLPm a SLP), con un HR entre 0.65 y 0.80 y con datos inmaduros de OS. </w:t>
      </w:r>
    </w:p>
    <w:p w14:paraId="2093CA67" w14:textId="77777777" w:rsidR="00F041EE" w:rsidRDefault="00F041EE">
      <w:pPr>
        <w:rPr>
          <w:rStyle w:val="Ninguno"/>
          <w:rFonts w:ascii="Arial" w:eastAsia="Arial" w:hAnsi="Arial" w:cs="Arial"/>
          <w:b/>
          <w:bCs/>
          <w:color w:val="0000FF"/>
          <w:sz w:val="20"/>
          <w:szCs w:val="20"/>
          <w:u w:color="0000FF"/>
        </w:rPr>
      </w:pPr>
    </w:p>
    <w:p w14:paraId="21533DDC" w14:textId="77777777" w:rsidR="00F041EE" w:rsidRDefault="00921356">
      <w:pPr>
        <w:pStyle w:val="Textoindependiente32"/>
        <w:pBdr>
          <w:top w:val="single" w:sz="4" w:space="0" w:color="000000"/>
          <w:left w:val="single" w:sz="4" w:space="0" w:color="000000"/>
          <w:bottom w:val="single" w:sz="4" w:space="0" w:color="000000"/>
          <w:right w:val="single" w:sz="4" w:space="0" w:color="000000"/>
        </w:pBdr>
        <w:shd w:val="clear" w:color="auto" w:fill="E6E6E6"/>
      </w:pPr>
      <w:r>
        <w:rPr>
          <w:rStyle w:val="Ninguno"/>
          <w:sz w:val="20"/>
          <w:szCs w:val="20"/>
        </w:rPr>
        <w:t>C.2 Alternativas terapéuticas equivalentes (ATE)</w:t>
      </w:r>
    </w:p>
    <w:p w14:paraId="2503B197" w14:textId="77777777" w:rsidR="00F041EE" w:rsidRDefault="00F041EE">
      <w:pPr>
        <w:jc w:val="both"/>
        <w:rPr>
          <w:rStyle w:val="Ninguno"/>
          <w:rFonts w:ascii="Arial" w:eastAsia="Arial" w:hAnsi="Arial" w:cs="Arial"/>
          <w:b/>
          <w:bCs/>
          <w:color w:val="0000FF"/>
          <w:sz w:val="20"/>
          <w:szCs w:val="20"/>
          <w:u w:color="0000FF"/>
        </w:rPr>
      </w:pPr>
    </w:p>
    <w:p w14:paraId="32AFB29E" w14:textId="77777777" w:rsidR="00F041EE" w:rsidRDefault="00921356">
      <w:pPr>
        <w:jc w:val="both"/>
      </w:pPr>
      <w:r>
        <w:rPr>
          <w:rStyle w:val="Ninguno"/>
          <w:rFonts w:ascii="Arial" w:hAnsi="Arial"/>
          <w:sz w:val="20"/>
          <w:szCs w:val="20"/>
        </w:rPr>
        <w:t>No.</w:t>
      </w:r>
    </w:p>
    <w:p w14:paraId="38288749" w14:textId="77777777" w:rsidR="00F041EE" w:rsidRDefault="00F041EE">
      <w:pPr>
        <w:jc w:val="right"/>
        <w:rPr>
          <w:rStyle w:val="Ninguno"/>
          <w:rFonts w:ascii="Arial" w:eastAsia="Arial" w:hAnsi="Arial" w:cs="Arial"/>
          <w:b/>
          <w:bCs/>
          <w:color w:val="FF0000"/>
          <w:sz w:val="16"/>
          <w:szCs w:val="16"/>
          <w:u w:color="FF0000"/>
        </w:rPr>
      </w:pPr>
    </w:p>
    <w:p w14:paraId="55981D35" w14:textId="77777777" w:rsidR="00F041EE" w:rsidRDefault="00921356">
      <w:pPr>
        <w:pStyle w:val="Ttulo2"/>
        <w:pBdr>
          <w:top w:val="single" w:sz="4" w:space="0" w:color="000000"/>
          <w:left w:val="single" w:sz="4" w:space="0" w:color="000000"/>
          <w:bottom w:val="single" w:sz="4" w:space="0" w:color="000000"/>
          <w:right w:val="single" w:sz="4" w:space="0" w:color="000000"/>
        </w:pBdr>
        <w:shd w:val="clear" w:color="auto" w:fill="D9D9D9"/>
      </w:pPr>
      <w:r>
        <w:rPr>
          <w:rStyle w:val="Ninguno"/>
          <w:sz w:val="20"/>
          <w:szCs w:val="20"/>
        </w:rPr>
        <w:t>5.2.c Evaluación de las pruebas de cribado utilizadas</w:t>
      </w:r>
      <w:r w:rsidR="00844C1D">
        <w:rPr>
          <w:rStyle w:val="Ninguno"/>
          <w:sz w:val="20"/>
          <w:szCs w:val="20"/>
        </w:rPr>
        <w:fldChar w:fldCharType="begin"/>
      </w:r>
      <w:r w:rsidR="007D0C41">
        <w:instrText xml:space="preserve"> XE "</w:instrText>
      </w:r>
      <w:r w:rsidR="007D0C41" w:rsidRPr="005A01EA">
        <w:rPr>
          <w:rStyle w:val="Ninguno"/>
          <w:sz w:val="20"/>
          <w:szCs w:val="20"/>
        </w:rPr>
        <w:instrText>5.2.c Evaluación de las pruebas de cribado utilizadas</w:instrText>
      </w:r>
      <w:r w:rsidR="007D0C41">
        <w:instrText xml:space="preserve">" </w:instrText>
      </w:r>
      <w:r w:rsidR="00844C1D">
        <w:rPr>
          <w:rStyle w:val="Ninguno"/>
          <w:sz w:val="20"/>
          <w:szCs w:val="20"/>
        </w:rPr>
        <w:fldChar w:fldCharType="end"/>
      </w:r>
      <w:r>
        <w:rPr>
          <w:rStyle w:val="Ninguno"/>
          <w:sz w:val="20"/>
          <w:szCs w:val="20"/>
        </w:rPr>
        <w:t xml:space="preserve"> </w:t>
      </w:r>
    </w:p>
    <w:p w14:paraId="29D6B04F" w14:textId="77777777" w:rsidR="00F041EE" w:rsidRDefault="00921356">
      <w:pPr>
        <w:jc w:val="right"/>
      </w:pPr>
      <w:r>
        <w:rPr>
          <w:rStyle w:val="Ninguno"/>
          <w:rFonts w:ascii="Arial" w:hAnsi="Arial"/>
          <w:color w:val="FF0000"/>
          <w:sz w:val="20"/>
          <w:szCs w:val="20"/>
          <w:u w:color="FF0000"/>
        </w:rPr>
        <w:t xml:space="preserve"> </w:t>
      </w:r>
    </w:p>
    <w:p w14:paraId="00DD490A" w14:textId="77777777" w:rsidR="00F041EE" w:rsidRDefault="26C03ED9">
      <w:pPr>
        <w:jc w:val="both"/>
      </w:pPr>
      <w:r w:rsidRPr="26C03ED9">
        <w:rPr>
          <w:rStyle w:val="Ninguno"/>
          <w:rFonts w:ascii="Arial" w:hAnsi="Arial"/>
          <w:sz w:val="20"/>
          <w:szCs w:val="20"/>
        </w:rPr>
        <w:t>No existen pruebas de cribado a tener en cuenta.</w:t>
      </w:r>
    </w:p>
    <w:p w14:paraId="7642BAFD" w14:textId="75D3AB59" w:rsidR="26C03ED9" w:rsidRPr="00C87BF5" w:rsidRDefault="26C03ED9" w:rsidP="26C03ED9">
      <w:pPr>
        <w:jc w:val="both"/>
        <w:rPr>
          <w:rStyle w:val="Ninguno"/>
          <w:rFonts w:ascii="Arial" w:hAnsi="Arial"/>
          <w:color w:val="auto"/>
          <w:sz w:val="20"/>
          <w:szCs w:val="20"/>
        </w:rPr>
      </w:pPr>
    </w:p>
    <w:p w14:paraId="20BD9A1A" w14:textId="77777777" w:rsidR="00F041EE" w:rsidRDefault="00F041EE">
      <w:pPr>
        <w:jc w:val="both"/>
        <w:rPr>
          <w:rStyle w:val="Ninguno"/>
          <w:rFonts w:ascii="Arial" w:eastAsia="Arial" w:hAnsi="Arial" w:cs="Arial"/>
          <w:color w:val="0000FF"/>
          <w:sz w:val="20"/>
          <w:szCs w:val="20"/>
          <w:u w:val="single" w:color="0000FF"/>
        </w:rPr>
      </w:pPr>
    </w:p>
    <w:p w14:paraId="386368D2" w14:textId="77777777" w:rsidR="00F041EE" w:rsidRDefault="00921356">
      <w:pPr>
        <w:pStyle w:val="Ttulo2"/>
        <w:pBdr>
          <w:top w:val="single" w:sz="4" w:space="0" w:color="000000"/>
          <w:left w:val="single" w:sz="4" w:space="0" w:color="000000"/>
          <w:bottom w:val="single" w:sz="4" w:space="0" w:color="000000"/>
          <w:right w:val="single" w:sz="4" w:space="0" w:color="000000"/>
        </w:pBdr>
        <w:shd w:val="clear" w:color="auto" w:fill="D9D9D9"/>
      </w:pPr>
      <w:r>
        <w:rPr>
          <w:rStyle w:val="Ninguno"/>
          <w:sz w:val="20"/>
          <w:szCs w:val="20"/>
        </w:rPr>
        <w:t>5.3 Revisiones sistemáticas publicadas, comparaciones indirectas y sus conclusiones</w:t>
      </w:r>
      <w:r w:rsidR="00844C1D">
        <w:rPr>
          <w:rStyle w:val="Ninguno"/>
          <w:sz w:val="20"/>
          <w:szCs w:val="20"/>
        </w:rPr>
        <w:fldChar w:fldCharType="begin"/>
      </w:r>
      <w:r w:rsidR="007D0C41">
        <w:instrText xml:space="preserve"> XE "</w:instrText>
      </w:r>
      <w:r w:rsidR="007D0C41" w:rsidRPr="005A01EA">
        <w:rPr>
          <w:rStyle w:val="Ninguno"/>
          <w:sz w:val="20"/>
          <w:szCs w:val="20"/>
        </w:rPr>
        <w:instrText>5.3 Revisiones sistemáticas publicadas, comparaciones indirectas y sus conclusiones</w:instrText>
      </w:r>
      <w:r w:rsidR="007D0C41">
        <w:instrText xml:space="preserve">" </w:instrText>
      </w:r>
      <w:r w:rsidR="00844C1D">
        <w:rPr>
          <w:rStyle w:val="Ninguno"/>
          <w:sz w:val="20"/>
          <w:szCs w:val="20"/>
        </w:rPr>
        <w:fldChar w:fldCharType="end"/>
      </w:r>
      <w:r>
        <w:rPr>
          <w:rStyle w:val="Ninguno"/>
          <w:sz w:val="20"/>
          <w:szCs w:val="20"/>
        </w:rPr>
        <w:t xml:space="preserve"> </w:t>
      </w:r>
    </w:p>
    <w:p w14:paraId="0C136CF1" w14:textId="77777777" w:rsidR="00F041EE" w:rsidRDefault="00F041EE">
      <w:pPr>
        <w:jc w:val="both"/>
        <w:rPr>
          <w:rStyle w:val="Ninguno"/>
          <w:rFonts w:ascii="Arial" w:eastAsia="Arial" w:hAnsi="Arial" w:cs="Arial"/>
          <w:color w:val="000080"/>
          <w:sz w:val="20"/>
          <w:szCs w:val="20"/>
          <w:u w:color="000080"/>
        </w:rPr>
      </w:pPr>
    </w:p>
    <w:p w14:paraId="04085C53" w14:textId="77777777" w:rsidR="00F041EE" w:rsidRDefault="00921356">
      <w:pPr>
        <w:pStyle w:val="Ttulo2"/>
        <w:pBdr>
          <w:top w:val="single" w:sz="4" w:space="0" w:color="000000"/>
          <w:left w:val="single" w:sz="4" w:space="0" w:color="000000"/>
          <w:bottom w:val="single" w:sz="4" w:space="0" w:color="000000"/>
          <w:right w:val="single" w:sz="4" w:space="0" w:color="000000"/>
        </w:pBdr>
        <w:shd w:val="clear" w:color="auto" w:fill="D9D9D9"/>
      </w:pPr>
      <w:r>
        <w:rPr>
          <w:rStyle w:val="Ninguno"/>
          <w:sz w:val="20"/>
          <w:szCs w:val="20"/>
        </w:rPr>
        <w:t>5.3.a Revisiones sistemáticas publicadas</w:t>
      </w:r>
      <w:r w:rsidR="00844C1D">
        <w:rPr>
          <w:rStyle w:val="Ninguno"/>
          <w:sz w:val="20"/>
          <w:szCs w:val="20"/>
        </w:rPr>
        <w:fldChar w:fldCharType="begin"/>
      </w:r>
      <w:r w:rsidR="007D0C41">
        <w:instrText xml:space="preserve"> XE "</w:instrText>
      </w:r>
      <w:r w:rsidR="007D0C41" w:rsidRPr="005A01EA">
        <w:rPr>
          <w:rStyle w:val="Ninguno"/>
          <w:sz w:val="20"/>
          <w:szCs w:val="20"/>
        </w:rPr>
        <w:instrText>5.3.a Revisiones sistemáticas publicadas</w:instrText>
      </w:r>
      <w:r w:rsidR="007D0C41">
        <w:instrText xml:space="preserve">" </w:instrText>
      </w:r>
      <w:r w:rsidR="00844C1D">
        <w:rPr>
          <w:rStyle w:val="Ninguno"/>
          <w:sz w:val="20"/>
          <w:szCs w:val="20"/>
        </w:rPr>
        <w:fldChar w:fldCharType="end"/>
      </w:r>
    </w:p>
    <w:p w14:paraId="0A392C6A" w14:textId="77777777" w:rsidR="00F041EE" w:rsidRDefault="00F041EE">
      <w:pPr>
        <w:jc w:val="both"/>
      </w:pPr>
    </w:p>
    <w:p w14:paraId="05CC1511" w14:textId="77777777" w:rsidR="00F041EE" w:rsidRDefault="00921356">
      <w:pPr>
        <w:jc w:val="both"/>
      </w:pPr>
      <w:r>
        <w:rPr>
          <w:rStyle w:val="Ninguno"/>
          <w:rFonts w:ascii="Arial" w:hAnsi="Arial"/>
          <w:sz w:val="20"/>
          <w:szCs w:val="20"/>
        </w:rPr>
        <w:t>En junio de 2019 se realizó una búsqueda bibliográfica en Embase y Pubmed aplicando como términos de búsqueda “brentuximab and hodgkin lymphoma” y como filtros “systematic reviews” y “meta-analysis”, en la que no se localiza ninguna publicación.</w:t>
      </w:r>
      <w:bookmarkStart w:id="1" w:name="_Fieldmark__10501_553845073"/>
      <w:bookmarkEnd w:id="1"/>
      <w:r>
        <w:rPr>
          <w:rStyle w:val="Ninguno"/>
          <w:rFonts w:ascii="Arial" w:hAnsi="Arial"/>
          <w:sz w:val="20"/>
          <w:szCs w:val="20"/>
        </w:rPr>
        <w:t xml:space="preserve">   </w:t>
      </w:r>
      <w:r>
        <w:rPr>
          <w:rStyle w:val="Ninguno"/>
          <w:rFonts w:ascii="Arial" w:hAnsi="Arial"/>
          <w:color w:val="FF0000"/>
          <w:sz w:val="20"/>
          <w:szCs w:val="20"/>
          <w:u w:color="FF0000"/>
        </w:rPr>
        <w:t xml:space="preserve">         </w:t>
      </w:r>
    </w:p>
    <w:p w14:paraId="290583F9" w14:textId="77777777" w:rsidR="00F041EE" w:rsidRDefault="00F041EE">
      <w:pPr>
        <w:jc w:val="both"/>
        <w:rPr>
          <w:rStyle w:val="Ninguno"/>
          <w:rFonts w:ascii="Arial" w:eastAsia="Arial" w:hAnsi="Arial" w:cs="Arial"/>
          <w:color w:val="FF0000"/>
          <w:sz w:val="20"/>
          <w:szCs w:val="20"/>
          <w:u w:color="FF0000"/>
        </w:rPr>
      </w:pPr>
    </w:p>
    <w:p w14:paraId="120DCDE0" w14:textId="77777777" w:rsidR="00F041EE" w:rsidRPr="0033056C"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33056C">
        <w:rPr>
          <w:rStyle w:val="Ninguno"/>
          <w:color w:val="auto"/>
          <w:sz w:val="20"/>
          <w:szCs w:val="20"/>
          <w:u w:color="FFFFFF"/>
        </w:rPr>
        <w:t>5.3.b Comparaciones indirectas (CCII)</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5.3.b Comparaciones indirectas (CCII)</w:instrText>
      </w:r>
      <w:r w:rsidR="007D0C41">
        <w:instrText xml:space="preserve">" </w:instrText>
      </w:r>
      <w:r w:rsidR="00844C1D">
        <w:rPr>
          <w:rStyle w:val="Ninguno"/>
          <w:color w:val="auto"/>
          <w:sz w:val="20"/>
          <w:szCs w:val="20"/>
          <w:u w:color="FFFFFF"/>
        </w:rPr>
        <w:fldChar w:fldCharType="end"/>
      </w:r>
      <w:r w:rsidRPr="0033056C">
        <w:rPr>
          <w:rStyle w:val="Ninguno"/>
          <w:color w:val="auto"/>
          <w:sz w:val="20"/>
          <w:szCs w:val="20"/>
          <w:u w:color="FFFFFF"/>
        </w:rPr>
        <w:t xml:space="preserve"> </w:t>
      </w:r>
    </w:p>
    <w:p w14:paraId="68F21D90" w14:textId="77777777" w:rsidR="00F041EE" w:rsidRDefault="00F041EE">
      <w:pPr>
        <w:rPr>
          <w:rStyle w:val="Ninguno"/>
          <w:rFonts w:ascii="Arial" w:eastAsia="Arial" w:hAnsi="Arial" w:cs="Arial"/>
          <w:b/>
          <w:bCs/>
          <w:sz w:val="20"/>
          <w:szCs w:val="20"/>
          <w:shd w:val="clear" w:color="auto" w:fill="FFFF00"/>
        </w:rPr>
      </w:pPr>
    </w:p>
    <w:p w14:paraId="1BD20952" w14:textId="77777777" w:rsidR="00F041EE" w:rsidRDefault="00921356">
      <w:r>
        <w:rPr>
          <w:rStyle w:val="Ninguno"/>
          <w:rFonts w:ascii="Arial" w:hAnsi="Arial"/>
          <w:sz w:val="20"/>
          <w:szCs w:val="20"/>
        </w:rPr>
        <w:t>No disponibles.</w:t>
      </w:r>
    </w:p>
    <w:p w14:paraId="13C326F3" w14:textId="77777777" w:rsidR="00F041EE" w:rsidRDefault="00F041EE">
      <w:pPr>
        <w:rPr>
          <w:rStyle w:val="Ninguno"/>
          <w:rFonts w:ascii="Arial" w:eastAsia="Arial" w:hAnsi="Arial" w:cs="Arial"/>
          <w:sz w:val="20"/>
          <w:szCs w:val="20"/>
        </w:rPr>
      </w:pPr>
    </w:p>
    <w:p w14:paraId="54B2F756"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 xml:space="preserve">En junio de 2019 se realizó una búsqueda bibliográfica en Embase y Pubmed aplicando como términos de búsqueda “brentuximab AND indirect comparisons” sin resultados para la indicación evaluada. </w:t>
      </w:r>
    </w:p>
    <w:p w14:paraId="3DCBBB18" w14:textId="77777777" w:rsidR="00F041EE" w:rsidRDefault="00921356">
      <w:pPr>
        <w:jc w:val="both"/>
      </w:pPr>
      <w:r>
        <w:rPr>
          <w:rStyle w:val="Ninguno"/>
          <w:rFonts w:ascii="Arial" w:hAnsi="Arial"/>
          <w:sz w:val="20"/>
          <w:szCs w:val="20"/>
        </w:rPr>
        <w:t>Como se ha comentado antes, el hecho de que la variable principal utilizada haya sido utilizada por primera vez en esta in</w:t>
      </w:r>
      <w:r w:rsidR="00444E39">
        <w:rPr>
          <w:rStyle w:val="Ninguno"/>
          <w:rFonts w:ascii="Arial" w:hAnsi="Arial"/>
          <w:sz w:val="20"/>
          <w:szCs w:val="20"/>
        </w:rPr>
        <w:t>dicación (</w:t>
      </w:r>
      <w:r>
        <w:rPr>
          <w:rStyle w:val="Ninguno"/>
          <w:rFonts w:ascii="Arial" w:hAnsi="Arial"/>
          <w:sz w:val="20"/>
          <w:szCs w:val="20"/>
        </w:rPr>
        <w:t xml:space="preserve">en el resto se usó siempre SLP), impide realizar cualquier tipo de comparación indirecta de calidad con sus comparadores. </w:t>
      </w:r>
    </w:p>
    <w:p w14:paraId="4853B841" w14:textId="77777777" w:rsidR="00F041EE" w:rsidRDefault="00F041EE">
      <w:pPr>
        <w:rPr>
          <w:rStyle w:val="Ninguno"/>
          <w:rFonts w:ascii="Arial" w:eastAsia="Arial" w:hAnsi="Arial" w:cs="Arial"/>
          <w:sz w:val="20"/>
          <w:szCs w:val="20"/>
        </w:rPr>
      </w:pPr>
    </w:p>
    <w:p w14:paraId="50125231" w14:textId="77777777" w:rsidR="00F041EE" w:rsidRPr="0033056C" w:rsidRDefault="00F041EE">
      <w:pPr>
        <w:rPr>
          <w:rStyle w:val="Ninguno"/>
          <w:rFonts w:ascii="Arial" w:eastAsia="Arial" w:hAnsi="Arial" w:cs="Arial"/>
          <w:color w:val="auto"/>
          <w:sz w:val="20"/>
          <w:szCs w:val="20"/>
        </w:rPr>
      </w:pPr>
    </w:p>
    <w:p w14:paraId="79FF78EB" w14:textId="77777777" w:rsidR="00F041EE" w:rsidRPr="0033056C"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33056C">
        <w:rPr>
          <w:rStyle w:val="Ninguno"/>
          <w:color w:val="auto"/>
          <w:sz w:val="20"/>
          <w:szCs w:val="20"/>
          <w:u w:color="FFFFFF"/>
        </w:rPr>
        <w:t>5.4 Evaluación de fuentes secundarias</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5.4 Evaluación de fuentes secundarias</w:instrText>
      </w:r>
      <w:r w:rsidR="007D0C41">
        <w:instrText xml:space="preserve">" </w:instrText>
      </w:r>
      <w:r w:rsidR="00844C1D">
        <w:rPr>
          <w:rStyle w:val="Ninguno"/>
          <w:color w:val="auto"/>
          <w:sz w:val="20"/>
          <w:szCs w:val="20"/>
          <w:u w:color="FFFFFF"/>
        </w:rPr>
        <w:fldChar w:fldCharType="end"/>
      </w:r>
      <w:r w:rsidRPr="0033056C">
        <w:rPr>
          <w:rStyle w:val="Ninguno"/>
          <w:color w:val="auto"/>
          <w:sz w:val="20"/>
          <w:szCs w:val="20"/>
          <w:u w:color="FFFFFF"/>
        </w:rPr>
        <w:t xml:space="preserve"> </w:t>
      </w:r>
    </w:p>
    <w:p w14:paraId="5A25747A" w14:textId="77777777" w:rsidR="00F041EE" w:rsidRPr="0033056C" w:rsidRDefault="00F041EE">
      <w:pPr>
        <w:jc w:val="both"/>
        <w:rPr>
          <w:rStyle w:val="Ninguno"/>
          <w:rFonts w:ascii="Arial" w:eastAsia="Arial" w:hAnsi="Arial" w:cs="Arial"/>
          <w:b/>
          <w:bCs/>
          <w:color w:val="auto"/>
          <w:sz w:val="20"/>
          <w:szCs w:val="20"/>
          <w:u w:color="FFFFFF"/>
        </w:rPr>
      </w:pPr>
    </w:p>
    <w:p w14:paraId="17AA4865" w14:textId="77777777" w:rsidR="00F041EE" w:rsidRPr="0033056C"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33056C">
        <w:rPr>
          <w:rStyle w:val="Ninguno"/>
          <w:color w:val="auto"/>
          <w:sz w:val="20"/>
          <w:szCs w:val="20"/>
          <w:u w:color="FFFFFF"/>
        </w:rPr>
        <w:t>5.4.a  Guías de Práctica clínica</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5.4.a  Guías de Práctica clínica</w:instrText>
      </w:r>
      <w:r w:rsidR="007D0C41">
        <w:instrText xml:space="preserve">" </w:instrText>
      </w:r>
      <w:r w:rsidR="00844C1D">
        <w:rPr>
          <w:rStyle w:val="Ninguno"/>
          <w:color w:val="auto"/>
          <w:sz w:val="20"/>
          <w:szCs w:val="20"/>
          <w:u w:color="FFFFFF"/>
        </w:rPr>
        <w:fldChar w:fldCharType="end"/>
      </w:r>
      <w:r w:rsidRPr="0033056C">
        <w:rPr>
          <w:rStyle w:val="Ninguno"/>
          <w:color w:val="auto"/>
          <w:sz w:val="20"/>
          <w:szCs w:val="20"/>
          <w:u w:color="FFFFFF"/>
        </w:rPr>
        <w:t xml:space="preserve"> </w:t>
      </w:r>
    </w:p>
    <w:p w14:paraId="09B8D95D" w14:textId="77777777" w:rsidR="00F041EE" w:rsidRDefault="00F041EE">
      <w:pPr>
        <w:jc w:val="both"/>
        <w:rPr>
          <w:rStyle w:val="Ninguno"/>
          <w:rFonts w:ascii="Arial" w:eastAsia="Arial" w:hAnsi="Arial" w:cs="Arial"/>
          <w:sz w:val="20"/>
          <w:szCs w:val="20"/>
        </w:rPr>
      </w:pPr>
    </w:p>
    <w:p w14:paraId="679D2A18" w14:textId="77777777" w:rsidR="00F041EE" w:rsidRDefault="00921356">
      <w:pPr>
        <w:jc w:val="both"/>
      </w:pPr>
      <w:r>
        <w:rPr>
          <w:rStyle w:val="Ninguno"/>
          <w:rFonts w:ascii="Arial" w:eastAsia="Arial" w:hAnsi="Arial" w:cs="Arial"/>
          <w:sz w:val="20"/>
          <w:szCs w:val="20"/>
        </w:rPr>
        <w:tab/>
      </w:r>
      <w:r>
        <w:rPr>
          <w:rStyle w:val="Ninguno"/>
          <w:rFonts w:ascii="Arial" w:hAnsi="Arial"/>
          <w:b/>
          <w:bCs/>
          <w:sz w:val="20"/>
          <w:szCs w:val="20"/>
        </w:rPr>
        <w:t>-ESMO [4]</w:t>
      </w:r>
    </w:p>
    <w:p w14:paraId="406477D0" w14:textId="77777777" w:rsidR="00F041EE" w:rsidRDefault="00921356">
      <w:pPr>
        <w:jc w:val="both"/>
      </w:pPr>
      <w:r>
        <w:rPr>
          <w:rStyle w:val="Ninguno"/>
          <w:rFonts w:ascii="Arial" w:hAnsi="Arial"/>
          <w:sz w:val="20"/>
          <w:szCs w:val="20"/>
        </w:rPr>
        <w:t>NO incluye  brentuximab como tratamiento  en primera línea, sólo en recaída.</w:t>
      </w:r>
    </w:p>
    <w:p w14:paraId="344CFFB2" w14:textId="77777777" w:rsidR="00F041EE" w:rsidRPr="00444E39" w:rsidRDefault="00921356">
      <w:pPr>
        <w:jc w:val="both"/>
        <w:rPr>
          <w:rStyle w:val="Ninguno"/>
        </w:rPr>
      </w:pPr>
      <w:r>
        <w:rPr>
          <w:rStyle w:val="Ninguno"/>
          <w:rFonts w:ascii="Arial" w:eastAsia="Arial" w:hAnsi="Arial" w:cs="Arial"/>
          <w:b/>
          <w:bCs/>
          <w:sz w:val="20"/>
          <w:szCs w:val="20"/>
        </w:rPr>
        <w:tab/>
        <w:t>-NCCN [3]</w:t>
      </w:r>
    </w:p>
    <w:p w14:paraId="61AA9BD0" w14:textId="77777777" w:rsidR="00F041EE" w:rsidRDefault="00217CCA">
      <w:pPr>
        <w:jc w:val="both"/>
        <w:rPr>
          <w:rStyle w:val="Ninguno"/>
          <w:rFonts w:ascii="Arial" w:eastAsia="Arial" w:hAnsi="Arial" w:cs="Arial"/>
        </w:rPr>
      </w:pPr>
      <w:r w:rsidRPr="00217CCA">
        <w:rPr>
          <w:rStyle w:val="Ninguno"/>
          <w:rFonts w:ascii="Arial" w:hAnsi="Arial"/>
          <w:sz w:val="20"/>
          <w:szCs w:val="20"/>
        </w:rPr>
        <w:t xml:space="preserve">A+AVD tiene categoría de recomendación 2B y categoría 2A en pacientes: sin neuropatía previa, con IPS≥4 o contraindicación por bleomicina. BEACOPP solo se recomienda para pacientes &lt;60 años y pacientes con IPS≥4. </w:t>
      </w:r>
      <w:r>
        <w:rPr>
          <w:rStyle w:val="Ninguno"/>
          <w:rFonts w:ascii="Arial" w:hAnsi="Arial"/>
          <w:sz w:val="20"/>
          <w:szCs w:val="20"/>
        </w:rPr>
        <w:t xml:space="preserve">En </w:t>
      </w:r>
      <w:r w:rsidR="00921356">
        <w:rPr>
          <w:rStyle w:val="Ninguno"/>
          <w:rFonts w:ascii="Arial" w:hAnsi="Arial"/>
          <w:sz w:val="20"/>
          <w:szCs w:val="20"/>
        </w:rPr>
        <w:t xml:space="preserve">el resto de situaciones indican ABVD o BEACOPP escalado como tratamiento de elección. </w:t>
      </w:r>
    </w:p>
    <w:p w14:paraId="78BEFD2A" w14:textId="77777777" w:rsidR="00F041EE" w:rsidRDefault="00F041EE">
      <w:pPr>
        <w:jc w:val="both"/>
        <w:rPr>
          <w:rStyle w:val="Ninguno"/>
          <w:rFonts w:ascii="Arial" w:eastAsia="Arial" w:hAnsi="Arial" w:cs="Arial"/>
          <w:b/>
          <w:bCs/>
          <w:sz w:val="20"/>
          <w:szCs w:val="20"/>
        </w:rPr>
      </w:pPr>
    </w:p>
    <w:p w14:paraId="27A76422" w14:textId="18BDF17A" w:rsidR="00F041EE" w:rsidRDefault="26C03ED9" w:rsidP="26C03ED9">
      <w:pPr>
        <w:pStyle w:val="Ttulo2"/>
        <w:shd w:val="clear" w:color="auto" w:fill="D9D9D9" w:themeFill="background1" w:themeFillShade="D9"/>
      </w:pPr>
      <w:r w:rsidRPr="26C03ED9">
        <w:rPr>
          <w:rStyle w:val="Ninguno"/>
          <w:sz w:val="20"/>
          <w:szCs w:val="20"/>
        </w:rPr>
        <w:t>5.4.b Evaluaciones previas por organismos independientes</w:t>
      </w:r>
      <w:r w:rsidR="00921356" w:rsidRPr="26C03ED9">
        <w:rPr>
          <w:rStyle w:val="Ninguno"/>
          <w:sz w:val="20"/>
          <w:szCs w:val="20"/>
        </w:rPr>
        <w:fldChar w:fldCharType="begin"/>
      </w:r>
      <w:r w:rsidR="00921356">
        <w:instrText xml:space="preserve"> XE "</w:instrText>
      </w:r>
      <w:r w:rsidR="00921356" w:rsidRPr="26C03ED9">
        <w:rPr>
          <w:rStyle w:val="Ninguno"/>
          <w:sz w:val="20"/>
          <w:szCs w:val="20"/>
        </w:rPr>
        <w:instrText>5.4.b Evaluaciones previas por organismos independientes</w:instrText>
      </w:r>
      <w:r w:rsidR="00921356">
        <w:instrText xml:space="preserve">" </w:instrText>
      </w:r>
      <w:r w:rsidR="00921356" w:rsidRPr="26C03ED9">
        <w:rPr>
          <w:rStyle w:val="Ninguno"/>
          <w:sz w:val="20"/>
          <w:szCs w:val="20"/>
        </w:rPr>
        <w:fldChar w:fldCharType="end"/>
      </w:r>
    </w:p>
    <w:p w14:paraId="49206A88" w14:textId="77777777" w:rsidR="00F041EE" w:rsidRDefault="00F041EE">
      <w:pPr>
        <w:pStyle w:val="Normal1"/>
        <w:spacing w:after="0" w:line="240" w:lineRule="auto"/>
        <w:jc w:val="both"/>
        <w:rPr>
          <w:rStyle w:val="Ninguno"/>
          <w:rFonts w:ascii="Arial" w:eastAsia="Arial" w:hAnsi="Arial" w:cs="Arial"/>
          <w:sz w:val="20"/>
          <w:szCs w:val="20"/>
        </w:rPr>
      </w:pPr>
    </w:p>
    <w:p w14:paraId="1984A309" w14:textId="77777777" w:rsidR="00F041EE" w:rsidRDefault="00921356">
      <w:pPr>
        <w:pStyle w:val="Normal1"/>
        <w:spacing w:after="0" w:line="240" w:lineRule="auto"/>
        <w:jc w:val="both"/>
      </w:pPr>
      <w:r>
        <w:rPr>
          <w:rStyle w:val="Ninguno"/>
          <w:rFonts w:ascii="Arial" w:hAnsi="Arial"/>
          <w:sz w:val="20"/>
          <w:szCs w:val="20"/>
        </w:rPr>
        <w:t>A nivel internacional:</w:t>
      </w:r>
    </w:p>
    <w:p w14:paraId="6D17C54D" w14:textId="77777777" w:rsidR="00F041EE" w:rsidRDefault="00921356">
      <w:pPr>
        <w:pStyle w:val="Normal1"/>
        <w:spacing w:after="0" w:line="240" w:lineRule="auto"/>
        <w:jc w:val="both"/>
      </w:pPr>
      <w:r>
        <w:rPr>
          <w:rStyle w:val="Ninguno"/>
          <w:rFonts w:ascii="Arial" w:eastAsia="Arial" w:hAnsi="Arial" w:cs="Arial"/>
          <w:sz w:val="20"/>
          <w:szCs w:val="20"/>
        </w:rPr>
        <w:tab/>
        <w:t>-Gu</w:t>
      </w:r>
      <w:r>
        <w:rPr>
          <w:rStyle w:val="Ninguno"/>
          <w:rFonts w:ascii="Arial" w:hAnsi="Arial"/>
          <w:sz w:val="20"/>
          <w:szCs w:val="20"/>
        </w:rPr>
        <w:t>ía NICE [1</w:t>
      </w:r>
      <w:r w:rsidR="00B609CC">
        <w:rPr>
          <w:rStyle w:val="Ninguno"/>
          <w:rFonts w:ascii="Arial" w:hAnsi="Arial"/>
          <w:sz w:val="20"/>
          <w:szCs w:val="20"/>
        </w:rPr>
        <w:t>7</w:t>
      </w:r>
      <w:r>
        <w:rPr>
          <w:rStyle w:val="Ninguno"/>
          <w:rFonts w:ascii="Arial" w:hAnsi="Arial"/>
          <w:sz w:val="20"/>
          <w:szCs w:val="20"/>
        </w:rPr>
        <w:t xml:space="preserve">]: No existe Guía porque el promotor ha decidido no presentar la documentación al NHS ni solicitar su financiación en su sistema </w:t>
      </w:r>
      <w:r w:rsidR="002B4BF3">
        <w:rPr>
          <w:rStyle w:val="Ninguno"/>
          <w:rFonts w:ascii="Arial" w:hAnsi="Arial"/>
          <w:sz w:val="20"/>
          <w:szCs w:val="20"/>
        </w:rPr>
        <w:t>sanitario</w:t>
      </w:r>
      <w:r>
        <w:rPr>
          <w:rStyle w:val="Ninguno"/>
          <w:rFonts w:ascii="Arial" w:hAnsi="Arial"/>
          <w:sz w:val="20"/>
          <w:szCs w:val="20"/>
        </w:rPr>
        <w:t xml:space="preserve">. </w:t>
      </w:r>
    </w:p>
    <w:p w14:paraId="0876AF95" w14:textId="77777777" w:rsidR="00F041EE" w:rsidRDefault="00921356">
      <w:pPr>
        <w:pStyle w:val="Normal1"/>
        <w:spacing w:after="0" w:line="240" w:lineRule="auto"/>
        <w:jc w:val="both"/>
      </w:pPr>
      <w:r>
        <w:rPr>
          <w:rStyle w:val="Ninguno"/>
          <w:rFonts w:ascii="Arial" w:eastAsia="Arial" w:hAnsi="Arial" w:cs="Arial"/>
          <w:i/>
          <w:iCs/>
          <w:sz w:val="20"/>
          <w:szCs w:val="20"/>
        </w:rPr>
        <w:lastRenderedPageBreak/>
        <w:tab/>
        <w:t>-Haute Autorit</w:t>
      </w:r>
      <w:r>
        <w:rPr>
          <w:rStyle w:val="Ninguno"/>
          <w:rFonts w:ascii="Arial" w:hAnsi="Arial"/>
          <w:i/>
          <w:iCs/>
          <w:sz w:val="20"/>
          <w:szCs w:val="20"/>
        </w:rPr>
        <w:t xml:space="preserve">é de la Santé </w:t>
      </w:r>
      <w:r>
        <w:rPr>
          <w:rStyle w:val="Ninguno"/>
          <w:rFonts w:ascii="Arial" w:hAnsi="Arial"/>
          <w:sz w:val="20"/>
          <w:szCs w:val="20"/>
        </w:rPr>
        <w:t>[1</w:t>
      </w:r>
      <w:r w:rsidR="00B609CC">
        <w:rPr>
          <w:rStyle w:val="Ninguno"/>
          <w:rFonts w:ascii="Arial" w:hAnsi="Arial"/>
          <w:sz w:val="20"/>
          <w:szCs w:val="20"/>
        </w:rPr>
        <w:t>8</w:t>
      </w:r>
      <w:r>
        <w:rPr>
          <w:rStyle w:val="Ninguno"/>
          <w:rFonts w:ascii="Arial" w:hAnsi="Arial"/>
          <w:sz w:val="20"/>
          <w:szCs w:val="20"/>
        </w:rPr>
        <w:t>]: no contempla el tratamiento con brentuximab en primera línea.</w:t>
      </w:r>
    </w:p>
    <w:p w14:paraId="5E8AE5FD" w14:textId="77777777" w:rsidR="00F041EE" w:rsidRDefault="00921356">
      <w:pPr>
        <w:pStyle w:val="Normal1"/>
        <w:spacing w:after="0" w:line="240" w:lineRule="auto"/>
        <w:jc w:val="both"/>
      </w:pPr>
      <w:r>
        <w:rPr>
          <w:rStyle w:val="Ninguno"/>
          <w:rFonts w:ascii="Arial" w:eastAsia="Arial" w:hAnsi="Arial" w:cs="Arial"/>
          <w:i/>
          <w:iCs/>
          <w:sz w:val="20"/>
          <w:szCs w:val="20"/>
        </w:rPr>
        <w:tab/>
        <w:t xml:space="preserve">-Scottish Medicines Consortium </w:t>
      </w:r>
      <w:r>
        <w:rPr>
          <w:rStyle w:val="Ninguno"/>
          <w:rFonts w:ascii="Arial" w:hAnsi="Arial"/>
          <w:sz w:val="20"/>
          <w:szCs w:val="20"/>
        </w:rPr>
        <w:t>[1</w:t>
      </w:r>
      <w:r w:rsidR="00B609CC">
        <w:rPr>
          <w:rStyle w:val="Ninguno"/>
          <w:rFonts w:ascii="Arial" w:hAnsi="Arial"/>
          <w:sz w:val="20"/>
          <w:szCs w:val="20"/>
        </w:rPr>
        <w:t>9</w:t>
      </w:r>
      <w:r>
        <w:rPr>
          <w:rStyle w:val="Ninguno"/>
          <w:rFonts w:ascii="Arial" w:hAnsi="Arial"/>
          <w:sz w:val="20"/>
          <w:szCs w:val="20"/>
        </w:rPr>
        <w:t>]</w:t>
      </w:r>
      <w:r>
        <w:rPr>
          <w:rStyle w:val="Ninguno"/>
          <w:rFonts w:ascii="Arial" w:hAnsi="Arial"/>
          <w:i/>
          <w:iCs/>
          <w:sz w:val="20"/>
          <w:szCs w:val="20"/>
        </w:rPr>
        <w:t>:</w:t>
      </w:r>
      <w:r>
        <w:rPr>
          <w:rStyle w:val="Ninguno"/>
          <w:rFonts w:ascii="Arial" w:hAnsi="Arial"/>
          <w:sz w:val="20"/>
          <w:szCs w:val="20"/>
        </w:rPr>
        <w:t xml:space="preserve"> no recomienda su utilización en primera línea, aunque esta indicación se encuentra actualmente en revisión.</w:t>
      </w:r>
    </w:p>
    <w:p w14:paraId="42CFE8B4" w14:textId="77777777" w:rsidR="00F041EE" w:rsidRDefault="00921356">
      <w:pPr>
        <w:pStyle w:val="Normal1"/>
        <w:spacing w:after="0" w:line="240" w:lineRule="auto"/>
        <w:jc w:val="both"/>
      </w:pPr>
      <w:r>
        <w:rPr>
          <w:rStyle w:val="Ninguno"/>
          <w:rFonts w:ascii="Arial" w:eastAsia="Arial" w:hAnsi="Arial" w:cs="Arial"/>
          <w:sz w:val="20"/>
          <w:szCs w:val="20"/>
        </w:rPr>
        <w:tab/>
        <w:t>-CADTH [</w:t>
      </w:r>
      <w:r w:rsidR="00B609CC">
        <w:rPr>
          <w:rStyle w:val="Ninguno"/>
          <w:rFonts w:ascii="Arial" w:eastAsia="Arial" w:hAnsi="Arial" w:cs="Arial"/>
          <w:sz w:val="20"/>
          <w:szCs w:val="20"/>
        </w:rPr>
        <w:t>20</w:t>
      </w:r>
      <w:r>
        <w:rPr>
          <w:rStyle w:val="Ninguno"/>
          <w:rFonts w:ascii="Arial" w:eastAsia="Arial" w:hAnsi="Arial" w:cs="Arial"/>
          <w:sz w:val="20"/>
          <w:szCs w:val="20"/>
        </w:rPr>
        <w:t>]:  no contempla el tratamiento con brentuximab en primera l</w:t>
      </w:r>
      <w:r>
        <w:rPr>
          <w:rStyle w:val="Ninguno"/>
          <w:rFonts w:ascii="Arial" w:hAnsi="Arial"/>
          <w:sz w:val="20"/>
          <w:szCs w:val="20"/>
        </w:rPr>
        <w:t>ínea.</w:t>
      </w:r>
    </w:p>
    <w:p w14:paraId="2F0DDD35" w14:textId="77777777" w:rsidR="00F041EE" w:rsidRDefault="002B4BF3">
      <w:pPr>
        <w:rPr>
          <w:rStyle w:val="Ninguno"/>
          <w:color w:val="FFFFFF"/>
          <w:u w:color="FFFFFF"/>
        </w:rPr>
      </w:pPr>
      <w:r>
        <w:rPr>
          <w:rStyle w:val="Ninguno"/>
          <w:rFonts w:ascii="Arial" w:hAnsi="Arial"/>
          <w:b/>
          <w:bCs/>
          <w:color w:val="FFFFFF"/>
          <w:sz w:val="20"/>
          <w:szCs w:val="20"/>
          <w:u w:color="FFFFFF"/>
        </w:rPr>
        <w:t xml:space="preserve">    </w:t>
      </w:r>
      <w:r w:rsidR="00921356">
        <w:rPr>
          <w:rStyle w:val="Ninguno"/>
          <w:rFonts w:ascii="Arial" w:hAnsi="Arial"/>
          <w:b/>
          <w:bCs/>
          <w:color w:val="FFFFFF"/>
          <w:sz w:val="20"/>
          <w:szCs w:val="20"/>
          <w:u w:color="FFFFFF"/>
        </w:rPr>
        <w:t xml:space="preserve">      </w:t>
      </w:r>
    </w:p>
    <w:tbl>
      <w:tblPr>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000"/>
      </w:tblGrid>
      <w:tr w:rsidR="00F041EE" w14:paraId="464C756F" w14:textId="77777777" w:rsidTr="006668D1">
        <w:trPr>
          <w:trHeight w:val="233"/>
        </w:trPr>
        <w:tc>
          <w:tcPr>
            <w:tcW w:w="9000" w:type="dxa"/>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4CDE5D1B" w14:textId="77777777" w:rsidR="00F041EE" w:rsidRDefault="00921356" w:rsidP="006668D1">
            <w:pPr>
              <w:pStyle w:val="Ttulo1"/>
              <w:shd w:val="clear" w:color="auto" w:fill="A6A6A6"/>
            </w:pPr>
            <w:r w:rsidRPr="006668D1">
              <w:rPr>
                <w:rStyle w:val="Ninguno"/>
                <w:color w:val="auto"/>
                <w:kern w:val="0"/>
                <w:sz w:val="18"/>
                <w:szCs w:val="18"/>
                <w:u w:color="FFFFFF"/>
              </w:rPr>
              <w:t xml:space="preserve">6. EVALUACIÓN DE </w:t>
            </w:r>
            <w:r w:rsidRPr="006668D1">
              <w:rPr>
                <w:rStyle w:val="Ninguno"/>
                <w:color w:val="auto"/>
                <w:kern w:val="0"/>
                <w:sz w:val="20"/>
                <w:szCs w:val="20"/>
                <w:u w:color="FFFFFF"/>
              </w:rPr>
              <w:t>LA SEGURIDAD.</w:t>
            </w:r>
            <w:r w:rsidR="00844C1D" w:rsidRPr="006668D1">
              <w:rPr>
                <w:rStyle w:val="Ninguno"/>
                <w:color w:val="auto"/>
                <w:kern w:val="0"/>
                <w:sz w:val="20"/>
                <w:szCs w:val="20"/>
                <w:u w:color="FFFFFF"/>
              </w:rPr>
              <w:fldChar w:fldCharType="begin"/>
            </w:r>
            <w:r w:rsidR="007D0C41">
              <w:instrText xml:space="preserve"> XE "</w:instrText>
            </w:r>
            <w:r w:rsidR="007D0C41" w:rsidRPr="006668D1">
              <w:rPr>
                <w:rStyle w:val="Ninguno"/>
                <w:color w:val="auto"/>
                <w:kern w:val="0"/>
                <w:sz w:val="18"/>
                <w:szCs w:val="18"/>
                <w:u w:color="FFFFFF"/>
              </w:rPr>
              <w:instrText xml:space="preserve">6. EVALUACIÓN DE </w:instrText>
            </w:r>
            <w:r w:rsidR="007D0C41" w:rsidRPr="006668D1">
              <w:rPr>
                <w:rStyle w:val="Ninguno"/>
                <w:color w:val="auto"/>
                <w:kern w:val="0"/>
                <w:sz w:val="20"/>
                <w:szCs w:val="20"/>
                <w:u w:color="FFFFFF"/>
              </w:rPr>
              <w:instrText>LA SEGURIDAD.</w:instrText>
            </w:r>
            <w:r w:rsidR="007D0C41">
              <w:instrText xml:space="preserve">" </w:instrText>
            </w:r>
            <w:r w:rsidR="00844C1D" w:rsidRPr="006668D1">
              <w:rPr>
                <w:rStyle w:val="Ninguno"/>
                <w:color w:val="auto"/>
                <w:kern w:val="0"/>
                <w:sz w:val="20"/>
                <w:szCs w:val="20"/>
                <w:u w:color="FFFFFF"/>
              </w:rPr>
              <w:fldChar w:fldCharType="end"/>
            </w:r>
            <w:r w:rsidRPr="006668D1">
              <w:rPr>
                <w:rStyle w:val="Ninguno"/>
                <w:color w:val="auto"/>
                <w:kern w:val="0"/>
                <w:sz w:val="20"/>
                <w:szCs w:val="20"/>
                <w:u w:color="FFFFFF"/>
              </w:rPr>
              <w:t xml:space="preserve"> </w:t>
            </w:r>
          </w:p>
        </w:tc>
      </w:tr>
    </w:tbl>
    <w:p w14:paraId="71887C79" w14:textId="6FAC89EA" w:rsidR="00F041EE" w:rsidRDefault="00F041EE" w:rsidP="26C03ED9">
      <w:pPr>
        <w:rPr>
          <w:rStyle w:val="Ninguno"/>
          <w:color w:val="FFFFFF"/>
        </w:rPr>
      </w:pPr>
      <w:bookmarkStart w:id="2" w:name="_Hlk28625910"/>
    </w:p>
    <w:p w14:paraId="6C66A148" w14:textId="77777777" w:rsidR="00F041EE"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FFFFFF"/>
          <w:u w:color="FFFFFF"/>
        </w:rPr>
      </w:pPr>
      <w:r w:rsidRPr="008B445B">
        <w:rPr>
          <w:rStyle w:val="Ninguno"/>
          <w:color w:val="auto"/>
          <w:sz w:val="20"/>
          <w:szCs w:val="20"/>
          <w:u w:color="FFFFFF"/>
        </w:rPr>
        <w:t>6.1.a Descripción de la búsqueda bibliográfica</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6.1.a Descripción de la búsqueda bibliográfica</w:instrText>
      </w:r>
      <w:r w:rsidR="007D0C41">
        <w:instrText xml:space="preserve">" </w:instrText>
      </w:r>
      <w:r w:rsidR="00844C1D">
        <w:rPr>
          <w:rStyle w:val="Ninguno"/>
          <w:color w:val="auto"/>
          <w:sz w:val="20"/>
          <w:szCs w:val="20"/>
          <w:u w:color="FFFFFF"/>
        </w:rPr>
        <w:fldChar w:fldCharType="end"/>
      </w:r>
    </w:p>
    <w:bookmarkEnd w:id="2"/>
    <w:p w14:paraId="3B7FD67C" w14:textId="77777777" w:rsidR="00F041EE" w:rsidRDefault="00F041EE">
      <w:pPr>
        <w:jc w:val="both"/>
        <w:rPr>
          <w:rStyle w:val="Ninguno"/>
          <w:rFonts w:ascii="Arial" w:eastAsia="Arial" w:hAnsi="Arial" w:cs="Arial"/>
          <w:sz w:val="20"/>
          <w:szCs w:val="20"/>
          <w:u w:color="FFFFFF"/>
        </w:rPr>
      </w:pPr>
    </w:p>
    <w:p w14:paraId="5D56FEB2" w14:textId="04A11394" w:rsidR="26C03ED9" w:rsidRPr="00AC3AF0" w:rsidRDefault="00921356" w:rsidP="26C03ED9">
      <w:pPr>
        <w:jc w:val="both"/>
        <w:rPr>
          <w:rFonts w:ascii="Arial" w:eastAsia="Arial" w:hAnsi="Arial" w:cs="Arial"/>
          <w:sz w:val="20"/>
          <w:szCs w:val="20"/>
          <w:u w:color="FFFFFF"/>
        </w:rPr>
      </w:pPr>
      <w:r>
        <w:rPr>
          <w:rStyle w:val="Ninguno"/>
          <w:rFonts w:ascii="Arial" w:hAnsi="Arial"/>
          <w:sz w:val="20"/>
          <w:szCs w:val="20"/>
          <w:u w:color="FFFFFF"/>
        </w:rPr>
        <w:t>La búsqueda de las reacciones adversas se ha realizado en la ficha técnica de brentuxim</w:t>
      </w:r>
      <w:r w:rsidR="009746E3">
        <w:rPr>
          <w:rStyle w:val="Ninguno"/>
          <w:rFonts w:ascii="Arial" w:hAnsi="Arial"/>
          <w:sz w:val="20"/>
          <w:szCs w:val="20"/>
          <w:u w:color="FFFFFF"/>
        </w:rPr>
        <w:t>a</w:t>
      </w:r>
      <w:r>
        <w:rPr>
          <w:rStyle w:val="Ninguno"/>
          <w:rFonts w:ascii="Arial" w:hAnsi="Arial"/>
          <w:sz w:val="20"/>
          <w:szCs w:val="20"/>
          <w:u w:color="FFFFFF"/>
        </w:rPr>
        <w:t>b y en el informe EPAR de la EMA [1][1</w:t>
      </w:r>
      <w:r w:rsidR="00B609CC">
        <w:rPr>
          <w:rStyle w:val="Ninguno"/>
          <w:rFonts w:ascii="Arial" w:hAnsi="Arial"/>
          <w:sz w:val="20"/>
          <w:szCs w:val="20"/>
          <w:u w:color="FFFFFF"/>
        </w:rPr>
        <w:t>3</w:t>
      </w:r>
      <w:r>
        <w:rPr>
          <w:rStyle w:val="Ninguno"/>
          <w:rFonts w:ascii="Arial" w:hAnsi="Arial"/>
          <w:sz w:val="20"/>
          <w:szCs w:val="20"/>
          <w:u w:color="FFFFFF"/>
        </w:rPr>
        <w:t>].</w:t>
      </w:r>
    </w:p>
    <w:p w14:paraId="54CC1F30" w14:textId="19C06DFA" w:rsidR="26C03ED9" w:rsidRDefault="26C03ED9" w:rsidP="26C03ED9">
      <w:pPr>
        <w:jc w:val="both"/>
        <w:rPr>
          <w:rFonts w:ascii="Arial" w:eastAsia="Arial" w:hAnsi="Arial" w:cs="Arial"/>
          <w:sz w:val="20"/>
          <w:szCs w:val="20"/>
        </w:rPr>
      </w:pPr>
    </w:p>
    <w:p w14:paraId="22F860BB" w14:textId="77777777" w:rsidR="00F041EE" w:rsidRDefault="00F041EE">
      <w:pPr>
        <w:jc w:val="both"/>
        <w:rPr>
          <w:rStyle w:val="Ninguno"/>
          <w:rFonts w:ascii="Arial" w:eastAsia="Arial" w:hAnsi="Arial" w:cs="Arial"/>
          <w:color w:val="FFFFFF"/>
          <w:sz w:val="20"/>
          <w:szCs w:val="20"/>
          <w:u w:color="FFFFFF"/>
        </w:rPr>
      </w:pPr>
    </w:p>
    <w:p w14:paraId="2E760562" w14:textId="77777777" w:rsidR="00F041EE" w:rsidRPr="008B445B"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8B445B">
        <w:rPr>
          <w:rStyle w:val="Ninguno"/>
          <w:color w:val="auto"/>
          <w:sz w:val="20"/>
          <w:szCs w:val="20"/>
          <w:u w:color="FFFFFF"/>
        </w:rPr>
        <w:t>6.1.b Descripción de los efectos adversos más significativos</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6.1.b Descripción de los efectos adversos más significativos</w:instrText>
      </w:r>
      <w:r w:rsidR="007D0C41">
        <w:instrText xml:space="preserve">" </w:instrText>
      </w:r>
      <w:r w:rsidR="00844C1D">
        <w:rPr>
          <w:rStyle w:val="Ninguno"/>
          <w:color w:val="auto"/>
          <w:sz w:val="20"/>
          <w:szCs w:val="20"/>
          <w:u w:color="FFFFFF"/>
        </w:rPr>
        <w:fldChar w:fldCharType="end"/>
      </w:r>
    </w:p>
    <w:p w14:paraId="698536F5" w14:textId="77777777" w:rsidR="00F041EE" w:rsidRDefault="00F041EE">
      <w:pPr>
        <w:jc w:val="both"/>
        <w:rPr>
          <w:rStyle w:val="Ninguno"/>
          <w:rFonts w:ascii="Arial" w:eastAsia="Arial" w:hAnsi="Arial" w:cs="Arial"/>
          <w:sz w:val="20"/>
          <w:szCs w:val="20"/>
        </w:rPr>
      </w:pPr>
    </w:p>
    <w:p w14:paraId="58F82366"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El EPAR indica que las reacci</w:t>
      </w:r>
      <w:r w:rsidR="002B4BF3">
        <w:rPr>
          <w:rStyle w:val="Ninguno"/>
          <w:rFonts w:ascii="Arial" w:hAnsi="Arial"/>
          <w:sz w:val="20"/>
          <w:szCs w:val="20"/>
        </w:rPr>
        <w:t>ones adversas más frecuentes (≥</w:t>
      </w:r>
      <w:r>
        <w:rPr>
          <w:rStyle w:val="Ninguno"/>
          <w:rFonts w:ascii="Arial" w:hAnsi="Arial"/>
          <w:sz w:val="20"/>
          <w:szCs w:val="20"/>
        </w:rPr>
        <w:t>10%) fueron: neutropenia, náuseas, estreñimiento, vómitos, cansancio, neuropatía sensorial periférica, diarrea, pirexia, alopecia, neuropatía motora periférica, disminución de peso, dolor abdominal, anemia, estomatitis, neutropenia febril, dolor óseo, insomnio, disminución del apetito, tos, cefalea, artralgia, dolor de espalda, disnea, mialgia, infección del tracto respiratorio superior y aumento de los niveles de alanina</w:t>
      </w:r>
      <w:r w:rsidR="00DE3F3B">
        <w:rPr>
          <w:rStyle w:val="Ninguno"/>
          <w:rFonts w:ascii="Arial" w:hAnsi="Arial"/>
          <w:sz w:val="20"/>
          <w:szCs w:val="20"/>
        </w:rPr>
        <w:t xml:space="preserve"> </w:t>
      </w:r>
      <w:r>
        <w:rPr>
          <w:rStyle w:val="Ninguno"/>
          <w:rFonts w:ascii="Arial" w:hAnsi="Arial"/>
          <w:sz w:val="20"/>
          <w:szCs w:val="20"/>
        </w:rPr>
        <w:t xml:space="preserve">aminotransferasa. </w:t>
      </w:r>
    </w:p>
    <w:p w14:paraId="7BC1BAF2" w14:textId="77777777" w:rsidR="00F041EE" w:rsidRDefault="00F041EE">
      <w:pPr>
        <w:jc w:val="both"/>
        <w:rPr>
          <w:rStyle w:val="Ninguno"/>
          <w:rFonts w:ascii="Arial" w:eastAsia="Arial" w:hAnsi="Arial" w:cs="Arial"/>
          <w:sz w:val="20"/>
          <w:szCs w:val="20"/>
        </w:rPr>
      </w:pPr>
    </w:p>
    <w:p w14:paraId="7516AC6F"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En el caso de los pacientes sometidos a una terapia combinada de brentuximab, se observaro</w:t>
      </w:r>
      <w:r w:rsidR="009746E3">
        <w:rPr>
          <w:rStyle w:val="Ninguno"/>
          <w:rFonts w:ascii="Arial" w:hAnsi="Arial"/>
          <w:sz w:val="20"/>
          <w:szCs w:val="20"/>
        </w:rPr>
        <w:t>n  reacciones adversas graves (</w:t>
      </w:r>
      <w:r>
        <w:rPr>
          <w:rStyle w:val="Ninguno"/>
          <w:rFonts w:ascii="Arial" w:hAnsi="Arial"/>
          <w:sz w:val="20"/>
          <w:szCs w:val="20"/>
        </w:rPr>
        <w:t>grado 3-4) en un 36% de ellos. Las principales reacciones adversas graves incluyeron neutropenia febril (17%), pirexia (6%) y neutropenia (3%). Las reacciones adversas llevaron a interrumpir el tratamiento en el 13% de los pacientes. Entre las reacciones adversas que llevaron a interrumpir el tratamiento en el ≥ 2% de los pacientes se incluían la neuropatía sensorial periférica, la neuropatía periférica y la neuropatía motora periférica.</w:t>
      </w:r>
    </w:p>
    <w:p w14:paraId="61C988F9" w14:textId="77777777" w:rsidR="00F041EE" w:rsidRDefault="00F041EE">
      <w:pPr>
        <w:jc w:val="both"/>
        <w:rPr>
          <w:rStyle w:val="Ninguno"/>
          <w:rFonts w:ascii="Arial" w:eastAsia="Arial" w:hAnsi="Arial" w:cs="Arial"/>
          <w:sz w:val="20"/>
          <w:szCs w:val="20"/>
        </w:rPr>
      </w:pPr>
    </w:p>
    <w:p w14:paraId="0A5BC004"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Descripción de las reacciones adversas más significativas:</w:t>
      </w:r>
    </w:p>
    <w:p w14:paraId="3B22BB7D" w14:textId="77777777" w:rsidR="00F041EE" w:rsidRDefault="00F041EE">
      <w:pPr>
        <w:jc w:val="both"/>
        <w:rPr>
          <w:rStyle w:val="Ninguno"/>
          <w:rFonts w:ascii="Arial" w:eastAsia="Arial" w:hAnsi="Arial" w:cs="Arial"/>
          <w:sz w:val="20"/>
          <w:szCs w:val="20"/>
        </w:rPr>
      </w:pPr>
    </w:p>
    <w:p w14:paraId="18D37422"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-Neutropenia y neutropenia febril:</w:t>
      </w:r>
    </w:p>
    <w:p w14:paraId="17B246DD" w14:textId="77777777" w:rsidR="00F041EE" w:rsidRDefault="00F041EE">
      <w:pPr>
        <w:jc w:val="both"/>
        <w:rPr>
          <w:rStyle w:val="Ninguno"/>
          <w:rFonts w:ascii="Arial" w:eastAsia="Arial" w:hAnsi="Arial" w:cs="Arial"/>
          <w:sz w:val="20"/>
          <w:szCs w:val="20"/>
        </w:rPr>
      </w:pPr>
    </w:p>
    <w:p w14:paraId="0B4031F1"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 xml:space="preserve">En el ensayo ECHELON-1 la neutropenia hizo necesario el aplazamiento de la dosis en el 24% de los pacientes. Se notificó neutropenias de grado 3 en el 18% y de grado 4 en el 47% de los pacientes. El 2% de los pacientes requirieron una reducción de la dosis y &lt; 1% interrumpieron su tratamiento con uno o más de los medicamentos del ensayo debido a la neutropenia. Se notificó neutropenia febril en el 21% de los pacientes que no recibieron una profilaxis principal con G-CSF. La frecuencia de la neutropenia febril fue del 11% en los pacientes sometidos a una profilaxis principal con G-CSF.  </w:t>
      </w:r>
    </w:p>
    <w:p w14:paraId="6BF89DA3" w14:textId="77777777" w:rsidR="00F041EE" w:rsidRDefault="00F041EE">
      <w:pPr>
        <w:jc w:val="both"/>
        <w:rPr>
          <w:rStyle w:val="Ninguno"/>
          <w:rFonts w:ascii="Arial" w:eastAsia="Arial" w:hAnsi="Arial" w:cs="Arial"/>
          <w:sz w:val="20"/>
          <w:szCs w:val="20"/>
        </w:rPr>
      </w:pPr>
    </w:p>
    <w:p w14:paraId="30E453BB"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-Infecciones graves y oportunistas</w:t>
      </w:r>
    </w:p>
    <w:p w14:paraId="1DE68973"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 xml:space="preserve">En el ensayo ECHELON-1 se produjeron infecciones graves, incluyendo infecciones oportunistas en el 15% de los pacientes; en el 4% de los pacientes se produjo sepsis, sepsis neutropénica, shock séptico o bacteriemia. Las infecciones oportunistas que se notificaron con más frecuencia fueron las infecciones víricas por herpes. </w:t>
      </w:r>
    </w:p>
    <w:p w14:paraId="5C3E0E74" w14:textId="77777777" w:rsidR="00F041EE" w:rsidRDefault="00F041EE">
      <w:pPr>
        <w:jc w:val="both"/>
        <w:rPr>
          <w:rStyle w:val="Ninguno"/>
          <w:rFonts w:ascii="Arial" w:eastAsia="Arial" w:hAnsi="Arial" w:cs="Arial"/>
          <w:sz w:val="20"/>
          <w:szCs w:val="20"/>
        </w:rPr>
      </w:pPr>
    </w:p>
    <w:p w14:paraId="2E5FAAA9"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-Neuropatía periférica</w:t>
      </w:r>
    </w:p>
    <w:p w14:paraId="06D9AA85"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 xml:space="preserve">En el ensayo ECHELON-1 se produjo neuropatía vinculada al tratamiento en el 67% de la población; en el 11% de los pacientes se produjo neuropatía motora periférica. La neuropatía periférica obligó a interrumpir el tratamiento en el 7% de los pacientes, a una reducción de la </w:t>
      </w:r>
      <w:r>
        <w:rPr>
          <w:rStyle w:val="Ninguno"/>
          <w:rFonts w:ascii="Arial" w:hAnsi="Arial"/>
          <w:sz w:val="20"/>
          <w:szCs w:val="20"/>
        </w:rPr>
        <w:lastRenderedPageBreak/>
        <w:t>dosis en el 21% y aplazamiento de la dosis en el 1% de estos pacientes. En los pacientes que experimentaron neuropatía periférica, la mediana del tiempo de aparición de la neuropatía periférica fue de 8 semanas. Los pacientes que interrumpieron el tratamiento debido a una neuropatía periférica recibieron una mediana de 8 dosis de brentuximab en combinación con AVD (A+AVD) antes de interrumpir el tratamiento con uno o más fármacos. Entre los pacientes que experimentaron neuropatía periférica, la mediana del tiempo de seguimiento desde el final del tratamiento hasta la última evaluación fue de aproximadamente 91 semanas. En el momento de la última evaluación, la mayoría de los pacientes (76%) que experimentaron la neuropatía periférica alcanzaron la resolución o mejoría de los síntomas de la neuropatía periférica. La mediana del tiempo transcurrido desde la aparición hasta la resolución o mejoría de los casos de neuropatía periférica fue de 10 semanas (en un intervalo de 0 a 139 semanas).</w:t>
      </w:r>
    </w:p>
    <w:p w14:paraId="66A1FAB9" w14:textId="77777777" w:rsidR="00F041EE" w:rsidRDefault="00F041EE">
      <w:pPr>
        <w:jc w:val="both"/>
        <w:rPr>
          <w:rStyle w:val="Ninguno"/>
          <w:rFonts w:ascii="Arial" w:eastAsia="Arial" w:hAnsi="Arial" w:cs="Arial"/>
          <w:sz w:val="20"/>
          <w:szCs w:val="20"/>
        </w:rPr>
      </w:pPr>
    </w:p>
    <w:p w14:paraId="76BB753C" w14:textId="77777777" w:rsidR="00F041EE" w:rsidRDefault="00F041EE">
      <w:pPr>
        <w:jc w:val="both"/>
      </w:pPr>
    </w:p>
    <w:tbl>
      <w:tblPr>
        <w:tblW w:w="914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596"/>
        <w:gridCol w:w="1215"/>
        <w:gridCol w:w="1107"/>
        <w:gridCol w:w="1967"/>
        <w:gridCol w:w="925"/>
        <w:gridCol w:w="1337"/>
      </w:tblGrid>
      <w:tr w:rsidR="00F041EE" w:rsidRPr="00B23E7D" w14:paraId="33C34F24" w14:textId="77777777" w:rsidTr="006668D1">
        <w:trPr>
          <w:trHeight w:val="853"/>
        </w:trPr>
        <w:tc>
          <w:tcPr>
            <w:tcW w:w="9147" w:type="dxa"/>
            <w:gridSpan w:val="6"/>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64115643" w14:textId="77777777" w:rsidR="00F041EE" w:rsidRPr="00B23E7D" w:rsidRDefault="00921356" w:rsidP="006668D1">
            <w:pPr>
              <w:jc w:val="both"/>
              <w:rPr>
                <w:lang w:val="en-US"/>
              </w:rPr>
            </w:pPr>
            <w:r w:rsidRPr="006668D1">
              <w:rPr>
                <w:rStyle w:val="Ninguno"/>
                <w:rFonts w:ascii="Arial" w:hAnsi="Arial"/>
                <w:b/>
                <w:bCs/>
                <w:sz w:val="18"/>
                <w:szCs w:val="18"/>
                <w:lang w:val="en-US"/>
              </w:rPr>
              <w:t>Tabla 2.</w:t>
            </w:r>
            <w:r w:rsidRPr="006668D1">
              <w:rPr>
                <w:rStyle w:val="Ninguno"/>
                <w:rFonts w:ascii="Arial" w:hAnsi="Arial"/>
                <w:b/>
                <w:bCs/>
                <w:i/>
                <w:iCs/>
                <w:sz w:val="18"/>
                <w:szCs w:val="18"/>
                <w:lang w:val="en-US"/>
              </w:rPr>
              <w:t xml:space="preserve"> Estudio ECHELON-1: </w:t>
            </w:r>
            <w:r w:rsidRPr="006668D1">
              <w:rPr>
                <w:rStyle w:val="Ninguno"/>
                <w:rFonts w:ascii="Arial" w:hAnsi="Arial"/>
                <w:b/>
                <w:bCs/>
                <w:i/>
                <w:iCs/>
                <w:color w:val="303030"/>
                <w:sz w:val="20"/>
                <w:szCs w:val="20"/>
                <w:u w:color="303030"/>
                <w:lang w:val="en-US"/>
              </w:rPr>
              <w:t>Connors JM, Jurczak W, Straus DJ, et al. Brentuximab Vedotin with Chemotherapy for Stage III or IV Hodgkin's Lymphoma. N Engl J Med. 2018;378(4):331–344. doi:10.1056/NEJMoa1708984</w:t>
            </w:r>
            <w:r w:rsidRPr="006668D1">
              <w:rPr>
                <w:rStyle w:val="Ninguno"/>
                <w:rFonts w:ascii="Arial" w:hAnsi="Arial"/>
                <w:b/>
                <w:bCs/>
                <w:i/>
                <w:iCs/>
                <w:sz w:val="18"/>
                <w:szCs w:val="18"/>
                <w:lang w:val="en-US"/>
              </w:rPr>
              <w:t xml:space="preserve"> </w:t>
            </w:r>
          </w:p>
        </w:tc>
      </w:tr>
      <w:tr w:rsidR="00F041EE" w14:paraId="2F938EA2" w14:textId="77777777" w:rsidTr="006668D1">
        <w:trPr>
          <w:trHeight w:val="195"/>
        </w:trPr>
        <w:tc>
          <w:tcPr>
            <w:tcW w:w="9147" w:type="dxa"/>
            <w:gridSpan w:val="6"/>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07CBD818" w14:textId="77777777" w:rsidR="00F041EE" w:rsidRDefault="00921356" w:rsidP="006668D1">
            <w:pPr>
              <w:jc w:val="both"/>
            </w:pPr>
            <w:r w:rsidRPr="006668D1">
              <w:rPr>
                <w:rStyle w:val="Ninguno"/>
                <w:rFonts w:ascii="Arial" w:hAnsi="Arial"/>
                <w:b/>
                <w:bCs/>
                <w:sz w:val="16"/>
                <w:szCs w:val="16"/>
              </w:rPr>
              <w:t>Resultados de seguridad</w:t>
            </w:r>
          </w:p>
        </w:tc>
      </w:tr>
      <w:tr w:rsidR="00F041EE" w14:paraId="7EA90980" w14:textId="77777777" w:rsidTr="006668D1">
        <w:trPr>
          <w:trHeight w:val="555"/>
        </w:trPr>
        <w:tc>
          <w:tcPr>
            <w:tcW w:w="2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CC274" w14:textId="77777777" w:rsidR="00F041EE" w:rsidRDefault="00921356" w:rsidP="006668D1">
            <w:pPr>
              <w:jc w:val="both"/>
            </w:pPr>
            <w:r w:rsidRPr="006668D1">
              <w:rPr>
                <w:rStyle w:val="Ninguno"/>
                <w:rFonts w:ascii="Arial" w:hAnsi="Arial"/>
                <w:b/>
                <w:bCs/>
                <w:i/>
                <w:iCs/>
                <w:sz w:val="16"/>
                <w:szCs w:val="16"/>
              </w:rPr>
              <w:t>Variable de seguridad evaluada en el estudio</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BDD5C" w14:textId="77777777" w:rsidR="00F041EE" w:rsidRDefault="00921356" w:rsidP="006668D1">
            <w:pPr>
              <w:tabs>
                <w:tab w:val="left" w:pos="1673"/>
              </w:tabs>
              <w:jc w:val="center"/>
              <w:rPr>
                <w:rStyle w:val="Ninguno"/>
              </w:rPr>
            </w:pPr>
            <w:r w:rsidRPr="006668D1">
              <w:rPr>
                <w:rStyle w:val="Ninguno"/>
                <w:rFonts w:ascii="Arial" w:hAnsi="Arial"/>
                <w:b/>
                <w:bCs/>
                <w:i/>
                <w:iCs/>
                <w:sz w:val="16"/>
                <w:szCs w:val="16"/>
                <w:lang w:val="pt-PT"/>
              </w:rPr>
              <w:t xml:space="preserve">Brentuximab +AVD </w:t>
            </w:r>
          </w:p>
          <w:p w14:paraId="42184AE0" w14:textId="77777777" w:rsidR="00F041EE" w:rsidRDefault="00921356" w:rsidP="006668D1">
            <w:pPr>
              <w:tabs>
                <w:tab w:val="left" w:pos="1673"/>
              </w:tabs>
              <w:jc w:val="center"/>
            </w:pPr>
            <w:r w:rsidRPr="006668D1">
              <w:rPr>
                <w:rStyle w:val="Ninguno"/>
                <w:rFonts w:ascii="Arial" w:hAnsi="Arial"/>
                <w:b/>
                <w:bCs/>
                <w:i/>
                <w:iCs/>
                <w:sz w:val="16"/>
                <w:szCs w:val="16"/>
                <w:lang w:val="pt-PT"/>
              </w:rPr>
              <w:t>(n=662)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D69DE" w14:textId="77777777" w:rsidR="00F041EE" w:rsidRDefault="00921356" w:rsidP="006668D1">
            <w:pPr>
              <w:tabs>
                <w:tab w:val="left" w:pos="1673"/>
              </w:tabs>
              <w:jc w:val="center"/>
              <w:rPr>
                <w:rStyle w:val="Ninguno"/>
              </w:rPr>
            </w:pPr>
            <w:r w:rsidRPr="006668D1">
              <w:rPr>
                <w:rStyle w:val="Ninguno"/>
                <w:rFonts w:ascii="Arial" w:hAnsi="Arial"/>
                <w:b/>
                <w:bCs/>
                <w:i/>
                <w:iCs/>
                <w:sz w:val="16"/>
                <w:szCs w:val="16"/>
                <w:lang w:val="pt-PT"/>
              </w:rPr>
              <w:t xml:space="preserve">ABVD </w:t>
            </w:r>
          </w:p>
          <w:p w14:paraId="5D601F78" w14:textId="77777777" w:rsidR="00F041EE" w:rsidRDefault="00921356" w:rsidP="006668D1">
            <w:pPr>
              <w:tabs>
                <w:tab w:val="left" w:pos="1673"/>
              </w:tabs>
              <w:jc w:val="center"/>
            </w:pPr>
            <w:r w:rsidRPr="006668D1">
              <w:rPr>
                <w:rStyle w:val="Ninguno"/>
                <w:rFonts w:ascii="Arial" w:hAnsi="Arial"/>
                <w:b/>
                <w:bCs/>
                <w:i/>
                <w:iCs/>
                <w:sz w:val="16"/>
                <w:szCs w:val="16"/>
                <w:lang w:val="pt-PT"/>
              </w:rPr>
              <w:t xml:space="preserve">(n=659) </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860C4" w14:textId="77777777" w:rsidR="00F041EE" w:rsidRDefault="00921356" w:rsidP="006668D1">
            <w:pPr>
              <w:tabs>
                <w:tab w:val="left" w:pos="1673"/>
              </w:tabs>
              <w:jc w:val="center"/>
            </w:pPr>
            <w:r w:rsidRPr="006668D1">
              <w:rPr>
                <w:rStyle w:val="Ninguno"/>
                <w:rFonts w:ascii="Arial" w:hAnsi="Arial"/>
                <w:b/>
                <w:bCs/>
                <w:i/>
                <w:iCs/>
                <w:sz w:val="16"/>
                <w:szCs w:val="16"/>
              </w:rPr>
              <w:t>RAR (IC 95%)</w:t>
            </w:r>
            <w:r w:rsidRPr="006668D1">
              <w:rPr>
                <w:rStyle w:val="Ninguno"/>
                <w:rFonts w:ascii="Arial" w:hAnsi="Arial"/>
                <w:sz w:val="16"/>
                <w:szCs w:val="16"/>
              </w:rPr>
              <w:t xml:space="preserve"> Diferencia Riesgo Absoluto</w:t>
            </w:r>
            <w:r w:rsidRPr="006668D1">
              <w:rPr>
                <w:rStyle w:val="Ninguno"/>
                <w:rFonts w:ascii="Arial" w:hAnsi="Arial"/>
                <w:b/>
                <w:bCs/>
                <w:i/>
                <w:iCs/>
                <w:sz w:val="16"/>
                <w:szCs w:val="16"/>
              </w:rPr>
              <w:t xml:space="preserve">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861C3" w14:textId="77777777" w:rsidR="00F041EE" w:rsidRDefault="00921356" w:rsidP="006668D1">
            <w:pPr>
              <w:tabs>
                <w:tab w:val="left" w:pos="1673"/>
              </w:tabs>
              <w:jc w:val="center"/>
            </w:pPr>
            <w:r w:rsidRPr="006668D1">
              <w:rPr>
                <w:rStyle w:val="Ninguno"/>
                <w:rFonts w:ascii="Arial" w:hAnsi="Arial"/>
                <w:b/>
                <w:bCs/>
                <w:i/>
                <w:iCs/>
                <w:sz w:val="16"/>
                <w:szCs w:val="16"/>
                <w:lang w:val="en-US"/>
              </w:rPr>
              <w:t>P</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8572C" w14:textId="77777777" w:rsidR="00F041EE" w:rsidRDefault="00921356" w:rsidP="006668D1">
            <w:pPr>
              <w:jc w:val="center"/>
            </w:pPr>
            <w:r w:rsidRPr="006668D1">
              <w:rPr>
                <w:rStyle w:val="Ninguno"/>
                <w:rFonts w:ascii="Arial" w:hAnsi="Arial"/>
                <w:b/>
                <w:bCs/>
                <w:i/>
                <w:iCs/>
                <w:sz w:val="16"/>
                <w:szCs w:val="16"/>
                <w:lang w:val="fr-FR"/>
              </w:rPr>
              <w:t>NNH o NND (IC 95%)</w:t>
            </w:r>
          </w:p>
        </w:tc>
      </w:tr>
      <w:tr w:rsidR="00F041EE" w14:paraId="5E0A551B" w14:textId="77777777" w:rsidTr="006668D1">
        <w:trPr>
          <w:trHeight w:val="3785"/>
        </w:trPr>
        <w:tc>
          <w:tcPr>
            <w:tcW w:w="2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F05C7" w14:textId="77777777" w:rsidR="00F041EE" w:rsidRDefault="00921356">
            <w:pPr>
              <w:rPr>
                <w:rStyle w:val="Ninguno"/>
              </w:rPr>
            </w:pPr>
            <w:r w:rsidRPr="006668D1">
              <w:rPr>
                <w:rStyle w:val="Ninguno"/>
                <w:rFonts w:ascii="Arial" w:hAnsi="Arial"/>
                <w:i/>
                <w:iCs/>
                <w:sz w:val="16"/>
                <w:szCs w:val="16"/>
              </w:rPr>
              <w:t xml:space="preserve"> -Cualquier efecto adverso</w:t>
            </w:r>
          </w:p>
          <w:p w14:paraId="63DF63E9" w14:textId="77777777" w:rsidR="00F041EE" w:rsidRPr="00B6506D" w:rsidRDefault="00921356">
            <w:pPr>
              <w:rPr>
                <w:rStyle w:val="Ninguno"/>
                <w:rFonts w:ascii="Arial" w:hAnsi="Arial"/>
                <w:i/>
                <w:iCs/>
                <w:sz w:val="16"/>
                <w:szCs w:val="16"/>
              </w:rPr>
            </w:pPr>
            <w:r w:rsidRPr="006668D1">
              <w:rPr>
                <w:rStyle w:val="Ninguno"/>
                <w:rFonts w:ascii="Arial" w:hAnsi="Arial"/>
                <w:i/>
                <w:iCs/>
                <w:sz w:val="16"/>
                <w:szCs w:val="16"/>
              </w:rPr>
              <w:t xml:space="preserve"> -Efecto adverso grado ≥3</w:t>
            </w:r>
          </w:p>
          <w:p w14:paraId="42F2752E" w14:textId="77777777" w:rsidR="00F041EE" w:rsidRPr="00B6506D" w:rsidRDefault="00921356">
            <w:pPr>
              <w:rPr>
                <w:rStyle w:val="Ninguno"/>
                <w:rFonts w:ascii="Arial" w:hAnsi="Arial"/>
                <w:i/>
                <w:iCs/>
                <w:sz w:val="16"/>
                <w:szCs w:val="16"/>
              </w:rPr>
            </w:pPr>
            <w:r w:rsidRPr="006668D1">
              <w:rPr>
                <w:rStyle w:val="Ninguno"/>
                <w:rFonts w:ascii="Arial" w:hAnsi="Arial"/>
                <w:i/>
                <w:iCs/>
                <w:sz w:val="16"/>
                <w:szCs w:val="16"/>
              </w:rPr>
              <w:t xml:space="preserve"> -Efecto adverso grave</w:t>
            </w:r>
          </w:p>
          <w:p w14:paraId="651BF815" w14:textId="77777777" w:rsidR="00F041EE" w:rsidRPr="00B6506D" w:rsidRDefault="00B6506D">
            <w:pPr>
              <w:rPr>
                <w:rStyle w:val="Ninguno"/>
                <w:rFonts w:ascii="Arial" w:hAnsi="Arial"/>
                <w:i/>
                <w:iCs/>
                <w:sz w:val="16"/>
                <w:szCs w:val="16"/>
              </w:rPr>
            </w:pPr>
            <w:r w:rsidRPr="00B6506D">
              <w:rPr>
                <w:rStyle w:val="Ninguno"/>
                <w:rFonts w:ascii="Arial" w:hAnsi="Arial"/>
                <w:i/>
                <w:iCs/>
                <w:sz w:val="16"/>
                <w:szCs w:val="16"/>
              </w:rPr>
              <w:t>-T</w:t>
            </w:r>
            <w:r>
              <w:rPr>
                <w:rStyle w:val="Ninguno"/>
                <w:rFonts w:ascii="Arial" w:hAnsi="Arial"/>
                <w:i/>
                <w:iCs/>
                <w:sz w:val="16"/>
                <w:szCs w:val="16"/>
              </w:rPr>
              <w:t>oxicidad pulmonar grado &gt;3</w:t>
            </w:r>
          </w:p>
          <w:p w14:paraId="513DA1E0" w14:textId="77777777" w:rsidR="00F041EE" w:rsidRDefault="00F041EE">
            <w:pPr>
              <w:rPr>
                <w:rStyle w:val="Ninguno"/>
              </w:rPr>
            </w:pPr>
          </w:p>
          <w:p w14:paraId="35FAC6B6" w14:textId="77777777" w:rsidR="00F041EE" w:rsidRDefault="00921356">
            <w:pPr>
              <w:rPr>
                <w:rStyle w:val="Ninguno"/>
              </w:rPr>
            </w:pPr>
            <w:r w:rsidRPr="006668D1">
              <w:rPr>
                <w:rStyle w:val="Ninguno"/>
                <w:rFonts w:ascii="Arial" w:hAnsi="Arial"/>
                <w:i/>
                <w:iCs/>
                <w:sz w:val="16"/>
                <w:szCs w:val="16"/>
              </w:rPr>
              <w:t>Efectos adversos comunes (cualquier grado)</w:t>
            </w:r>
          </w:p>
          <w:p w14:paraId="6D62FCB1" w14:textId="77777777" w:rsidR="00F041EE" w:rsidRDefault="00921356">
            <w:pPr>
              <w:rPr>
                <w:rStyle w:val="Ninguno"/>
              </w:rPr>
            </w:pPr>
            <w:r w:rsidRPr="006668D1">
              <w:rPr>
                <w:rStyle w:val="Ninguno"/>
                <w:rFonts w:ascii="Arial" w:hAnsi="Arial"/>
                <w:i/>
                <w:iCs/>
                <w:sz w:val="16"/>
                <w:szCs w:val="16"/>
              </w:rPr>
              <w:t xml:space="preserve"> -Neutropenia </w:t>
            </w:r>
          </w:p>
          <w:p w14:paraId="6A30BF42" w14:textId="77777777" w:rsidR="00F041EE" w:rsidRDefault="00921356">
            <w:pPr>
              <w:rPr>
                <w:rStyle w:val="Ninguno"/>
              </w:rPr>
            </w:pPr>
            <w:r w:rsidRPr="006668D1">
              <w:rPr>
                <w:rStyle w:val="Ninguno"/>
                <w:rFonts w:ascii="Arial" w:hAnsi="Arial"/>
                <w:i/>
                <w:iCs/>
                <w:sz w:val="16"/>
                <w:szCs w:val="16"/>
              </w:rPr>
              <w:t>-Estreñimiento</w:t>
            </w:r>
          </w:p>
          <w:p w14:paraId="0906707B" w14:textId="77777777" w:rsidR="00F041EE" w:rsidRDefault="00921356">
            <w:pPr>
              <w:rPr>
                <w:rStyle w:val="Ninguno"/>
              </w:rPr>
            </w:pPr>
            <w:r w:rsidRPr="006668D1">
              <w:rPr>
                <w:rStyle w:val="Ninguno"/>
                <w:rFonts w:ascii="Arial" w:hAnsi="Arial"/>
                <w:i/>
                <w:iCs/>
                <w:sz w:val="16"/>
                <w:szCs w:val="16"/>
              </w:rPr>
              <w:t xml:space="preserve"> -Vómitos</w:t>
            </w:r>
          </w:p>
          <w:p w14:paraId="7E5F356F" w14:textId="77777777" w:rsidR="00F041EE" w:rsidRDefault="00921356">
            <w:pPr>
              <w:rPr>
                <w:rStyle w:val="Ninguno"/>
              </w:rPr>
            </w:pPr>
            <w:r w:rsidRPr="006668D1">
              <w:rPr>
                <w:rStyle w:val="Ninguno"/>
                <w:rFonts w:ascii="Arial" w:hAnsi="Arial"/>
                <w:i/>
                <w:iCs/>
                <w:sz w:val="16"/>
                <w:szCs w:val="16"/>
              </w:rPr>
              <w:t xml:space="preserve"> -Cansancio</w:t>
            </w:r>
          </w:p>
          <w:p w14:paraId="22834B4F" w14:textId="77777777" w:rsidR="00F041EE" w:rsidRDefault="00921356">
            <w:pPr>
              <w:rPr>
                <w:rStyle w:val="Ninguno"/>
              </w:rPr>
            </w:pPr>
            <w:r w:rsidRPr="006668D1">
              <w:rPr>
                <w:rStyle w:val="Ninguno"/>
                <w:rFonts w:ascii="Arial" w:hAnsi="Arial"/>
                <w:i/>
                <w:iCs/>
                <w:sz w:val="16"/>
                <w:szCs w:val="16"/>
              </w:rPr>
              <w:t xml:space="preserve"> -Neuropatía sensorial periférica</w:t>
            </w:r>
          </w:p>
          <w:p w14:paraId="71BB03C6" w14:textId="77777777" w:rsidR="00F041EE" w:rsidRDefault="00921356">
            <w:pPr>
              <w:rPr>
                <w:rStyle w:val="Ninguno"/>
              </w:rPr>
            </w:pPr>
            <w:r w:rsidRPr="006668D1">
              <w:rPr>
                <w:rStyle w:val="Ninguno"/>
                <w:rFonts w:ascii="Arial" w:hAnsi="Arial"/>
                <w:i/>
                <w:iCs/>
                <w:sz w:val="16"/>
                <w:szCs w:val="16"/>
              </w:rPr>
              <w:t xml:space="preserve"> -Diarrea</w:t>
            </w:r>
          </w:p>
          <w:p w14:paraId="7C258C74" w14:textId="77777777" w:rsidR="00F041EE" w:rsidRDefault="00921356">
            <w:pPr>
              <w:rPr>
                <w:rStyle w:val="Ninguno"/>
              </w:rPr>
            </w:pPr>
            <w:r w:rsidRPr="006668D1">
              <w:rPr>
                <w:rStyle w:val="Ninguno"/>
                <w:rFonts w:ascii="Arial" w:hAnsi="Arial"/>
                <w:i/>
                <w:iCs/>
                <w:sz w:val="16"/>
                <w:szCs w:val="16"/>
              </w:rPr>
              <w:t xml:space="preserve"> -Pirexia</w:t>
            </w:r>
          </w:p>
          <w:p w14:paraId="29D1CE55" w14:textId="77777777" w:rsidR="00F041EE" w:rsidRDefault="00921356">
            <w:pPr>
              <w:rPr>
                <w:rStyle w:val="Ninguno"/>
              </w:rPr>
            </w:pPr>
            <w:r w:rsidRPr="006668D1">
              <w:rPr>
                <w:rStyle w:val="Ninguno"/>
                <w:rFonts w:ascii="Arial" w:hAnsi="Arial"/>
                <w:i/>
                <w:iCs/>
                <w:sz w:val="16"/>
                <w:szCs w:val="16"/>
              </w:rPr>
              <w:t xml:space="preserve"> -Neuropatía periférica</w:t>
            </w:r>
          </w:p>
          <w:p w14:paraId="6A225666" w14:textId="77777777" w:rsidR="00F041EE" w:rsidRDefault="00921356">
            <w:pPr>
              <w:rPr>
                <w:rStyle w:val="Ninguno"/>
              </w:rPr>
            </w:pPr>
            <w:r w:rsidRPr="006668D1">
              <w:rPr>
                <w:rStyle w:val="Ninguno"/>
                <w:rFonts w:ascii="Arial" w:hAnsi="Arial"/>
                <w:i/>
                <w:iCs/>
                <w:sz w:val="16"/>
                <w:szCs w:val="16"/>
              </w:rPr>
              <w:t xml:space="preserve"> -Dolor abdominal</w:t>
            </w:r>
          </w:p>
          <w:p w14:paraId="6C162738" w14:textId="77777777" w:rsidR="00F041EE" w:rsidRDefault="00921356">
            <w:r w:rsidRPr="006668D1">
              <w:rPr>
                <w:rStyle w:val="Ninguno"/>
                <w:rFonts w:ascii="Arial" w:hAnsi="Arial"/>
                <w:i/>
                <w:iCs/>
                <w:sz w:val="16"/>
                <w:szCs w:val="16"/>
              </w:rPr>
              <w:t xml:space="preserve"> -Estomatitis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7AC81" w14:textId="77777777" w:rsidR="00F041EE" w:rsidRDefault="00921356" w:rsidP="006668D1">
            <w:pPr>
              <w:jc w:val="center"/>
              <w:rPr>
                <w:rStyle w:val="Ninguno"/>
              </w:rPr>
            </w:pPr>
            <w:r w:rsidRPr="006668D1">
              <w:rPr>
                <w:rStyle w:val="Ninguno"/>
                <w:rFonts w:ascii="Arial" w:hAnsi="Arial"/>
                <w:i/>
                <w:iCs/>
                <w:sz w:val="16"/>
                <w:szCs w:val="16"/>
                <w:lang w:val="fr-FR"/>
              </w:rPr>
              <w:t>653 (99%)</w:t>
            </w:r>
          </w:p>
          <w:p w14:paraId="7F85DBFB" w14:textId="77777777" w:rsidR="00F041EE" w:rsidRDefault="00921356" w:rsidP="006668D1">
            <w:pPr>
              <w:jc w:val="center"/>
              <w:rPr>
                <w:rStyle w:val="Ninguno"/>
              </w:rPr>
            </w:pPr>
            <w:r w:rsidRPr="006668D1">
              <w:rPr>
                <w:rStyle w:val="Ninguno"/>
                <w:rFonts w:ascii="Arial" w:hAnsi="Arial"/>
                <w:i/>
                <w:iCs/>
                <w:sz w:val="16"/>
                <w:szCs w:val="16"/>
                <w:lang w:val="fr-FR"/>
              </w:rPr>
              <w:t>549 (83%)</w:t>
            </w:r>
          </w:p>
          <w:p w14:paraId="6EFA2494" w14:textId="77777777" w:rsidR="00F041EE" w:rsidRDefault="00921356" w:rsidP="006668D1">
            <w:pPr>
              <w:jc w:val="center"/>
              <w:rPr>
                <w:rStyle w:val="Ninguno"/>
              </w:rPr>
            </w:pPr>
            <w:r w:rsidRPr="006668D1">
              <w:rPr>
                <w:rStyle w:val="Ninguno"/>
                <w:rFonts w:ascii="Arial" w:hAnsi="Arial"/>
                <w:i/>
                <w:iCs/>
                <w:sz w:val="16"/>
                <w:szCs w:val="16"/>
                <w:lang w:val="fr-FR"/>
              </w:rPr>
              <w:t>284 (43%)</w:t>
            </w:r>
          </w:p>
          <w:p w14:paraId="7F1EDEFB" w14:textId="77777777" w:rsidR="00F041EE" w:rsidRPr="006668D1" w:rsidRDefault="00B6506D" w:rsidP="006668D1">
            <w:pPr>
              <w:jc w:val="center"/>
              <w:rPr>
                <w:rStyle w:val="Ninguno"/>
                <w:rFonts w:ascii="Arial" w:eastAsia="Arial" w:hAnsi="Arial" w:cs="Arial"/>
                <w:i/>
                <w:iCs/>
                <w:sz w:val="16"/>
                <w:szCs w:val="16"/>
                <w:lang w:val="fr-FR"/>
              </w:rPr>
            </w:pPr>
            <w:r>
              <w:rPr>
                <w:rStyle w:val="Ninguno"/>
                <w:rFonts w:ascii="Arial" w:eastAsia="Arial" w:hAnsi="Arial" w:cs="Arial"/>
                <w:i/>
                <w:iCs/>
                <w:sz w:val="16"/>
                <w:szCs w:val="16"/>
                <w:lang w:val="fr-FR"/>
              </w:rPr>
              <w:t>1%</w:t>
            </w:r>
          </w:p>
          <w:p w14:paraId="75CAC6F5" w14:textId="77777777" w:rsidR="00F041EE" w:rsidRPr="006668D1" w:rsidRDefault="00F041EE" w:rsidP="006668D1">
            <w:pPr>
              <w:jc w:val="center"/>
              <w:rPr>
                <w:rStyle w:val="Ninguno"/>
                <w:rFonts w:ascii="Arial" w:eastAsia="Arial" w:hAnsi="Arial" w:cs="Arial"/>
                <w:i/>
                <w:iCs/>
                <w:sz w:val="16"/>
                <w:szCs w:val="16"/>
                <w:lang w:val="fr-FR"/>
              </w:rPr>
            </w:pPr>
          </w:p>
          <w:p w14:paraId="66060428" w14:textId="77777777" w:rsidR="00F041EE" w:rsidRPr="006668D1" w:rsidRDefault="00F041EE" w:rsidP="006668D1">
            <w:pPr>
              <w:jc w:val="center"/>
              <w:rPr>
                <w:rStyle w:val="Ninguno"/>
                <w:rFonts w:ascii="Arial" w:eastAsia="Arial" w:hAnsi="Arial" w:cs="Arial"/>
                <w:i/>
                <w:iCs/>
                <w:sz w:val="16"/>
                <w:szCs w:val="16"/>
                <w:lang w:val="fr-FR"/>
              </w:rPr>
            </w:pPr>
          </w:p>
          <w:p w14:paraId="1D0656FE" w14:textId="77777777" w:rsidR="00F041EE" w:rsidRPr="006668D1" w:rsidRDefault="00F041EE" w:rsidP="006668D1">
            <w:pPr>
              <w:jc w:val="center"/>
              <w:rPr>
                <w:rStyle w:val="Ninguno"/>
                <w:rFonts w:ascii="Arial" w:eastAsia="Arial" w:hAnsi="Arial" w:cs="Arial"/>
                <w:i/>
                <w:iCs/>
                <w:sz w:val="16"/>
                <w:szCs w:val="16"/>
                <w:lang w:val="fr-FR"/>
              </w:rPr>
            </w:pPr>
          </w:p>
          <w:p w14:paraId="7B37605A" w14:textId="77777777" w:rsidR="00F041EE" w:rsidRPr="006668D1" w:rsidRDefault="00F041EE" w:rsidP="006668D1">
            <w:pPr>
              <w:jc w:val="center"/>
              <w:rPr>
                <w:rStyle w:val="Ninguno"/>
                <w:rFonts w:ascii="Arial" w:eastAsia="Arial" w:hAnsi="Arial" w:cs="Arial"/>
                <w:i/>
                <w:iCs/>
                <w:sz w:val="16"/>
                <w:szCs w:val="16"/>
                <w:lang w:val="fr-FR"/>
              </w:rPr>
            </w:pPr>
          </w:p>
          <w:p w14:paraId="471817A1" w14:textId="77777777" w:rsidR="00F041EE" w:rsidRDefault="00921356" w:rsidP="006668D1">
            <w:pPr>
              <w:jc w:val="center"/>
              <w:rPr>
                <w:rStyle w:val="Ninguno"/>
              </w:rPr>
            </w:pPr>
            <w:r w:rsidRPr="006668D1">
              <w:rPr>
                <w:rStyle w:val="Ninguno"/>
                <w:rFonts w:ascii="Arial" w:hAnsi="Arial"/>
                <w:i/>
                <w:iCs/>
                <w:sz w:val="16"/>
                <w:szCs w:val="16"/>
                <w:lang w:val="fr-FR"/>
              </w:rPr>
              <w:t>382 (58%)</w:t>
            </w:r>
          </w:p>
          <w:p w14:paraId="42E059D8" w14:textId="77777777" w:rsidR="00F041EE" w:rsidRDefault="00921356" w:rsidP="006668D1">
            <w:pPr>
              <w:jc w:val="center"/>
              <w:rPr>
                <w:rStyle w:val="Ninguno"/>
              </w:rPr>
            </w:pPr>
            <w:r w:rsidRPr="006668D1">
              <w:rPr>
                <w:rStyle w:val="Ninguno"/>
                <w:rFonts w:ascii="Arial" w:hAnsi="Arial"/>
                <w:i/>
                <w:iCs/>
                <w:sz w:val="16"/>
                <w:szCs w:val="16"/>
                <w:lang w:val="fr-FR"/>
              </w:rPr>
              <w:t>279 (42%)</w:t>
            </w:r>
          </w:p>
          <w:p w14:paraId="3BBBDD20" w14:textId="77777777" w:rsidR="00F041EE" w:rsidRDefault="00921356" w:rsidP="006668D1">
            <w:pPr>
              <w:jc w:val="center"/>
              <w:rPr>
                <w:rStyle w:val="Ninguno"/>
              </w:rPr>
            </w:pPr>
            <w:r w:rsidRPr="006668D1">
              <w:rPr>
                <w:rStyle w:val="Ninguno"/>
                <w:rFonts w:ascii="Arial" w:hAnsi="Arial"/>
                <w:i/>
                <w:iCs/>
                <w:sz w:val="16"/>
                <w:szCs w:val="16"/>
                <w:lang w:val="fr-FR"/>
              </w:rPr>
              <w:t>216 (33%)</w:t>
            </w:r>
          </w:p>
          <w:p w14:paraId="19F0B626" w14:textId="77777777" w:rsidR="00F041EE" w:rsidRDefault="00921356" w:rsidP="006668D1">
            <w:pPr>
              <w:jc w:val="center"/>
              <w:rPr>
                <w:rStyle w:val="Ninguno"/>
              </w:rPr>
            </w:pPr>
            <w:r w:rsidRPr="006668D1">
              <w:rPr>
                <w:rStyle w:val="Ninguno"/>
                <w:rFonts w:ascii="Arial" w:hAnsi="Arial"/>
                <w:i/>
                <w:iCs/>
                <w:sz w:val="16"/>
                <w:szCs w:val="16"/>
                <w:lang w:val="fr-FR"/>
              </w:rPr>
              <w:t>211 (32%)</w:t>
            </w:r>
          </w:p>
          <w:p w14:paraId="6EB5362E" w14:textId="77777777" w:rsidR="00F041EE" w:rsidRDefault="00921356" w:rsidP="006668D1">
            <w:pPr>
              <w:jc w:val="center"/>
              <w:rPr>
                <w:rStyle w:val="Ninguno"/>
              </w:rPr>
            </w:pPr>
            <w:r w:rsidRPr="006668D1">
              <w:rPr>
                <w:rStyle w:val="Ninguno"/>
                <w:rFonts w:ascii="Arial" w:hAnsi="Arial"/>
                <w:i/>
                <w:iCs/>
                <w:sz w:val="16"/>
                <w:szCs w:val="16"/>
                <w:lang w:val="fr-FR"/>
              </w:rPr>
              <w:t>189 (29%)</w:t>
            </w:r>
          </w:p>
          <w:p w14:paraId="73149CEA" w14:textId="77777777" w:rsidR="00F041EE" w:rsidRDefault="00921356" w:rsidP="006668D1">
            <w:pPr>
              <w:jc w:val="center"/>
              <w:rPr>
                <w:rStyle w:val="Ninguno"/>
              </w:rPr>
            </w:pPr>
            <w:r w:rsidRPr="006668D1">
              <w:rPr>
                <w:rStyle w:val="Ninguno"/>
                <w:rFonts w:ascii="Arial" w:hAnsi="Arial"/>
                <w:i/>
                <w:iCs/>
                <w:sz w:val="16"/>
                <w:szCs w:val="16"/>
                <w:lang w:val="fr-FR"/>
              </w:rPr>
              <w:t>181 (27%)</w:t>
            </w:r>
          </w:p>
          <w:p w14:paraId="64EDA02A" w14:textId="77777777" w:rsidR="00F041EE" w:rsidRDefault="00921356" w:rsidP="006668D1">
            <w:pPr>
              <w:jc w:val="center"/>
              <w:rPr>
                <w:rStyle w:val="Ninguno"/>
              </w:rPr>
            </w:pPr>
            <w:r w:rsidRPr="006668D1">
              <w:rPr>
                <w:rStyle w:val="Ninguno"/>
                <w:rFonts w:ascii="Arial" w:hAnsi="Arial"/>
                <w:i/>
                <w:iCs/>
                <w:sz w:val="16"/>
                <w:szCs w:val="16"/>
                <w:lang w:val="fr-FR"/>
              </w:rPr>
              <w:t>179 (27%)</w:t>
            </w:r>
          </w:p>
          <w:p w14:paraId="05601A2B" w14:textId="77777777" w:rsidR="00F041EE" w:rsidRDefault="00921356" w:rsidP="006668D1">
            <w:pPr>
              <w:jc w:val="center"/>
              <w:rPr>
                <w:rStyle w:val="Ninguno"/>
              </w:rPr>
            </w:pPr>
            <w:r w:rsidRPr="006668D1">
              <w:rPr>
                <w:rStyle w:val="Ninguno"/>
                <w:rFonts w:ascii="Arial" w:hAnsi="Arial"/>
                <w:i/>
                <w:iCs/>
                <w:sz w:val="16"/>
                <w:szCs w:val="16"/>
                <w:lang w:val="fr-FR"/>
              </w:rPr>
              <w:t>174 (26%)</w:t>
            </w:r>
          </w:p>
          <w:p w14:paraId="2355F1BF" w14:textId="77777777" w:rsidR="00F041EE" w:rsidRDefault="00921356" w:rsidP="006668D1">
            <w:pPr>
              <w:jc w:val="center"/>
              <w:rPr>
                <w:rStyle w:val="Ninguno"/>
              </w:rPr>
            </w:pPr>
            <w:r w:rsidRPr="006668D1">
              <w:rPr>
                <w:rStyle w:val="Ninguno"/>
                <w:rFonts w:ascii="Arial" w:hAnsi="Arial"/>
                <w:i/>
                <w:iCs/>
                <w:sz w:val="16"/>
                <w:szCs w:val="16"/>
                <w:lang w:val="fr-FR"/>
              </w:rPr>
              <w:t>142 (21%)</w:t>
            </w:r>
          </w:p>
          <w:p w14:paraId="67A2D6F3" w14:textId="77777777" w:rsidR="00F041EE" w:rsidRDefault="00921356" w:rsidP="006668D1">
            <w:pPr>
              <w:jc w:val="center"/>
            </w:pPr>
            <w:r w:rsidRPr="006668D1">
              <w:rPr>
                <w:rStyle w:val="Ninguno"/>
                <w:rFonts w:ascii="Arial" w:hAnsi="Arial"/>
                <w:i/>
                <w:iCs/>
                <w:sz w:val="16"/>
                <w:szCs w:val="16"/>
                <w:lang w:val="fr-FR"/>
              </w:rPr>
              <w:t>138 (21%)</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30D48" w14:textId="77777777" w:rsidR="00F041EE" w:rsidRDefault="00921356" w:rsidP="006668D1">
            <w:pPr>
              <w:jc w:val="center"/>
              <w:rPr>
                <w:rStyle w:val="Ninguno"/>
              </w:rPr>
            </w:pPr>
            <w:r w:rsidRPr="006668D1">
              <w:rPr>
                <w:rStyle w:val="Ninguno"/>
                <w:rFonts w:ascii="Arial" w:hAnsi="Arial"/>
                <w:i/>
                <w:iCs/>
                <w:sz w:val="16"/>
                <w:szCs w:val="16"/>
                <w:lang w:val="fr-FR"/>
              </w:rPr>
              <w:t>646 (98%)</w:t>
            </w:r>
          </w:p>
          <w:p w14:paraId="7145F4A7" w14:textId="77777777" w:rsidR="00F041EE" w:rsidRDefault="00921356" w:rsidP="006668D1">
            <w:pPr>
              <w:jc w:val="center"/>
              <w:rPr>
                <w:rStyle w:val="Ninguno"/>
              </w:rPr>
            </w:pPr>
            <w:r w:rsidRPr="006668D1">
              <w:rPr>
                <w:rStyle w:val="Ninguno"/>
                <w:rFonts w:ascii="Arial" w:hAnsi="Arial"/>
                <w:i/>
                <w:iCs/>
                <w:sz w:val="16"/>
                <w:szCs w:val="16"/>
                <w:lang w:val="fr-FR"/>
              </w:rPr>
              <w:t>434 (66%)</w:t>
            </w:r>
          </w:p>
          <w:p w14:paraId="6B091CCF" w14:textId="77777777" w:rsidR="00F041EE" w:rsidRDefault="00921356" w:rsidP="006668D1">
            <w:pPr>
              <w:jc w:val="center"/>
              <w:rPr>
                <w:rStyle w:val="Ninguno"/>
              </w:rPr>
            </w:pPr>
            <w:r w:rsidRPr="006668D1">
              <w:rPr>
                <w:rStyle w:val="Ninguno"/>
                <w:rFonts w:ascii="Arial" w:hAnsi="Arial"/>
                <w:i/>
                <w:iCs/>
                <w:sz w:val="16"/>
                <w:szCs w:val="16"/>
                <w:lang w:val="fr-FR"/>
              </w:rPr>
              <w:t>178 (27%)</w:t>
            </w:r>
          </w:p>
          <w:p w14:paraId="5D231CA4" w14:textId="77777777" w:rsidR="00F041EE" w:rsidRPr="006668D1" w:rsidRDefault="00B6506D" w:rsidP="006668D1">
            <w:pPr>
              <w:jc w:val="center"/>
              <w:rPr>
                <w:rStyle w:val="Ninguno"/>
                <w:rFonts w:ascii="Arial" w:eastAsia="Arial" w:hAnsi="Arial" w:cs="Arial"/>
                <w:i/>
                <w:iCs/>
                <w:sz w:val="16"/>
                <w:szCs w:val="16"/>
                <w:lang w:val="fr-FR"/>
              </w:rPr>
            </w:pPr>
            <w:r>
              <w:rPr>
                <w:rStyle w:val="Ninguno"/>
                <w:rFonts w:ascii="Arial" w:eastAsia="Arial" w:hAnsi="Arial" w:cs="Arial"/>
                <w:i/>
                <w:iCs/>
                <w:sz w:val="16"/>
                <w:szCs w:val="16"/>
                <w:lang w:val="fr-FR"/>
              </w:rPr>
              <w:t>3%</w:t>
            </w:r>
          </w:p>
          <w:p w14:paraId="394798F2" w14:textId="77777777" w:rsidR="00F041EE" w:rsidRPr="006668D1" w:rsidRDefault="00F041EE" w:rsidP="006668D1">
            <w:pPr>
              <w:jc w:val="center"/>
              <w:rPr>
                <w:rStyle w:val="Ninguno"/>
                <w:rFonts w:ascii="Arial" w:eastAsia="Arial" w:hAnsi="Arial" w:cs="Arial"/>
                <w:i/>
                <w:iCs/>
                <w:sz w:val="16"/>
                <w:szCs w:val="16"/>
                <w:lang w:val="fr-FR"/>
              </w:rPr>
            </w:pPr>
          </w:p>
          <w:p w14:paraId="3889A505" w14:textId="77777777" w:rsidR="00F041EE" w:rsidRDefault="00F041EE" w:rsidP="006668D1">
            <w:pPr>
              <w:jc w:val="center"/>
              <w:rPr>
                <w:rStyle w:val="Ninguno"/>
                <w:rFonts w:ascii="Arial" w:eastAsia="Arial" w:hAnsi="Arial" w:cs="Arial"/>
                <w:i/>
                <w:iCs/>
                <w:sz w:val="16"/>
                <w:szCs w:val="16"/>
                <w:lang w:val="fr-FR"/>
              </w:rPr>
            </w:pPr>
          </w:p>
          <w:p w14:paraId="29079D35" w14:textId="77777777" w:rsidR="00833506" w:rsidRPr="006668D1" w:rsidRDefault="00833506" w:rsidP="006668D1">
            <w:pPr>
              <w:jc w:val="center"/>
              <w:rPr>
                <w:rStyle w:val="Ninguno"/>
                <w:rFonts w:ascii="Arial" w:eastAsia="Arial" w:hAnsi="Arial" w:cs="Arial"/>
                <w:i/>
                <w:iCs/>
                <w:sz w:val="16"/>
                <w:szCs w:val="16"/>
                <w:lang w:val="fr-FR"/>
              </w:rPr>
            </w:pPr>
          </w:p>
          <w:p w14:paraId="17686DC7" w14:textId="77777777" w:rsidR="00F041EE" w:rsidRPr="006668D1" w:rsidRDefault="00F041EE" w:rsidP="006668D1">
            <w:pPr>
              <w:jc w:val="center"/>
              <w:rPr>
                <w:rStyle w:val="Ninguno"/>
                <w:rFonts w:ascii="Arial" w:eastAsia="Arial" w:hAnsi="Arial" w:cs="Arial"/>
                <w:i/>
                <w:iCs/>
                <w:sz w:val="16"/>
                <w:szCs w:val="16"/>
                <w:lang w:val="fr-FR"/>
              </w:rPr>
            </w:pPr>
          </w:p>
          <w:p w14:paraId="441C19B8" w14:textId="77777777" w:rsidR="00F041EE" w:rsidRDefault="00921356" w:rsidP="006668D1">
            <w:pPr>
              <w:jc w:val="center"/>
              <w:rPr>
                <w:rStyle w:val="Ninguno"/>
              </w:rPr>
            </w:pPr>
            <w:r w:rsidRPr="006668D1">
              <w:rPr>
                <w:rStyle w:val="Ninguno"/>
                <w:rFonts w:ascii="Arial" w:hAnsi="Arial"/>
                <w:i/>
                <w:iCs/>
                <w:sz w:val="16"/>
                <w:szCs w:val="16"/>
                <w:lang w:val="fr-FR"/>
              </w:rPr>
              <w:t>295 (45%)</w:t>
            </w:r>
          </w:p>
          <w:p w14:paraId="64849153" w14:textId="77777777" w:rsidR="00F041EE" w:rsidRDefault="00921356" w:rsidP="006668D1">
            <w:pPr>
              <w:jc w:val="center"/>
              <w:rPr>
                <w:rStyle w:val="Ninguno"/>
              </w:rPr>
            </w:pPr>
            <w:r w:rsidRPr="006668D1">
              <w:rPr>
                <w:rStyle w:val="Ninguno"/>
                <w:rFonts w:ascii="Arial" w:hAnsi="Arial"/>
                <w:i/>
                <w:iCs/>
                <w:sz w:val="16"/>
                <w:szCs w:val="16"/>
                <w:lang w:val="fr-FR"/>
              </w:rPr>
              <w:t>241 (37%)</w:t>
            </w:r>
          </w:p>
          <w:p w14:paraId="17A239F9" w14:textId="77777777" w:rsidR="00F041EE" w:rsidRDefault="00921356" w:rsidP="006668D1">
            <w:pPr>
              <w:jc w:val="center"/>
              <w:rPr>
                <w:rStyle w:val="Ninguno"/>
              </w:rPr>
            </w:pPr>
            <w:r w:rsidRPr="006668D1">
              <w:rPr>
                <w:rStyle w:val="Ninguno"/>
                <w:rFonts w:ascii="Arial" w:hAnsi="Arial"/>
                <w:i/>
                <w:iCs/>
                <w:sz w:val="16"/>
                <w:szCs w:val="16"/>
                <w:lang w:val="fr-FR"/>
              </w:rPr>
              <w:t>183 (28%)</w:t>
            </w:r>
          </w:p>
          <w:p w14:paraId="0B63CFF0" w14:textId="77777777" w:rsidR="00F041EE" w:rsidRDefault="00921356" w:rsidP="006668D1">
            <w:pPr>
              <w:jc w:val="center"/>
              <w:rPr>
                <w:rStyle w:val="Ninguno"/>
              </w:rPr>
            </w:pPr>
            <w:r w:rsidRPr="006668D1">
              <w:rPr>
                <w:rStyle w:val="Ninguno"/>
                <w:rFonts w:ascii="Arial" w:hAnsi="Arial"/>
                <w:i/>
                <w:iCs/>
                <w:sz w:val="16"/>
                <w:szCs w:val="16"/>
                <w:lang w:val="fr-FR"/>
              </w:rPr>
              <w:t>211 (32%)</w:t>
            </w:r>
          </w:p>
          <w:p w14:paraId="3563AFC8" w14:textId="77777777" w:rsidR="00F041EE" w:rsidRDefault="00921356" w:rsidP="006668D1">
            <w:pPr>
              <w:jc w:val="center"/>
              <w:rPr>
                <w:rStyle w:val="Ninguno"/>
              </w:rPr>
            </w:pPr>
            <w:r w:rsidRPr="006668D1">
              <w:rPr>
                <w:rStyle w:val="Ninguno"/>
                <w:rFonts w:ascii="Arial" w:hAnsi="Arial"/>
                <w:i/>
                <w:iCs/>
                <w:sz w:val="16"/>
                <w:szCs w:val="16"/>
                <w:lang w:val="fr-FR"/>
              </w:rPr>
              <w:t>111 (17%)</w:t>
            </w:r>
          </w:p>
          <w:p w14:paraId="78CFCC67" w14:textId="77777777" w:rsidR="00F041EE" w:rsidRDefault="00921356" w:rsidP="006668D1">
            <w:pPr>
              <w:jc w:val="center"/>
              <w:rPr>
                <w:rStyle w:val="Ninguno"/>
              </w:rPr>
            </w:pPr>
            <w:r w:rsidRPr="006668D1">
              <w:rPr>
                <w:rStyle w:val="Ninguno"/>
                <w:rFonts w:ascii="Arial" w:hAnsi="Arial"/>
                <w:i/>
                <w:iCs/>
                <w:sz w:val="16"/>
                <w:szCs w:val="16"/>
                <w:lang w:val="fr-FR"/>
              </w:rPr>
              <w:t>121 (18%)</w:t>
            </w:r>
          </w:p>
          <w:p w14:paraId="6F84F4BF" w14:textId="77777777" w:rsidR="00F041EE" w:rsidRDefault="00921356" w:rsidP="006668D1">
            <w:pPr>
              <w:jc w:val="center"/>
              <w:rPr>
                <w:rStyle w:val="Ninguno"/>
              </w:rPr>
            </w:pPr>
            <w:r w:rsidRPr="006668D1">
              <w:rPr>
                <w:rStyle w:val="Ninguno"/>
                <w:rFonts w:ascii="Arial" w:hAnsi="Arial"/>
                <w:i/>
                <w:iCs/>
                <w:sz w:val="16"/>
                <w:szCs w:val="16"/>
                <w:lang w:val="fr-FR"/>
              </w:rPr>
              <w:t>147 (22%)</w:t>
            </w:r>
          </w:p>
          <w:p w14:paraId="40D56872" w14:textId="77777777" w:rsidR="00F041EE" w:rsidRDefault="00921356" w:rsidP="006668D1">
            <w:pPr>
              <w:jc w:val="center"/>
              <w:rPr>
                <w:rStyle w:val="Ninguno"/>
              </w:rPr>
            </w:pPr>
            <w:r w:rsidRPr="006668D1">
              <w:rPr>
                <w:rStyle w:val="Ninguno"/>
                <w:rFonts w:ascii="Arial" w:hAnsi="Arial"/>
                <w:i/>
                <w:iCs/>
                <w:sz w:val="16"/>
                <w:szCs w:val="16"/>
                <w:lang w:val="fr-FR"/>
              </w:rPr>
              <w:t>85 (13%)</w:t>
            </w:r>
          </w:p>
          <w:p w14:paraId="3DCCA213" w14:textId="77777777" w:rsidR="00F041EE" w:rsidRDefault="00921356" w:rsidP="006668D1">
            <w:pPr>
              <w:jc w:val="center"/>
              <w:rPr>
                <w:rStyle w:val="Ninguno"/>
              </w:rPr>
            </w:pPr>
            <w:r w:rsidRPr="006668D1">
              <w:rPr>
                <w:rStyle w:val="Ninguno"/>
                <w:rFonts w:ascii="Arial" w:hAnsi="Arial"/>
                <w:i/>
                <w:iCs/>
                <w:sz w:val="16"/>
                <w:szCs w:val="16"/>
                <w:lang w:val="fr-FR"/>
              </w:rPr>
              <w:t>65 (10%)</w:t>
            </w:r>
          </w:p>
          <w:p w14:paraId="21B5CBE8" w14:textId="77777777" w:rsidR="00F041EE" w:rsidRDefault="00921356" w:rsidP="006668D1">
            <w:pPr>
              <w:jc w:val="center"/>
            </w:pPr>
            <w:r w:rsidRPr="006668D1">
              <w:rPr>
                <w:rStyle w:val="Ninguno"/>
                <w:rFonts w:ascii="Arial" w:hAnsi="Arial"/>
                <w:i/>
                <w:iCs/>
                <w:sz w:val="16"/>
                <w:szCs w:val="16"/>
                <w:lang w:val="fr-FR"/>
              </w:rPr>
              <w:t>104 (16%)</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D644D" w14:textId="77777777" w:rsidR="00F041EE" w:rsidRPr="006668D1" w:rsidRDefault="00F041EE" w:rsidP="006668D1">
            <w:pPr>
              <w:jc w:val="center"/>
              <w:rPr>
                <w:rStyle w:val="Ninguno"/>
                <w:rFonts w:ascii="Arial" w:eastAsia="Arial" w:hAnsi="Arial" w:cs="Arial"/>
                <w:i/>
                <w:iCs/>
                <w:sz w:val="16"/>
                <w:szCs w:val="16"/>
                <w:lang w:val="en-US"/>
              </w:rPr>
            </w:pPr>
          </w:p>
          <w:p w14:paraId="1356EE4B" w14:textId="77777777" w:rsidR="00F041EE" w:rsidRDefault="00921356" w:rsidP="006668D1">
            <w:pPr>
              <w:jc w:val="center"/>
              <w:rPr>
                <w:rStyle w:val="Ninguno"/>
              </w:rPr>
            </w:pPr>
            <w:r w:rsidRPr="006668D1">
              <w:rPr>
                <w:rStyle w:val="Ninguno"/>
                <w:rFonts w:ascii="Arial" w:hAnsi="Arial"/>
                <w:i/>
                <w:iCs/>
                <w:sz w:val="16"/>
                <w:szCs w:val="16"/>
                <w:lang w:val="en-US"/>
              </w:rPr>
              <w:t>17,07 (-21,73 a 12,51)</w:t>
            </w:r>
          </w:p>
          <w:p w14:paraId="34AC2EC0" w14:textId="77777777" w:rsidR="00F041EE" w:rsidRDefault="00921356" w:rsidP="006668D1">
            <w:pPr>
              <w:tabs>
                <w:tab w:val="center" w:pos="851"/>
              </w:tabs>
              <w:jc w:val="center"/>
              <w:rPr>
                <w:rStyle w:val="Ninguno"/>
              </w:rPr>
            </w:pPr>
            <w:r w:rsidRPr="006668D1">
              <w:rPr>
                <w:rStyle w:val="Ninguno"/>
                <w:rFonts w:ascii="Arial" w:hAnsi="Arial"/>
                <w:i/>
                <w:iCs/>
                <w:sz w:val="16"/>
                <w:szCs w:val="16"/>
                <w:lang w:val="en-US"/>
              </w:rPr>
              <w:t>15,89 (-21,01 a 10,89)</w:t>
            </w:r>
          </w:p>
          <w:p w14:paraId="712C5465" w14:textId="77777777" w:rsidR="00F041EE" w:rsidRDefault="00B6506D" w:rsidP="006668D1">
            <w:pPr>
              <w:tabs>
                <w:tab w:val="center" w:pos="851"/>
              </w:tabs>
              <w:jc w:val="center"/>
              <w:rPr>
                <w:rStyle w:val="Ninguno"/>
              </w:rPr>
            </w:pPr>
            <w:r>
              <w:rPr>
                <w:rStyle w:val="Ninguno"/>
                <w:rFonts w:ascii="Arial" w:eastAsia="Arial" w:hAnsi="Arial" w:cs="Arial"/>
                <w:i/>
                <w:iCs/>
                <w:sz w:val="16"/>
                <w:szCs w:val="16"/>
                <w:lang w:val="en-US"/>
              </w:rPr>
              <w:t>NS</w:t>
            </w:r>
          </w:p>
          <w:p w14:paraId="1A3FAC43" w14:textId="77777777" w:rsidR="00833506" w:rsidRDefault="00833506" w:rsidP="006668D1">
            <w:pPr>
              <w:tabs>
                <w:tab w:val="center" w:pos="851"/>
              </w:tabs>
              <w:jc w:val="center"/>
              <w:rPr>
                <w:rStyle w:val="Ninguno"/>
              </w:rPr>
            </w:pPr>
          </w:p>
          <w:p w14:paraId="2BBD94B2" w14:textId="77777777" w:rsidR="00F041EE" w:rsidRDefault="00F041EE" w:rsidP="001D77BC">
            <w:pPr>
              <w:tabs>
                <w:tab w:val="center" w:pos="851"/>
              </w:tabs>
              <w:spacing w:before="120"/>
              <w:jc w:val="center"/>
              <w:rPr>
                <w:rStyle w:val="Ninguno"/>
              </w:rPr>
            </w:pPr>
          </w:p>
          <w:p w14:paraId="3AEA0FA6" w14:textId="77777777" w:rsidR="00F041EE" w:rsidRDefault="00921356" w:rsidP="006668D1">
            <w:pPr>
              <w:tabs>
                <w:tab w:val="center" w:pos="851"/>
              </w:tabs>
              <w:jc w:val="center"/>
              <w:rPr>
                <w:rStyle w:val="Ninguno"/>
              </w:rPr>
            </w:pPr>
            <w:r w:rsidRPr="006668D1">
              <w:rPr>
                <w:rStyle w:val="Ninguno"/>
                <w:rFonts w:ascii="Arial" w:hAnsi="Arial"/>
                <w:i/>
                <w:iCs/>
                <w:sz w:val="16"/>
                <w:szCs w:val="16"/>
                <w:lang w:val="en-US"/>
              </w:rPr>
              <w:t>12,94 (18,3 -7,66)</w:t>
            </w:r>
          </w:p>
          <w:p w14:paraId="6C643BC6" w14:textId="77777777" w:rsidR="00F041EE" w:rsidRDefault="00921356" w:rsidP="006668D1">
            <w:pPr>
              <w:tabs>
                <w:tab w:val="center" w:pos="851"/>
              </w:tabs>
              <w:jc w:val="center"/>
              <w:rPr>
                <w:rStyle w:val="Ninguno"/>
              </w:rPr>
            </w:pPr>
            <w:r w:rsidRPr="006668D1">
              <w:rPr>
                <w:rStyle w:val="Ninguno"/>
                <w:rFonts w:ascii="Arial" w:hAnsi="Arial"/>
                <w:i/>
                <w:iCs/>
                <w:sz w:val="16"/>
                <w:szCs w:val="16"/>
                <w:lang w:val="en-US"/>
              </w:rPr>
              <w:t>5,57 (10,84 -0,35)</w:t>
            </w:r>
          </w:p>
          <w:p w14:paraId="6149063D" w14:textId="77777777" w:rsidR="00F041EE" w:rsidRDefault="00921356" w:rsidP="006668D1">
            <w:pPr>
              <w:tabs>
                <w:tab w:val="center" w:pos="851"/>
              </w:tabs>
              <w:jc w:val="center"/>
              <w:rPr>
                <w:rStyle w:val="Ninguno"/>
              </w:rPr>
            </w:pPr>
            <w:r w:rsidRPr="006668D1">
              <w:rPr>
                <w:rStyle w:val="Ninguno"/>
                <w:rFonts w:ascii="Arial" w:hAnsi="Arial"/>
                <w:i/>
                <w:iCs/>
                <w:sz w:val="16"/>
                <w:szCs w:val="16"/>
                <w:lang w:val="en-US"/>
              </w:rPr>
              <w:t xml:space="preserve">4,86 (9,81 </w:t>
            </w:r>
            <w:r w:rsidR="001D77BC">
              <w:rPr>
                <w:rStyle w:val="Ninguno"/>
                <w:rFonts w:ascii="Arial" w:hAnsi="Arial"/>
                <w:i/>
                <w:iCs/>
                <w:sz w:val="16"/>
                <w:szCs w:val="16"/>
                <w:lang w:val="en-US"/>
              </w:rPr>
              <w:t>-</w:t>
            </w:r>
            <w:r w:rsidRPr="006668D1">
              <w:rPr>
                <w:rStyle w:val="Ninguno"/>
                <w:rFonts w:ascii="Arial" w:hAnsi="Arial"/>
                <w:i/>
                <w:iCs/>
                <w:sz w:val="16"/>
                <w:szCs w:val="16"/>
                <w:lang w:val="en-US"/>
              </w:rPr>
              <w:t>0,06)</w:t>
            </w:r>
          </w:p>
          <w:p w14:paraId="387DA6D1" w14:textId="77777777" w:rsidR="00F041EE" w:rsidRDefault="00921356" w:rsidP="006668D1">
            <w:pPr>
              <w:tabs>
                <w:tab w:val="center" w:pos="851"/>
              </w:tabs>
              <w:jc w:val="center"/>
              <w:rPr>
                <w:rStyle w:val="Ninguno"/>
              </w:rPr>
            </w:pPr>
            <w:r w:rsidRPr="006668D1">
              <w:rPr>
                <w:rStyle w:val="Ninguno"/>
                <w:rFonts w:ascii="Arial" w:hAnsi="Arial"/>
                <w:i/>
                <w:iCs/>
                <w:sz w:val="16"/>
                <w:szCs w:val="16"/>
                <w:lang w:val="en-US"/>
              </w:rPr>
              <w:t>11,71 (16,2  -7,26)</w:t>
            </w:r>
          </w:p>
          <w:p w14:paraId="02C4E7F2" w14:textId="77777777" w:rsidR="00F041EE" w:rsidRDefault="00921356" w:rsidP="006668D1">
            <w:pPr>
              <w:tabs>
                <w:tab w:val="center" w:pos="851"/>
              </w:tabs>
              <w:jc w:val="center"/>
              <w:rPr>
                <w:rStyle w:val="Ninguno"/>
              </w:rPr>
            </w:pPr>
            <w:r w:rsidRPr="006668D1">
              <w:rPr>
                <w:rStyle w:val="Ninguno"/>
                <w:rFonts w:ascii="Arial" w:hAnsi="Arial"/>
                <w:i/>
                <w:iCs/>
                <w:sz w:val="16"/>
                <w:szCs w:val="16"/>
                <w:lang w:val="en-US"/>
              </w:rPr>
              <w:t xml:space="preserve"> 8,98 (13,5 </w:t>
            </w:r>
            <w:r w:rsidR="001D77BC">
              <w:rPr>
                <w:rStyle w:val="Ninguno"/>
                <w:rFonts w:ascii="Arial" w:hAnsi="Arial"/>
                <w:i/>
                <w:iCs/>
                <w:sz w:val="16"/>
                <w:szCs w:val="16"/>
                <w:lang w:val="en-US"/>
              </w:rPr>
              <w:t>-</w:t>
            </w:r>
            <w:r w:rsidRPr="006668D1">
              <w:rPr>
                <w:rStyle w:val="Ninguno"/>
                <w:rFonts w:ascii="Arial" w:hAnsi="Arial"/>
                <w:i/>
                <w:iCs/>
                <w:sz w:val="16"/>
                <w:szCs w:val="16"/>
                <w:lang w:val="en-US"/>
              </w:rPr>
              <w:t xml:space="preserve">  4,5)</w:t>
            </w:r>
          </w:p>
          <w:p w14:paraId="01BCA4EB" w14:textId="77777777" w:rsidR="00F041EE" w:rsidRDefault="00921356" w:rsidP="006668D1">
            <w:pPr>
              <w:tabs>
                <w:tab w:val="center" w:pos="851"/>
              </w:tabs>
              <w:jc w:val="center"/>
              <w:rPr>
                <w:rStyle w:val="Ninguno"/>
              </w:rPr>
            </w:pPr>
            <w:r w:rsidRPr="006668D1">
              <w:rPr>
                <w:rStyle w:val="Ninguno"/>
                <w:rFonts w:ascii="Arial" w:hAnsi="Arial"/>
                <w:i/>
                <w:iCs/>
                <w:sz w:val="16"/>
                <w:szCs w:val="16"/>
                <w:lang w:val="en-US"/>
              </w:rPr>
              <w:t xml:space="preserve">4,73 (9,38 </w:t>
            </w:r>
            <w:r w:rsidR="001D77BC">
              <w:rPr>
                <w:rStyle w:val="Ninguno"/>
                <w:rFonts w:ascii="Arial" w:hAnsi="Arial"/>
                <w:i/>
                <w:iCs/>
                <w:sz w:val="16"/>
                <w:szCs w:val="16"/>
                <w:lang w:val="en-US"/>
              </w:rPr>
              <w:t>-</w:t>
            </w:r>
            <w:r w:rsidRPr="006668D1">
              <w:rPr>
                <w:rStyle w:val="Ninguno"/>
                <w:rFonts w:ascii="Arial" w:hAnsi="Arial"/>
                <w:i/>
                <w:iCs/>
                <w:sz w:val="16"/>
                <w:szCs w:val="16"/>
                <w:lang w:val="en-US"/>
              </w:rPr>
              <w:t xml:space="preserve"> 0,11)</w:t>
            </w:r>
          </w:p>
          <w:p w14:paraId="4FFA1A8F" w14:textId="77777777" w:rsidR="00F041EE" w:rsidRDefault="00921356" w:rsidP="006668D1">
            <w:pPr>
              <w:tabs>
                <w:tab w:val="center" w:pos="851"/>
              </w:tabs>
              <w:jc w:val="center"/>
              <w:rPr>
                <w:rStyle w:val="Ninguno"/>
              </w:rPr>
            </w:pPr>
            <w:r w:rsidRPr="006668D1">
              <w:rPr>
                <w:rStyle w:val="Ninguno"/>
                <w:rFonts w:ascii="Arial" w:hAnsi="Arial"/>
                <w:i/>
                <w:iCs/>
                <w:sz w:val="16"/>
                <w:szCs w:val="16"/>
                <w:lang w:val="en-US"/>
              </w:rPr>
              <w:t>13,39 (17,63</w:t>
            </w:r>
            <w:r w:rsidR="001D77BC">
              <w:rPr>
                <w:rStyle w:val="Ninguno"/>
                <w:rFonts w:ascii="Arial" w:hAnsi="Arial"/>
                <w:i/>
                <w:iCs/>
                <w:sz w:val="16"/>
                <w:szCs w:val="16"/>
                <w:lang w:val="en-US"/>
              </w:rPr>
              <w:t xml:space="preserve"> - </w:t>
            </w:r>
            <w:r w:rsidRPr="006668D1">
              <w:rPr>
                <w:rStyle w:val="Ninguno"/>
                <w:rFonts w:ascii="Arial" w:hAnsi="Arial"/>
                <w:i/>
                <w:iCs/>
                <w:sz w:val="16"/>
                <w:szCs w:val="16"/>
                <w:lang w:val="en-US"/>
              </w:rPr>
              <w:t>9,2)</w:t>
            </w:r>
          </w:p>
          <w:p w14:paraId="7B446F76" w14:textId="77777777" w:rsidR="00F041EE" w:rsidRDefault="00921356" w:rsidP="006668D1">
            <w:pPr>
              <w:tabs>
                <w:tab w:val="center" w:pos="851"/>
              </w:tabs>
              <w:jc w:val="center"/>
              <w:rPr>
                <w:rStyle w:val="Ninguno"/>
              </w:rPr>
            </w:pPr>
            <w:r w:rsidRPr="006668D1">
              <w:rPr>
                <w:rStyle w:val="Ninguno"/>
                <w:rFonts w:ascii="Arial" w:hAnsi="Arial"/>
                <w:i/>
                <w:iCs/>
                <w:sz w:val="16"/>
                <w:szCs w:val="16"/>
                <w:lang w:val="en-US"/>
              </w:rPr>
              <w:t xml:space="preserve">11,59 (15,47 </w:t>
            </w:r>
            <w:r w:rsidR="001D77BC">
              <w:rPr>
                <w:rStyle w:val="Ninguno"/>
                <w:rFonts w:ascii="Arial" w:hAnsi="Arial"/>
                <w:i/>
                <w:iCs/>
                <w:sz w:val="16"/>
                <w:szCs w:val="16"/>
                <w:lang w:val="en-US"/>
              </w:rPr>
              <w:t xml:space="preserve">- </w:t>
            </w:r>
            <w:r w:rsidRPr="006668D1">
              <w:rPr>
                <w:rStyle w:val="Ninguno"/>
                <w:rFonts w:ascii="Arial" w:hAnsi="Arial"/>
                <w:i/>
                <w:iCs/>
                <w:sz w:val="16"/>
                <w:szCs w:val="16"/>
                <w:lang w:val="en-US"/>
              </w:rPr>
              <w:t>7,71)</w:t>
            </w:r>
          </w:p>
          <w:p w14:paraId="009A0F78" w14:textId="77777777" w:rsidR="00F041EE" w:rsidRDefault="00921356" w:rsidP="006668D1">
            <w:pPr>
              <w:tabs>
                <w:tab w:val="center" w:pos="851"/>
              </w:tabs>
              <w:jc w:val="center"/>
            </w:pPr>
            <w:r w:rsidRPr="006668D1">
              <w:rPr>
                <w:rStyle w:val="Ninguno"/>
                <w:rFonts w:ascii="Arial" w:hAnsi="Arial"/>
                <w:i/>
                <w:iCs/>
                <w:sz w:val="16"/>
                <w:szCs w:val="16"/>
                <w:lang w:val="en-US"/>
              </w:rPr>
              <w:t xml:space="preserve"> 5,06 ( 9,24 </w:t>
            </w:r>
            <w:r w:rsidR="001D77BC">
              <w:rPr>
                <w:rStyle w:val="Ninguno"/>
                <w:rFonts w:ascii="Arial" w:hAnsi="Arial"/>
                <w:i/>
                <w:iCs/>
                <w:sz w:val="16"/>
                <w:szCs w:val="16"/>
                <w:lang w:val="en-US"/>
              </w:rPr>
              <w:t>-</w:t>
            </w:r>
            <w:r w:rsidRPr="006668D1">
              <w:rPr>
                <w:rStyle w:val="Ninguno"/>
                <w:rFonts w:ascii="Arial" w:hAnsi="Arial"/>
                <w:i/>
                <w:iCs/>
                <w:sz w:val="16"/>
                <w:szCs w:val="16"/>
                <w:lang w:val="en-US"/>
              </w:rPr>
              <w:t xml:space="preserve"> 0,91)</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4DE7F" w14:textId="77777777" w:rsidR="00833506" w:rsidRDefault="00833506" w:rsidP="006668D1">
            <w:pPr>
              <w:jc w:val="center"/>
              <w:rPr>
                <w:rStyle w:val="Ninguno"/>
                <w:rFonts w:ascii="Arial" w:hAnsi="Arial"/>
                <w:i/>
                <w:iCs/>
                <w:sz w:val="16"/>
                <w:szCs w:val="16"/>
                <w:lang w:val="fr-FR"/>
              </w:rPr>
            </w:pPr>
          </w:p>
          <w:p w14:paraId="075CC777" w14:textId="77777777" w:rsidR="00F041EE" w:rsidRDefault="004954AF" w:rsidP="006668D1">
            <w:pPr>
              <w:jc w:val="center"/>
              <w:rPr>
                <w:rStyle w:val="Ninguno"/>
              </w:rPr>
            </w:pPr>
            <w:r>
              <w:rPr>
                <w:rStyle w:val="Ninguno"/>
                <w:rFonts w:ascii="Arial" w:hAnsi="Arial"/>
                <w:i/>
                <w:iCs/>
                <w:sz w:val="16"/>
                <w:szCs w:val="16"/>
                <w:lang w:val="fr-FR"/>
              </w:rPr>
              <w:t>NS</w:t>
            </w:r>
          </w:p>
          <w:p w14:paraId="73953B0B" w14:textId="77777777" w:rsidR="00F041EE" w:rsidRDefault="00833506" w:rsidP="006668D1">
            <w:pPr>
              <w:jc w:val="center"/>
              <w:rPr>
                <w:rStyle w:val="Ninguno"/>
                <w:rFonts w:ascii="Arial" w:hAnsi="Arial"/>
                <w:i/>
                <w:iCs/>
                <w:sz w:val="16"/>
                <w:szCs w:val="16"/>
                <w:lang w:val="fr-FR"/>
              </w:rPr>
            </w:pPr>
            <w:r>
              <w:rPr>
                <w:rStyle w:val="Ninguno"/>
                <w:rFonts w:ascii="Arial" w:hAnsi="Arial"/>
                <w:i/>
                <w:iCs/>
                <w:sz w:val="16"/>
                <w:szCs w:val="16"/>
                <w:lang w:val="fr-FR"/>
              </w:rPr>
              <w:t>NS</w:t>
            </w:r>
          </w:p>
          <w:p w14:paraId="2CA7ADD4" w14:textId="77777777" w:rsidR="004954AF" w:rsidRDefault="004954AF" w:rsidP="006668D1">
            <w:pPr>
              <w:jc w:val="center"/>
              <w:rPr>
                <w:rStyle w:val="Ninguno"/>
                <w:rFonts w:ascii="Arial" w:hAnsi="Arial"/>
                <w:i/>
                <w:iCs/>
                <w:sz w:val="16"/>
                <w:szCs w:val="16"/>
                <w:lang w:val="fr-FR"/>
              </w:rPr>
            </w:pPr>
          </w:p>
          <w:p w14:paraId="314EE24A" w14:textId="77777777" w:rsidR="00F041EE" w:rsidRDefault="00F041EE" w:rsidP="006668D1">
            <w:pPr>
              <w:jc w:val="center"/>
              <w:rPr>
                <w:rStyle w:val="Ninguno"/>
                <w:rFonts w:ascii="Arial" w:eastAsia="Arial" w:hAnsi="Arial" w:cs="Arial"/>
                <w:i/>
                <w:iCs/>
                <w:sz w:val="16"/>
                <w:szCs w:val="16"/>
                <w:lang w:val="fr-FR"/>
              </w:rPr>
            </w:pPr>
          </w:p>
          <w:p w14:paraId="76614669" w14:textId="77777777" w:rsidR="00F041EE" w:rsidRPr="006668D1" w:rsidRDefault="00F041EE" w:rsidP="006668D1">
            <w:pPr>
              <w:jc w:val="center"/>
              <w:rPr>
                <w:rStyle w:val="Ninguno"/>
                <w:rFonts w:ascii="Arial" w:eastAsia="Arial" w:hAnsi="Arial" w:cs="Arial"/>
                <w:i/>
                <w:iCs/>
                <w:sz w:val="16"/>
                <w:szCs w:val="16"/>
                <w:lang w:val="fr-FR"/>
              </w:rPr>
            </w:pPr>
          </w:p>
          <w:p w14:paraId="57590049" w14:textId="77777777" w:rsidR="00F041EE" w:rsidRDefault="00F041EE" w:rsidP="001D77BC">
            <w:pPr>
              <w:spacing w:before="120" w:line="360" w:lineRule="auto"/>
              <w:jc w:val="center"/>
              <w:rPr>
                <w:rStyle w:val="Ninguno"/>
                <w:rFonts w:ascii="Arial" w:eastAsia="Arial" w:hAnsi="Arial" w:cs="Arial"/>
                <w:i/>
                <w:iCs/>
                <w:sz w:val="16"/>
                <w:szCs w:val="16"/>
                <w:lang w:val="fr-FR"/>
              </w:rPr>
            </w:pPr>
          </w:p>
          <w:p w14:paraId="337DBCDE" w14:textId="77777777" w:rsidR="00F041EE" w:rsidRDefault="00833506" w:rsidP="006668D1">
            <w:pPr>
              <w:jc w:val="center"/>
              <w:rPr>
                <w:rStyle w:val="Ninguno"/>
              </w:rPr>
            </w:pPr>
            <w:r>
              <w:rPr>
                <w:rStyle w:val="Ninguno"/>
                <w:rFonts w:ascii="Arial" w:hAnsi="Arial"/>
                <w:i/>
                <w:iCs/>
                <w:sz w:val="16"/>
                <w:szCs w:val="16"/>
                <w:lang w:val="fr-FR"/>
              </w:rPr>
              <w:t>&lt;0,05</w:t>
            </w:r>
          </w:p>
          <w:p w14:paraId="628B4D0A" w14:textId="77777777" w:rsidR="00F041EE" w:rsidRDefault="00921356" w:rsidP="006668D1">
            <w:pPr>
              <w:jc w:val="center"/>
              <w:rPr>
                <w:rStyle w:val="Ninguno"/>
              </w:rPr>
            </w:pPr>
            <w:r w:rsidRPr="006668D1">
              <w:rPr>
                <w:rStyle w:val="Ninguno"/>
                <w:rFonts w:ascii="Arial" w:hAnsi="Arial"/>
                <w:i/>
                <w:iCs/>
                <w:sz w:val="16"/>
                <w:szCs w:val="16"/>
                <w:lang w:val="fr-FR"/>
              </w:rPr>
              <w:t>0,0381</w:t>
            </w:r>
          </w:p>
          <w:p w14:paraId="4A589AA7" w14:textId="77777777" w:rsidR="00F041EE" w:rsidRDefault="001D77BC" w:rsidP="006668D1">
            <w:pPr>
              <w:jc w:val="center"/>
              <w:rPr>
                <w:rStyle w:val="Ninguno"/>
              </w:rPr>
            </w:pPr>
            <w:r>
              <w:rPr>
                <w:rStyle w:val="Ninguno"/>
                <w:rFonts w:ascii="Arial" w:hAnsi="Arial"/>
                <w:i/>
                <w:iCs/>
                <w:sz w:val="16"/>
                <w:szCs w:val="16"/>
                <w:lang w:val="fr-FR"/>
              </w:rPr>
              <w:t>NS</w:t>
            </w:r>
          </w:p>
          <w:p w14:paraId="0C5FF954" w14:textId="77777777" w:rsidR="00F041EE" w:rsidRDefault="001D77BC" w:rsidP="006668D1">
            <w:pPr>
              <w:jc w:val="center"/>
              <w:rPr>
                <w:rStyle w:val="Ninguno"/>
              </w:rPr>
            </w:pPr>
            <w:r>
              <w:rPr>
                <w:rStyle w:val="Ninguno"/>
                <w:rFonts w:ascii="Arial" w:hAnsi="Arial"/>
                <w:i/>
                <w:iCs/>
                <w:sz w:val="16"/>
                <w:szCs w:val="16"/>
                <w:lang w:val="fr-FR"/>
              </w:rPr>
              <w:t>NS</w:t>
            </w:r>
          </w:p>
          <w:p w14:paraId="0ADF381C" w14:textId="77777777" w:rsidR="00F041EE" w:rsidRDefault="001D77BC" w:rsidP="006668D1">
            <w:pPr>
              <w:jc w:val="center"/>
              <w:rPr>
                <w:rStyle w:val="Ninguno"/>
              </w:rPr>
            </w:pPr>
            <w:r>
              <w:rPr>
                <w:rStyle w:val="Ninguno"/>
                <w:rFonts w:ascii="Arial" w:hAnsi="Arial"/>
                <w:i/>
                <w:iCs/>
                <w:sz w:val="16"/>
                <w:szCs w:val="16"/>
                <w:lang w:val="fr-FR"/>
              </w:rPr>
              <w:t>&lt;</w:t>
            </w:r>
            <w:r w:rsidR="00921356" w:rsidRPr="006668D1">
              <w:rPr>
                <w:rStyle w:val="Ninguno"/>
                <w:rFonts w:ascii="Arial" w:hAnsi="Arial"/>
                <w:i/>
                <w:iCs/>
                <w:sz w:val="16"/>
                <w:szCs w:val="16"/>
                <w:lang w:val="fr-FR"/>
              </w:rPr>
              <w:t>0,0</w:t>
            </w:r>
            <w:r>
              <w:rPr>
                <w:rStyle w:val="Ninguno"/>
                <w:rFonts w:ascii="Arial" w:hAnsi="Arial"/>
                <w:i/>
                <w:iCs/>
                <w:sz w:val="16"/>
                <w:szCs w:val="16"/>
                <w:lang w:val="fr-FR"/>
              </w:rPr>
              <w:t>5</w:t>
            </w:r>
          </w:p>
          <w:p w14:paraId="6EB3EF93" w14:textId="77777777" w:rsidR="00F041EE" w:rsidRDefault="001D77BC" w:rsidP="006668D1">
            <w:pPr>
              <w:jc w:val="center"/>
              <w:rPr>
                <w:rStyle w:val="Ninguno"/>
              </w:rPr>
            </w:pPr>
            <w:r>
              <w:rPr>
                <w:rStyle w:val="Ninguno"/>
                <w:rFonts w:ascii="Arial" w:hAnsi="Arial"/>
                <w:i/>
                <w:iCs/>
                <w:sz w:val="16"/>
                <w:szCs w:val="16"/>
                <w:lang w:val="fr-FR"/>
              </w:rPr>
              <w:t>&lt;0,05</w:t>
            </w:r>
          </w:p>
          <w:p w14:paraId="57BC9FD9" w14:textId="77777777" w:rsidR="00F041EE" w:rsidRDefault="00921356" w:rsidP="006668D1">
            <w:pPr>
              <w:jc w:val="center"/>
              <w:rPr>
                <w:rStyle w:val="Ninguno"/>
              </w:rPr>
            </w:pPr>
            <w:r w:rsidRPr="006668D1">
              <w:rPr>
                <w:rStyle w:val="Ninguno"/>
                <w:rFonts w:ascii="Arial" w:hAnsi="Arial"/>
                <w:i/>
                <w:iCs/>
                <w:sz w:val="16"/>
                <w:szCs w:val="16"/>
                <w:lang w:val="fr-FR"/>
              </w:rPr>
              <w:t>0,0461</w:t>
            </w:r>
          </w:p>
          <w:p w14:paraId="29E30A95" w14:textId="77777777" w:rsidR="00F041EE" w:rsidRDefault="001D77BC" w:rsidP="006668D1">
            <w:pPr>
              <w:jc w:val="center"/>
              <w:rPr>
                <w:rStyle w:val="Ninguno"/>
              </w:rPr>
            </w:pPr>
            <w:r>
              <w:rPr>
                <w:rStyle w:val="Ninguno"/>
                <w:rFonts w:ascii="Arial" w:hAnsi="Arial"/>
                <w:i/>
                <w:iCs/>
                <w:sz w:val="16"/>
                <w:szCs w:val="16"/>
                <w:lang w:val="fr-FR"/>
              </w:rPr>
              <w:t>&lt;0,05</w:t>
            </w:r>
          </w:p>
          <w:p w14:paraId="3BA1F794" w14:textId="77777777" w:rsidR="00F041EE" w:rsidRDefault="001D77BC" w:rsidP="006668D1">
            <w:pPr>
              <w:jc w:val="center"/>
              <w:rPr>
                <w:rStyle w:val="Ninguno"/>
              </w:rPr>
            </w:pPr>
            <w:r>
              <w:rPr>
                <w:rStyle w:val="Ninguno"/>
                <w:rFonts w:ascii="Arial" w:hAnsi="Arial"/>
                <w:i/>
                <w:iCs/>
                <w:sz w:val="16"/>
                <w:szCs w:val="16"/>
                <w:lang w:val="fr-FR"/>
              </w:rPr>
              <w:t>&lt;0,05</w:t>
            </w:r>
          </w:p>
          <w:p w14:paraId="52A5C3E8" w14:textId="77777777" w:rsidR="00F041EE" w:rsidRDefault="00921356" w:rsidP="006668D1">
            <w:pPr>
              <w:jc w:val="center"/>
            </w:pPr>
            <w:r w:rsidRPr="006668D1">
              <w:rPr>
                <w:rStyle w:val="Ninguno"/>
                <w:rFonts w:ascii="Arial" w:hAnsi="Arial"/>
                <w:i/>
                <w:iCs/>
                <w:sz w:val="16"/>
                <w:szCs w:val="16"/>
                <w:lang w:val="fr-FR"/>
              </w:rPr>
              <w:t>0,0173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B615A" w14:textId="77777777" w:rsidR="00F041EE" w:rsidRPr="006668D1" w:rsidRDefault="00F041EE" w:rsidP="006668D1">
            <w:pPr>
              <w:jc w:val="center"/>
              <w:rPr>
                <w:rStyle w:val="Ninguno"/>
                <w:rFonts w:ascii="Arial" w:eastAsia="Arial" w:hAnsi="Arial" w:cs="Arial"/>
                <w:i/>
                <w:iCs/>
                <w:sz w:val="16"/>
                <w:szCs w:val="16"/>
                <w:lang w:val="pt-PT"/>
              </w:rPr>
            </w:pPr>
          </w:p>
          <w:p w14:paraId="792F1AA2" w14:textId="77777777" w:rsidR="00F041EE" w:rsidRDefault="00F041EE" w:rsidP="006668D1">
            <w:pPr>
              <w:jc w:val="center"/>
              <w:rPr>
                <w:rStyle w:val="Ninguno"/>
                <w:rFonts w:ascii="Arial" w:eastAsia="Arial" w:hAnsi="Arial" w:cs="Arial"/>
                <w:i/>
                <w:iCs/>
                <w:sz w:val="16"/>
                <w:szCs w:val="16"/>
                <w:lang w:val="fr-FR"/>
              </w:rPr>
            </w:pPr>
          </w:p>
          <w:p w14:paraId="1A499DFC" w14:textId="77777777" w:rsidR="00833506" w:rsidRDefault="00833506" w:rsidP="006668D1">
            <w:pPr>
              <w:jc w:val="center"/>
              <w:rPr>
                <w:rStyle w:val="Ninguno"/>
                <w:rFonts w:ascii="Arial" w:eastAsia="Arial" w:hAnsi="Arial" w:cs="Arial"/>
                <w:i/>
                <w:iCs/>
                <w:sz w:val="16"/>
                <w:szCs w:val="16"/>
                <w:lang w:val="fr-FR"/>
              </w:rPr>
            </w:pPr>
          </w:p>
          <w:p w14:paraId="5E7E3C41" w14:textId="77777777" w:rsidR="00833506" w:rsidRPr="006668D1" w:rsidRDefault="00833506" w:rsidP="006668D1">
            <w:pPr>
              <w:jc w:val="center"/>
              <w:rPr>
                <w:rStyle w:val="Ninguno"/>
                <w:rFonts w:ascii="Arial" w:eastAsia="Arial" w:hAnsi="Arial" w:cs="Arial"/>
                <w:i/>
                <w:iCs/>
                <w:sz w:val="16"/>
                <w:szCs w:val="16"/>
                <w:lang w:val="fr-FR"/>
              </w:rPr>
            </w:pPr>
          </w:p>
          <w:p w14:paraId="03F828E4" w14:textId="77777777" w:rsidR="00F041EE" w:rsidRPr="006668D1" w:rsidRDefault="00F041EE" w:rsidP="006668D1">
            <w:pPr>
              <w:jc w:val="center"/>
              <w:rPr>
                <w:rStyle w:val="Ninguno"/>
                <w:rFonts w:ascii="Arial" w:eastAsia="Arial" w:hAnsi="Arial" w:cs="Arial"/>
                <w:i/>
                <w:iCs/>
                <w:sz w:val="16"/>
                <w:szCs w:val="16"/>
                <w:lang w:val="fr-FR"/>
              </w:rPr>
            </w:pPr>
          </w:p>
          <w:p w14:paraId="2AC57CB0" w14:textId="77777777" w:rsidR="00F041EE" w:rsidRPr="006668D1" w:rsidRDefault="00F041EE" w:rsidP="001D77BC">
            <w:pPr>
              <w:spacing w:before="120"/>
              <w:jc w:val="center"/>
              <w:rPr>
                <w:rStyle w:val="Ninguno"/>
                <w:rFonts w:ascii="Arial" w:eastAsia="Arial" w:hAnsi="Arial" w:cs="Arial"/>
                <w:i/>
                <w:iCs/>
                <w:sz w:val="16"/>
                <w:szCs w:val="16"/>
                <w:lang w:val="fr-FR"/>
              </w:rPr>
            </w:pPr>
          </w:p>
          <w:p w14:paraId="5186B13D" w14:textId="77777777" w:rsidR="00F041EE" w:rsidRDefault="00F041EE" w:rsidP="006668D1">
            <w:pPr>
              <w:jc w:val="center"/>
              <w:rPr>
                <w:rStyle w:val="Ninguno"/>
                <w:rFonts w:ascii="Arial" w:eastAsia="Arial" w:hAnsi="Arial" w:cs="Arial"/>
                <w:i/>
                <w:iCs/>
                <w:sz w:val="16"/>
                <w:szCs w:val="16"/>
                <w:lang w:val="fr-FR"/>
              </w:rPr>
            </w:pPr>
          </w:p>
          <w:p w14:paraId="7E42A8BD" w14:textId="77777777" w:rsidR="00F041EE" w:rsidRDefault="001D77BC" w:rsidP="001D77BC">
            <w:pPr>
              <w:rPr>
                <w:rStyle w:val="Ninguno"/>
              </w:rPr>
            </w:pPr>
            <w:r>
              <w:rPr>
                <w:rStyle w:val="Ninguno"/>
                <w:rFonts w:ascii="Arial" w:hAnsi="Arial"/>
                <w:i/>
                <w:iCs/>
                <w:sz w:val="16"/>
                <w:szCs w:val="16"/>
                <w:lang w:val="pt-PT"/>
              </w:rPr>
              <w:t xml:space="preserve">   </w:t>
            </w:r>
            <w:r w:rsidR="00921356" w:rsidRPr="006668D1">
              <w:rPr>
                <w:rStyle w:val="Ninguno"/>
                <w:rFonts w:ascii="Arial" w:hAnsi="Arial"/>
                <w:i/>
                <w:iCs/>
                <w:sz w:val="16"/>
                <w:szCs w:val="16"/>
                <w:lang w:val="pt-PT"/>
              </w:rPr>
              <w:t>8 (-13 a -5)</w:t>
            </w:r>
          </w:p>
          <w:p w14:paraId="42016478" w14:textId="77777777" w:rsidR="00F041EE" w:rsidRDefault="00921356" w:rsidP="006668D1">
            <w:pPr>
              <w:jc w:val="center"/>
              <w:rPr>
                <w:rStyle w:val="Ninguno"/>
              </w:rPr>
            </w:pPr>
            <w:r w:rsidRPr="006668D1">
              <w:rPr>
                <w:rStyle w:val="Ninguno"/>
                <w:rFonts w:ascii="Arial" w:hAnsi="Arial"/>
                <w:i/>
                <w:iCs/>
                <w:sz w:val="16"/>
                <w:szCs w:val="16"/>
                <w:lang w:val="pt-PT"/>
              </w:rPr>
              <w:t>18 (-286 a -9)</w:t>
            </w:r>
          </w:p>
          <w:p w14:paraId="6C57C439" w14:textId="77777777" w:rsidR="001D77BC" w:rsidRDefault="001D77BC" w:rsidP="006668D1">
            <w:pPr>
              <w:jc w:val="center"/>
              <w:rPr>
                <w:rStyle w:val="Ninguno"/>
                <w:rFonts w:ascii="Arial" w:hAnsi="Arial"/>
                <w:i/>
                <w:iCs/>
                <w:sz w:val="16"/>
                <w:szCs w:val="16"/>
                <w:lang w:val="pt-PT"/>
              </w:rPr>
            </w:pPr>
          </w:p>
          <w:p w14:paraId="3D404BC9" w14:textId="77777777" w:rsidR="001D77BC" w:rsidRDefault="001D77BC" w:rsidP="006668D1">
            <w:pPr>
              <w:jc w:val="center"/>
              <w:rPr>
                <w:rStyle w:val="Ninguno"/>
                <w:rFonts w:ascii="Arial" w:hAnsi="Arial"/>
                <w:i/>
                <w:iCs/>
                <w:sz w:val="16"/>
                <w:szCs w:val="16"/>
                <w:lang w:val="pt-PT"/>
              </w:rPr>
            </w:pPr>
          </w:p>
          <w:p w14:paraId="596981E6" w14:textId="77777777" w:rsidR="00F041EE" w:rsidRDefault="00921356" w:rsidP="006668D1">
            <w:pPr>
              <w:jc w:val="center"/>
              <w:rPr>
                <w:rStyle w:val="Ninguno"/>
              </w:rPr>
            </w:pPr>
            <w:r w:rsidRPr="006668D1">
              <w:rPr>
                <w:rStyle w:val="Ninguno"/>
                <w:rFonts w:ascii="Arial" w:hAnsi="Arial"/>
                <w:i/>
                <w:iCs/>
                <w:sz w:val="16"/>
                <w:szCs w:val="16"/>
                <w:lang w:val="pt-PT"/>
              </w:rPr>
              <w:t>21 (1672 a -10)</w:t>
            </w:r>
          </w:p>
          <w:p w14:paraId="1DDE913A" w14:textId="77777777" w:rsidR="00F041EE" w:rsidRDefault="00921356" w:rsidP="006668D1">
            <w:pPr>
              <w:jc w:val="center"/>
              <w:rPr>
                <w:rStyle w:val="Ninguno"/>
              </w:rPr>
            </w:pPr>
            <w:r w:rsidRPr="006668D1">
              <w:rPr>
                <w:rStyle w:val="Ninguno"/>
                <w:rFonts w:ascii="Arial" w:hAnsi="Arial"/>
                <w:i/>
                <w:iCs/>
                <w:sz w:val="16"/>
                <w:szCs w:val="16"/>
                <w:lang w:val="pt-PT"/>
              </w:rPr>
              <w:t>9 (14 a -6)</w:t>
            </w:r>
          </w:p>
          <w:p w14:paraId="2DD0E249" w14:textId="77777777" w:rsidR="00F041EE" w:rsidRDefault="00921356" w:rsidP="006668D1">
            <w:pPr>
              <w:jc w:val="center"/>
              <w:rPr>
                <w:rStyle w:val="Ninguno"/>
              </w:rPr>
            </w:pPr>
            <w:r w:rsidRPr="006668D1">
              <w:rPr>
                <w:rStyle w:val="Ninguno"/>
                <w:rFonts w:ascii="Arial" w:hAnsi="Arial"/>
                <w:i/>
                <w:iCs/>
                <w:sz w:val="16"/>
                <w:szCs w:val="16"/>
                <w:lang w:val="pt-PT"/>
              </w:rPr>
              <w:t>11 (-22 a 7)</w:t>
            </w:r>
          </w:p>
          <w:p w14:paraId="66B0DDC7" w14:textId="77777777" w:rsidR="00F041EE" w:rsidRDefault="00921356" w:rsidP="006668D1">
            <w:pPr>
              <w:jc w:val="center"/>
              <w:rPr>
                <w:rStyle w:val="Ninguno"/>
              </w:rPr>
            </w:pPr>
            <w:r w:rsidRPr="006668D1">
              <w:rPr>
                <w:rStyle w:val="Ninguno"/>
                <w:rFonts w:ascii="Arial" w:hAnsi="Arial"/>
                <w:i/>
                <w:iCs/>
                <w:sz w:val="16"/>
                <w:szCs w:val="16"/>
                <w:lang w:val="pt-PT"/>
              </w:rPr>
              <w:t>21 (-926 a -11)</w:t>
            </w:r>
          </w:p>
          <w:p w14:paraId="7750EE6C" w14:textId="77777777" w:rsidR="00F041EE" w:rsidRDefault="00921356" w:rsidP="006668D1">
            <w:pPr>
              <w:jc w:val="center"/>
              <w:rPr>
                <w:rStyle w:val="Ninguno"/>
              </w:rPr>
            </w:pPr>
            <w:r w:rsidRPr="006668D1">
              <w:rPr>
                <w:rStyle w:val="Ninguno"/>
                <w:rFonts w:ascii="Arial" w:hAnsi="Arial"/>
                <w:i/>
                <w:iCs/>
                <w:sz w:val="16"/>
                <w:szCs w:val="16"/>
                <w:lang w:val="pt-PT"/>
              </w:rPr>
              <w:t xml:space="preserve">  7 (-11 a -6)</w:t>
            </w:r>
          </w:p>
          <w:p w14:paraId="245DC977" w14:textId="77777777" w:rsidR="00F041EE" w:rsidRDefault="00921356" w:rsidP="006668D1">
            <w:pPr>
              <w:jc w:val="center"/>
              <w:rPr>
                <w:rStyle w:val="Ninguno"/>
              </w:rPr>
            </w:pPr>
            <w:r w:rsidRPr="006668D1">
              <w:rPr>
                <w:rStyle w:val="Ninguno"/>
                <w:rFonts w:ascii="Arial" w:hAnsi="Arial"/>
                <w:i/>
                <w:iCs/>
                <w:sz w:val="16"/>
                <w:szCs w:val="16"/>
                <w:lang w:val="pt-PT"/>
              </w:rPr>
              <w:t xml:space="preserve">  9 (-13 a -6)</w:t>
            </w:r>
          </w:p>
          <w:p w14:paraId="61319B8A" w14:textId="77777777" w:rsidR="00F041EE" w:rsidRDefault="00F041EE" w:rsidP="006668D1">
            <w:pPr>
              <w:jc w:val="center"/>
            </w:pPr>
          </w:p>
        </w:tc>
      </w:tr>
    </w:tbl>
    <w:p w14:paraId="0A6959E7" w14:textId="77777777" w:rsidR="00B6506D" w:rsidRDefault="00B6506D" w:rsidP="00B6506D">
      <w:pPr>
        <w:jc w:val="both"/>
      </w:pPr>
      <w:r>
        <w:t xml:space="preserve"> </w:t>
      </w:r>
    </w:p>
    <w:p w14:paraId="1C03CDBD" w14:textId="1E9A28A2" w:rsidR="00B6506D" w:rsidRDefault="26C03ED9" w:rsidP="26C03ED9">
      <w:pPr>
        <w:jc w:val="both"/>
        <w:rPr>
          <w:rFonts w:ascii="Arial" w:eastAsia="Arial" w:hAnsi="Arial" w:cs="Arial"/>
          <w:sz w:val="20"/>
          <w:szCs w:val="20"/>
        </w:rPr>
      </w:pPr>
      <w:r w:rsidRPr="26C03ED9">
        <w:rPr>
          <w:rFonts w:ascii="Arial" w:eastAsia="Arial" w:hAnsi="Arial" w:cs="Arial"/>
          <w:sz w:val="20"/>
          <w:szCs w:val="20"/>
        </w:rPr>
        <w:t>En el caso de las muertes pro</w:t>
      </w:r>
      <w:r w:rsidR="00AC3AF0">
        <w:rPr>
          <w:rFonts w:ascii="Arial" w:eastAsia="Arial" w:hAnsi="Arial" w:cs="Arial"/>
          <w:sz w:val="20"/>
          <w:szCs w:val="20"/>
        </w:rPr>
        <w:t xml:space="preserve">bablemente relacionadas con el </w:t>
      </w:r>
      <w:r w:rsidRPr="26C03ED9">
        <w:rPr>
          <w:rFonts w:ascii="Arial" w:eastAsia="Arial" w:hAnsi="Arial" w:cs="Arial"/>
          <w:sz w:val="20"/>
          <w:szCs w:val="20"/>
        </w:rPr>
        <w:t>tratamiento, en 7 de 9 casos estuvieron relacionados con la neutropenia  en el grupo de brentuximab y 111 de las 13 en el grupo ABVD estuvieron relacionadas con toxicidad pulmonar. No obstante, la incidencia de toxicidad pulmonar en el ensayo ECHELON-1 puede estar sobreestimada comparada con la práctica actual, ya que no se incorporó la recomendación de suspender la bleomicina tras el segundo ciclo en aquellos que alcanzan  PET-TAC negatividad tras este ciclo.</w:t>
      </w:r>
    </w:p>
    <w:p w14:paraId="31A560F4" w14:textId="77777777" w:rsidR="00B6506D" w:rsidRDefault="00B6506D" w:rsidP="00B6506D">
      <w:pPr>
        <w:widowControl w:val="0"/>
        <w:ind w:left="108" w:hanging="108"/>
        <w:jc w:val="both"/>
      </w:pPr>
    </w:p>
    <w:p w14:paraId="571265BB" w14:textId="77777777" w:rsidR="00AC4A8C" w:rsidRDefault="26C03ED9" w:rsidP="26C03ED9">
      <w:pPr>
        <w:spacing w:line="259" w:lineRule="auto"/>
        <w:jc w:val="both"/>
        <w:rPr>
          <w:rFonts w:ascii="Arial" w:eastAsia="Arial" w:hAnsi="Arial" w:cs="Arial"/>
          <w:sz w:val="20"/>
          <w:szCs w:val="20"/>
        </w:rPr>
      </w:pPr>
      <w:r w:rsidRPr="26C03ED9">
        <w:rPr>
          <w:rFonts w:ascii="Arial" w:eastAsia="Arial" w:hAnsi="Arial" w:cs="Arial"/>
          <w:sz w:val="20"/>
          <w:szCs w:val="20"/>
        </w:rPr>
        <w:t>Subgrupos:</w:t>
      </w:r>
    </w:p>
    <w:p w14:paraId="6C9D07FE" w14:textId="2818D9B5" w:rsidR="001D77BC" w:rsidRDefault="00AC3AF0" w:rsidP="26C03ED9">
      <w:pPr>
        <w:spacing w:line="259" w:lineRule="auto"/>
        <w:jc w:val="both"/>
        <w:rPr>
          <w:rFonts w:ascii="Arial" w:eastAsia="Arial" w:hAnsi="Arial" w:cs="Arial"/>
          <w:sz w:val="20"/>
          <w:szCs w:val="20"/>
        </w:rPr>
      </w:pPr>
      <w:r>
        <w:rPr>
          <w:rFonts w:ascii="Arial" w:eastAsia="Arial" w:hAnsi="Arial" w:cs="Arial"/>
          <w:sz w:val="20"/>
          <w:szCs w:val="20"/>
        </w:rPr>
        <w:t xml:space="preserve"> En pacientes &gt; 60 años (</w:t>
      </w:r>
      <w:r w:rsidR="26C03ED9" w:rsidRPr="26C03ED9">
        <w:rPr>
          <w:rFonts w:ascii="Arial" w:eastAsia="Arial" w:hAnsi="Arial" w:cs="Arial"/>
          <w:sz w:val="20"/>
          <w:szCs w:val="20"/>
        </w:rPr>
        <w:t xml:space="preserve">n = 186 [21%]), la incidencia de efectos adversos fue similar entre ambos brazos de tratamiento, aunque la incidencia de efectos adversos que conllevaron a la reducción de dosis fue mayor en este grupo de población vs. ITT. La edad fue un factor de riesgo para sufrir neutropenias en ambos brazos. </w:t>
      </w:r>
    </w:p>
    <w:p w14:paraId="70DF735C" w14:textId="77777777" w:rsidR="001D77BC" w:rsidRDefault="001D77BC">
      <w:pPr>
        <w:widowControl w:val="0"/>
        <w:ind w:left="108" w:hanging="108"/>
      </w:pPr>
    </w:p>
    <w:p w14:paraId="3A413BF6" w14:textId="77777777" w:rsidR="00F041EE" w:rsidRDefault="00F041EE">
      <w:pPr>
        <w:widowControl w:val="0"/>
        <w:jc w:val="both"/>
      </w:pPr>
    </w:p>
    <w:p w14:paraId="1022DC84" w14:textId="77777777" w:rsidR="00F041EE"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sz w:val="20"/>
          <w:szCs w:val="20"/>
        </w:rPr>
      </w:pPr>
      <w:r>
        <w:rPr>
          <w:rStyle w:val="Ninguno"/>
          <w:sz w:val="20"/>
          <w:szCs w:val="20"/>
        </w:rPr>
        <w:t>6.3 Fuentes secundarias sobre seguridad</w:t>
      </w:r>
      <w:r w:rsidR="00844C1D">
        <w:rPr>
          <w:rStyle w:val="Ninguno"/>
          <w:sz w:val="20"/>
          <w:szCs w:val="20"/>
        </w:rPr>
        <w:fldChar w:fldCharType="begin"/>
      </w:r>
      <w:r w:rsidR="007D0C41">
        <w:instrText xml:space="preserve"> XE "</w:instrText>
      </w:r>
      <w:r w:rsidR="007D0C41" w:rsidRPr="005A01EA">
        <w:rPr>
          <w:rStyle w:val="Ninguno"/>
          <w:sz w:val="20"/>
          <w:szCs w:val="20"/>
        </w:rPr>
        <w:instrText>6.3 Fuentes secundarias sobre seguridad</w:instrText>
      </w:r>
      <w:r w:rsidR="007D0C41">
        <w:instrText xml:space="preserve">" </w:instrText>
      </w:r>
      <w:r w:rsidR="00844C1D">
        <w:rPr>
          <w:rStyle w:val="Ninguno"/>
          <w:sz w:val="20"/>
          <w:szCs w:val="20"/>
        </w:rPr>
        <w:fldChar w:fldCharType="end"/>
      </w:r>
    </w:p>
    <w:p w14:paraId="33D28B4B" w14:textId="77777777" w:rsidR="00F041EE" w:rsidRDefault="00F041EE">
      <w:pPr>
        <w:rPr>
          <w:rStyle w:val="Ninguno"/>
          <w:rFonts w:ascii="Arial" w:eastAsia="Arial" w:hAnsi="Arial" w:cs="Arial"/>
        </w:rPr>
      </w:pPr>
    </w:p>
    <w:p w14:paraId="167527D1" w14:textId="77777777" w:rsidR="00F041EE" w:rsidRDefault="00921356">
      <w:pPr>
        <w:jc w:val="both"/>
      </w:pPr>
      <w:r>
        <w:rPr>
          <w:rStyle w:val="Ninguno"/>
          <w:rFonts w:ascii="Arial" w:hAnsi="Arial"/>
          <w:b/>
          <w:bCs/>
          <w:sz w:val="20"/>
          <w:szCs w:val="20"/>
        </w:rPr>
        <w:t xml:space="preserve">             -EPAR [1</w:t>
      </w:r>
      <w:r w:rsidR="00B609CC">
        <w:rPr>
          <w:rStyle w:val="Ninguno"/>
          <w:rFonts w:ascii="Arial" w:hAnsi="Arial"/>
          <w:b/>
          <w:bCs/>
          <w:sz w:val="20"/>
          <w:szCs w:val="20"/>
        </w:rPr>
        <w:t>3</w:t>
      </w:r>
      <w:r>
        <w:rPr>
          <w:rStyle w:val="Ninguno"/>
          <w:rFonts w:ascii="Arial" w:hAnsi="Arial"/>
          <w:b/>
          <w:bCs/>
          <w:sz w:val="20"/>
          <w:szCs w:val="20"/>
        </w:rPr>
        <w:t xml:space="preserve">]: </w:t>
      </w:r>
      <w:r>
        <w:rPr>
          <w:rStyle w:val="Ninguno"/>
          <w:rFonts w:ascii="Arial" w:hAnsi="Arial"/>
          <w:sz w:val="20"/>
          <w:szCs w:val="20"/>
        </w:rPr>
        <w:t>establece un plan de gestión del riesgo.</w:t>
      </w:r>
    </w:p>
    <w:p w14:paraId="37EFA3E3" w14:textId="77777777" w:rsidR="00F041EE" w:rsidRDefault="00F041EE">
      <w:pPr>
        <w:jc w:val="both"/>
        <w:rPr>
          <w:rStyle w:val="Ninguno"/>
          <w:rFonts w:ascii="Arial" w:eastAsia="Arial" w:hAnsi="Arial" w:cs="Arial"/>
          <w:sz w:val="20"/>
          <w:szCs w:val="20"/>
        </w:rPr>
      </w:pPr>
    </w:p>
    <w:p w14:paraId="487DBDE8" w14:textId="77777777" w:rsidR="00F041EE" w:rsidRDefault="00921356">
      <w:pPr>
        <w:jc w:val="both"/>
      </w:pPr>
      <w:r>
        <w:rPr>
          <w:rStyle w:val="Ninguno"/>
          <w:rFonts w:ascii="Arial" w:hAnsi="Arial"/>
          <w:b/>
          <w:bCs/>
          <w:sz w:val="20"/>
          <w:szCs w:val="20"/>
        </w:rPr>
        <w:t xml:space="preserve">             -EMA EudraVigilance [</w:t>
      </w:r>
      <w:r w:rsidR="00B609CC">
        <w:rPr>
          <w:rStyle w:val="Ninguno"/>
          <w:rFonts w:ascii="Arial" w:hAnsi="Arial"/>
          <w:b/>
          <w:bCs/>
          <w:sz w:val="20"/>
          <w:szCs w:val="20"/>
        </w:rPr>
        <w:t>21</w:t>
      </w:r>
      <w:r>
        <w:rPr>
          <w:rStyle w:val="Ninguno"/>
          <w:rFonts w:ascii="Arial" w:hAnsi="Arial"/>
          <w:b/>
          <w:bCs/>
          <w:sz w:val="20"/>
          <w:szCs w:val="20"/>
        </w:rPr>
        <w:t>]:</w:t>
      </w:r>
      <w:r>
        <w:rPr>
          <w:rStyle w:val="Ninguno"/>
          <w:rFonts w:ascii="Arial" w:hAnsi="Arial"/>
          <w:sz w:val="20"/>
          <w:szCs w:val="20"/>
        </w:rPr>
        <w:t xml:space="preserve"> No se encuentran resultados para brentuximab.</w:t>
      </w:r>
    </w:p>
    <w:p w14:paraId="41C6AC2A" w14:textId="77777777" w:rsidR="00F041EE" w:rsidRDefault="00F041EE">
      <w:pPr>
        <w:ind w:left="720"/>
      </w:pPr>
    </w:p>
    <w:p w14:paraId="65449073" w14:textId="77777777" w:rsidR="00F041EE" w:rsidRDefault="00921356">
      <w:pPr>
        <w:ind w:left="720"/>
      </w:pPr>
      <w:r>
        <w:rPr>
          <w:rStyle w:val="Ninguno"/>
          <w:rFonts w:ascii="Arial" w:hAnsi="Arial"/>
          <w:b/>
          <w:bCs/>
          <w:sz w:val="20"/>
          <w:szCs w:val="20"/>
        </w:rPr>
        <w:t>-AEMPS Notas de seguridad [</w:t>
      </w:r>
      <w:r w:rsidR="00B609CC">
        <w:rPr>
          <w:rStyle w:val="Ninguno"/>
          <w:rFonts w:ascii="Arial" w:hAnsi="Arial"/>
          <w:b/>
          <w:bCs/>
          <w:sz w:val="20"/>
          <w:szCs w:val="20"/>
        </w:rPr>
        <w:t>22</w:t>
      </w:r>
      <w:r>
        <w:rPr>
          <w:rStyle w:val="Ninguno"/>
          <w:rFonts w:ascii="Arial" w:hAnsi="Arial"/>
          <w:b/>
          <w:bCs/>
          <w:sz w:val="20"/>
          <w:szCs w:val="20"/>
        </w:rPr>
        <w:t xml:space="preserve">]: </w:t>
      </w:r>
      <w:r>
        <w:rPr>
          <w:rStyle w:val="Ninguno"/>
          <w:rFonts w:ascii="Arial" w:hAnsi="Arial"/>
          <w:sz w:val="20"/>
          <w:szCs w:val="20"/>
        </w:rPr>
        <w:t xml:space="preserve">No se encuentran notas de seguridad referidas a brentuximab.  </w:t>
      </w:r>
    </w:p>
    <w:p w14:paraId="2DC44586" w14:textId="77777777" w:rsidR="00F041EE" w:rsidRDefault="00F041EE">
      <w:pPr>
        <w:ind w:left="142"/>
        <w:jc w:val="both"/>
      </w:pPr>
    </w:p>
    <w:p w14:paraId="2247125D" w14:textId="77777777" w:rsidR="00F041EE" w:rsidRDefault="00921356">
      <w:pPr>
        <w:ind w:left="720"/>
        <w:jc w:val="both"/>
      </w:pPr>
      <w:r>
        <w:rPr>
          <w:rStyle w:val="Ninguno"/>
          <w:rFonts w:ascii="Arial" w:hAnsi="Arial"/>
          <w:b/>
          <w:bCs/>
          <w:kern w:val="2"/>
          <w:sz w:val="20"/>
          <w:szCs w:val="20"/>
        </w:rPr>
        <w:t>-The Canada Vigilance Adverse Reaction Online Database [2</w:t>
      </w:r>
      <w:r w:rsidR="00B609CC">
        <w:rPr>
          <w:rStyle w:val="Ninguno"/>
          <w:rFonts w:ascii="Arial" w:hAnsi="Arial"/>
          <w:b/>
          <w:bCs/>
          <w:kern w:val="2"/>
          <w:sz w:val="20"/>
          <w:szCs w:val="20"/>
        </w:rPr>
        <w:t>3</w:t>
      </w:r>
      <w:r>
        <w:rPr>
          <w:rStyle w:val="Ninguno"/>
          <w:rFonts w:ascii="Arial" w:hAnsi="Arial"/>
          <w:b/>
          <w:bCs/>
          <w:kern w:val="2"/>
          <w:sz w:val="20"/>
          <w:szCs w:val="20"/>
        </w:rPr>
        <w:t>]</w:t>
      </w:r>
      <w:r>
        <w:t xml:space="preserve">: </w:t>
      </w:r>
      <w:r>
        <w:rPr>
          <w:rStyle w:val="Ninguno"/>
          <w:rFonts w:ascii="Arial" w:hAnsi="Arial"/>
          <w:kern w:val="2"/>
          <w:sz w:val="20"/>
          <w:szCs w:val="20"/>
        </w:rPr>
        <w:t>Hasta el 28/02/2019 se encuentran 32 EA relacionados con brentuximab.</w:t>
      </w:r>
    </w:p>
    <w:p w14:paraId="4FFCBC07" w14:textId="77777777" w:rsidR="00F041EE" w:rsidRDefault="00F041EE">
      <w:pPr>
        <w:widowControl w:val="0"/>
        <w:ind w:left="720"/>
        <w:jc w:val="both"/>
      </w:pPr>
    </w:p>
    <w:p w14:paraId="0FDE75A2" w14:textId="77777777" w:rsidR="00F041EE" w:rsidRDefault="00921356">
      <w:pPr>
        <w:ind w:left="720"/>
        <w:jc w:val="both"/>
      </w:pPr>
      <w:r>
        <w:rPr>
          <w:rStyle w:val="Ninguno"/>
          <w:rFonts w:ascii="Arial" w:hAnsi="Arial"/>
          <w:b/>
          <w:bCs/>
          <w:sz w:val="20"/>
          <w:szCs w:val="20"/>
          <w:lang w:val="en-US"/>
        </w:rPr>
        <w:t xml:space="preserve">-Medicines and Healthcare </w:t>
      </w:r>
      <w:r w:rsidR="009746E3">
        <w:rPr>
          <w:rStyle w:val="Ninguno"/>
          <w:rFonts w:ascii="Arial" w:hAnsi="Arial"/>
          <w:b/>
          <w:bCs/>
          <w:sz w:val="20"/>
          <w:szCs w:val="20"/>
          <w:lang w:val="en-US"/>
        </w:rPr>
        <w:t>Products</w:t>
      </w:r>
      <w:r>
        <w:rPr>
          <w:rStyle w:val="Ninguno"/>
          <w:rFonts w:ascii="Arial" w:hAnsi="Arial"/>
          <w:b/>
          <w:bCs/>
          <w:sz w:val="20"/>
          <w:szCs w:val="20"/>
          <w:lang w:val="en-US"/>
        </w:rPr>
        <w:t xml:space="preserve"> Regulatory Agency U, Drug Safety update. </w:t>
      </w:r>
      <w:r w:rsidRPr="00EE75A7">
        <w:rPr>
          <w:rStyle w:val="Ninguno"/>
          <w:rFonts w:ascii="Arial" w:hAnsi="Arial"/>
          <w:b/>
          <w:bCs/>
          <w:sz w:val="20"/>
          <w:szCs w:val="20"/>
          <w:lang w:val="es-ES"/>
        </w:rPr>
        <w:t>UK gov. [2</w:t>
      </w:r>
      <w:r w:rsidR="00B609CC">
        <w:rPr>
          <w:rStyle w:val="Ninguno"/>
          <w:rFonts w:ascii="Arial" w:hAnsi="Arial"/>
          <w:b/>
          <w:bCs/>
          <w:sz w:val="20"/>
          <w:szCs w:val="20"/>
          <w:lang w:val="es-ES"/>
        </w:rPr>
        <w:t>4</w:t>
      </w:r>
      <w:r w:rsidRPr="00EE75A7">
        <w:rPr>
          <w:rStyle w:val="Ninguno"/>
          <w:rFonts w:ascii="Arial" w:hAnsi="Arial"/>
          <w:b/>
          <w:bCs/>
          <w:sz w:val="20"/>
          <w:szCs w:val="20"/>
          <w:lang w:val="es-ES"/>
        </w:rPr>
        <w:t>]</w:t>
      </w:r>
      <w:r>
        <w:rPr>
          <w:rStyle w:val="NingunoA"/>
        </w:rPr>
        <w:t xml:space="preserve">: </w:t>
      </w:r>
      <w:r w:rsidRPr="00EE75A7">
        <w:rPr>
          <w:rStyle w:val="Ninguno"/>
          <w:rFonts w:ascii="Arial" w:hAnsi="Arial"/>
          <w:sz w:val="20"/>
          <w:szCs w:val="20"/>
          <w:lang w:val="es-ES"/>
        </w:rPr>
        <w:t>No se encuentran resultados para brentuximab.</w:t>
      </w:r>
    </w:p>
    <w:p w14:paraId="0A64EFB1" w14:textId="77777777" w:rsidR="00F041EE" w:rsidRDefault="00921356" w:rsidP="002B4BF3">
      <w:pPr>
        <w:jc w:val="both"/>
      </w:pPr>
      <w:r>
        <w:rPr>
          <w:rStyle w:val="Ninguno"/>
          <w:rFonts w:ascii="Arial" w:hAnsi="Arial"/>
          <w:sz w:val="20"/>
          <w:szCs w:val="20"/>
        </w:rPr>
        <w:t xml:space="preserve">                      </w:t>
      </w:r>
    </w:p>
    <w:p w14:paraId="30FF2AA5" w14:textId="77777777" w:rsidR="00F041EE" w:rsidRDefault="00921356">
      <w:pPr>
        <w:pStyle w:val="Ttulo2"/>
        <w:pBdr>
          <w:top w:val="single" w:sz="4" w:space="0" w:color="000000"/>
          <w:left w:val="single" w:sz="4" w:space="0" w:color="000000"/>
          <w:bottom w:val="single" w:sz="4" w:space="0" w:color="000000"/>
          <w:right w:val="single" w:sz="4" w:space="0" w:color="000000"/>
        </w:pBdr>
        <w:shd w:val="clear" w:color="auto" w:fill="D9D9D9"/>
      </w:pPr>
      <w:r>
        <w:rPr>
          <w:rStyle w:val="Ninguno"/>
          <w:sz w:val="20"/>
          <w:szCs w:val="20"/>
        </w:rPr>
        <w:t>6.4 Precauciones de empleo en casos especiales (1)</w:t>
      </w:r>
      <w:r w:rsidR="00844C1D">
        <w:rPr>
          <w:rStyle w:val="Ninguno"/>
          <w:sz w:val="20"/>
          <w:szCs w:val="20"/>
        </w:rPr>
        <w:fldChar w:fldCharType="begin"/>
      </w:r>
      <w:r w:rsidR="007D0C41">
        <w:instrText xml:space="preserve"> XE "</w:instrText>
      </w:r>
      <w:r w:rsidR="007D0C41" w:rsidRPr="005A01EA">
        <w:rPr>
          <w:rStyle w:val="Ninguno"/>
          <w:sz w:val="20"/>
          <w:szCs w:val="20"/>
        </w:rPr>
        <w:instrText>6.4 Precauciones de empleo en casos especiales (1)</w:instrText>
      </w:r>
      <w:r w:rsidR="007D0C41">
        <w:instrText xml:space="preserve">" </w:instrText>
      </w:r>
      <w:r w:rsidR="00844C1D">
        <w:rPr>
          <w:rStyle w:val="Ninguno"/>
          <w:sz w:val="20"/>
          <w:szCs w:val="20"/>
        </w:rPr>
        <w:fldChar w:fldCharType="end"/>
      </w:r>
    </w:p>
    <w:p w14:paraId="1728B4D0" w14:textId="77777777" w:rsidR="00F041EE" w:rsidRDefault="00F041EE">
      <w:pPr>
        <w:rPr>
          <w:rStyle w:val="Ninguno"/>
          <w:rFonts w:ascii="Arial" w:eastAsia="Arial" w:hAnsi="Arial" w:cs="Arial"/>
          <w:sz w:val="20"/>
          <w:szCs w:val="20"/>
        </w:rPr>
      </w:pPr>
    </w:p>
    <w:p w14:paraId="623B6AA9" w14:textId="77777777" w:rsidR="00F041EE" w:rsidRDefault="00921356">
      <w:r>
        <w:rPr>
          <w:rStyle w:val="Ninguno"/>
          <w:rFonts w:ascii="Arial" w:hAnsi="Arial"/>
          <w:b/>
          <w:bCs/>
          <w:sz w:val="20"/>
          <w:szCs w:val="20"/>
        </w:rPr>
        <w:t>Poblaciones especiales</w:t>
      </w:r>
    </w:p>
    <w:p w14:paraId="34959D4B" w14:textId="77777777" w:rsidR="00F041EE" w:rsidRDefault="00F041EE">
      <w:pPr>
        <w:rPr>
          <w:rStyle w:val="Ninguno"/>
          <w:rFonts w:ascii="Arial" w:eastAsia="Arial" w:hAnsi="Arial" w:cs="Arial"/>
          <w:b/>
          <w:bCs/>
          <w:sz w:val="20"/>
          <w:szCs w:val="20"/>
        </w:rPr>
      </w:pPr>
    </w:p>
    <w:p w14:paraId="456D244F" w14:textId="77777777" w:rsidR="00F041EE" w:rsidRDefault="00921356">
      <w:r>
        <w:rPr>
          <w:rStyle w:val="Ninguno"/>
          <w:rFonts w:ascii="Arial" w:eastAsia="Arial" w:hAnsi="Arial" w:cs="Arial"/>
          <w:b/>
          <w:bCs/>
          <w:sz w:val="20"/>
          <w:szCs w:val="20"/>
        </w:rPr>
        <w:tab/>
        <w:t>-Insuficiencia renal y hep</w:t>
      </w:r>
      <w:r>
        <w:rPr>
          <w:rStyle w:val="Ninguno"/>
          <w:rFonts w:ascii="Arial" w:hAnsi="Arial"/>
          <w:b/>
          <w:bCs/>
          <w:sz w:val="20"/>
          <w:szCs w:val="20"/>
        </w:rPr>
        <w:t>ática</w:t>
      </w:r>
    </w:p>
    <w:p w14:paraId="0BF22DAF" w14:textId="77777777" w:rsidR="00F041EE" w:rsidRDefault="00921356">
      <w:pPr>
        <w:jc w:val="both"/>
      </w:pPr>
      <w:r>
        <w:rPr>
          <w:rStyle w:val="Ninguno"/>
          <w:rFonts w:ascii="Arial" w:hAnsi="Arial"/>
          <w:sz w:val="20"/>
          <w:szCs w:val="20"/>
        </w:rPr>
        <w:t xml:space="preserve">Los pacientes con insuficiencia renal deben ser estrechamente vigilados debido a los efectos adversos. No hay experiencia de ensayos clínicos del uso de brentuximab en combinación con quimioterapia en pacientes con insuficiencia renal, en los que la creatinina sérica es ≥ 2,0 mg/dl y/o el aclaramiento de creatinina o el aclaramiento de creatinina estimado es de ≤ 40 ml/minuto. Se debe evitar el uso de brentuximab en combinación con quimioterapia en pacientes con insuficiencia renal grave. </w:t>
      </w:r>
    </w:p>
    <w:p w14:paraId="6E651E22" w14:textId="77777777" w:rsidR="00F041EE" w:rsidRDefault="00921356">
      <w:pPr>
        <w:jc w:val="both"/>
      </w:pPr>
      <w:r>
        <w:rPr>
          <w:rStyle w:val="Ninguno"/>
          <w:rFonts w:ascii="Arial" w:hAnsi="Arial"/>
          <w:sz w:val="20"/>
          <w:szCs w:val="20"/>
        </w:rPr>
        <w:t xml:space="preserve">Los pacientes con insuficiencia hepática deben ser estrechamente vigilados debido a los efectos adversos. La dosis de inicio recomendada en pacientes con una insuficiencia hepática leve es de 0,9 mg/kg administrados en perfusión intravenosa a lo largo de 30 minutos cada 3 semanas. No hay experiencia de ensayos clínicos del uso de brentuximab en combinación con quimioterapia en pacientes con insuficiencia hepática, en los que los niveles totales de bilirrubina son &gt; 1,5 veces el límite superior de la normalidad (LSN) (a no ser que se deba al síndrome de Gilbert), o los niveles de aspartato·aminotransferasa (AST) o alanina·aminotransaminasa (ALT) son &gt; 3 veces el LSN, o &gt; 5 veces el LSN si su aumento estuviera relacionado de forma razonable con la presencia de un LH en el hígado. Se debe evitar el uso de brentuximab en combinación con quimioterapia en pacientes con insuficiencia hepática moderada o grave </w:t>
      </w:r>
    </w:p>
    <w:p w14:paraId="7BD58BA2" w14:textId="77777777" w:rsidR="00F041EE" w:rsidRDefault="00F041EE">
      <w:pPr>
        <w:rPr>
          <w:rStyle w:val="Ninguno"/>
          <w:rFonts w:ascii="Arial" w:eastAsia="Arial" w:hAnsi="Arial" w:cs="Arial"/>
          <w:sz w:val="20"/>
          <w:szCs w:val="20"/>
        </w:rPr>
      </w:pPr>
    </w:p>
    <w:p w14:paraId="5F9A7D7A" w14:textId="77777777" w:rsidR="00F041EE" w:rsidRDefault="00921356">
      <w:r>
        <w:rPr>
          <w:rStyle w:val="Ninguno"/>
          <w:rFonts w:ascii="Arial" w:eastAsia="Arial" w:hAnsi="Arial" w:cs="Arial"/>
          <w:b/>
          <w:bCs/>
          <w:sz w:val="20"/>
          <w:szCs w:val="20"/>
        </w:rPr>
        <w:t>Pacientes de edad avanzada</w:t>
      </w:r>
    </w:p>
    <w:p w14:paraId="4F2F25BB" w14:textId="77777777" w:rsidR="00F041EE" w:rsidRDefault="00921356">
      <w:r>
        <w:rPr>
          <w:rStyle w:val="Ninguno"/>
          <w:rFonts w:ascii="Arial" w:hAnsi="Arial"/>
          <w:sz w:val="20"/>
          <w:szCs w:val="20"/>
        </w:rPr>
        <w:t xml:space="preserve">Las recomendaciones de administración para los pacientes de 65 años de edad o mayores son las mismas que para los pacientes adultos. </w:t>
      </w:r>
    </w:p>
    <w:p w14:paraId="4357A966" w14:textId="77777777" w:rsidR="00F041EE" w:rsidRDefault="00F041EE">
      <w:pPr>
        <w:rPr>
          <w:rStyle w:val="Ninguno"/>
          <w:rFonts w:ascii="Arial" w:eastAsia="Arial" w:hAnsi="Arial" w:cs="Arial"/>
          <w:sz w:val="20"/>
          <w:szCs w:val="20"/>
        </w:rPr>
      </w:pPr>
    </w:p>
    <w:p w14:paraId="68657504" w14:textId="77777777" w:rsidR="00F041EE" w:rsidRDefault="00921356">
      <w:r>
        <w:rPr>
          <w:rStyle w:val="Ninguno"/>
          <w:rFonts w:ascii="Arial" w:eastAsia="Arial" w:hAnsi="Arial" w:cs="Arial"/>
          <w:b/>
          <w:bCs/>
          <w:sz w:val="20"/>
          <w:szCs w:val="20"/>
        </w:rPr>
        <w:t>Poblaci</w:t>
      </w:r>
      <w:r>
        <w:rPr>
          <w:rStyle w:val="Ninguno"/>
          <w:rFonts w:ascii="Arial" w:hAnsi="Arial"/>
          <w:b/>
          <w:bCs/>
          <w:sz w:val="20"/>
          <w:szCs w:val="20"/>
        </w:rPr>
        <w:t xml:space="preserve">ón pediátrica </w:t>
      </w:r>
    </w:p>
    <w:p w14:paraId="78BD9FA6" w14:textId="77777777" w:rsidR="00F041EE" w:rsidRDefault="00921356">
      <w:r>
        <w:rPr>
          <w:rStyle w:val="Ninguno"/>
          <w:rFonts w:ascii="Arial" w:hAnsi="Arial"/>
          <w:sz w:val="20"/>
          <w:szCs w:val="20"/>
        </w:rPr>
        <w:t xml:space="preserve">No se ha establecido todavía la seguridad y la eficacia en niños menores de 18 años. </w:t>
      </w:r>
    </w:p>
    <w:p w14:paraId="44690661" w14:textId="77777777" w:rsidR="00F041EE" w:rsidRDefault="00F041EE">
      <w:pPr>
        <w:rPr>
          <w:rStyle w:val="Ninguno"/>
          <w:rFonts w:ascii="Arial" w:eastAsia="Arial" w:hAnsi="Arial" w:cs="Arial"/>
          <w:sz w:val="20"/>
          <w:szCs w:val="20"/>
        </w:rPr>
      </w:pPr>
    </w:p>
    <w:p w14:paraId="59EB7753" w14:textId="77777777" w:rsidR="00F041EE" w:rsidRDefault="00921356">
      <w:r>
        <w:rPr>
          <w:rStyle w:val="Ninguno"/>
          <w:rFonts w:ascii="Arial" w:hAnsi="Arial"/>
          <w:b/>
          <w:bCs/>
          <w:sz w:val="20"/>
          <w:szCs w:val="20"/>
        </w:rPr>
        <w:t>Contraindicaciones</w:t>
      </w:r>
    </w:p>
    <w:p w14:paraId="70C746E4" w14:textId="77777777" w:rsidR="00F041EE" w:rsidRDefault="00921356">
      <w:r>
        <w:rPr>
          <w:rStyle w:val="Ninguno"/>
          <w:rFonts w:ascii="Arial" w:hAnsi="Arial"/>
          <w:sz w:val="20"/>
          <w:szCs w:val="20"/>
        </w:rPr>
        <w:t>Hipersensibilidad al principio activo o a alguno de los excipientes. El uso combinado de bleomicina y brentuximab causa toxicidad pulmonar.</w:t>
      </w:r>
    </w:p>
    <w:p w14:paraId="74539910" w14:textId="77777777" w:rsidR="00F041EE" w:rsidRDefault="00F041EE">
      <w:pPr>
        <w:rPr>
          <w:rStyle w:val="Ninguno"/>
          <w:rFonts w:ascii="Arial" w:eastAsia="Arial" w:hAnsi="Arial" w:cs="Arial"/>
          <w:b/>
          <w:bCs/>
          <w:sz w:val="20"/>
          <w:szCs w:val="20"/>
        </w:rPr>
      </w:pPr>
    </w:p>
    <w:p w14:paraId="40730E70" w14:textId="77777777" w:rsidR="00F041EE" w:rsidRDefault="00921356">
      <w:r>
        <w:rPr>
          <w:rStyle w:val="Ninguno"/>
          <w:rFonts w:ascii="Arial" w:hAnsi="Arial"/>
          <w:b/>
          <w:bCs/>
          <w:sz w:val="20"/>
          <w:szCs w:val="20"/>
        </w:rPr>
        <w:t>Interacciones</w:t>
      </w:r>
    </w:p>
    <w:p w14:paraId="1AC64335" w14:textId="77777777" w:rsidR="00F041EE" w:rsidRDefault="00921356">
      <w:pPr>
        <w:jc w:val="both"/>
      </w:pPr>
      <w:r>
        <w:rPr>
          <w:rStyle w:val="Ninguno"/>
          <w:rFonts w:ascii="Arial" w:hAnsi="Arial"/>
          <w:sz w:val="20"/>
          <w:szCs w:val="20"/>
        </w:rPr>
        <w:lastRenderedPageBreak/>
        <w:t xml:space="preserve">La administración concomitante de brentuximab vedotina con el ketoconazol, un inhibidor potente de la CYP3A4 y de la P-gp, aumentó la exposición al fármaco antimicrotúbulos MMAE en alrededor del 73% y no alteró la exposición plasmática a brentuximab vedotina. En consecuencia, la administración concomitante de brentuximab vedotina con inhibidores potentes de la CYP3A4 y la P-gp puede aumentar la incidencia de neutropenia. </w:t>
      </w:r>
    </w:p>
    <w:p w14:paraId="40A21C7B" w14:textId="77777777" w:rsidR="00F041EE" w:rsidRDefault="00921356">
      <w:pPr>
        <w:jc w:val="both"/>
      </w:pPr>
      <w:r>
        <w:rPr>
          <w:rStyle w:val="Ninguno"/>
          <w:rFonts w:ascii="Arial" w:hAnsi="Arial"/>
          <w:sz w:val="20"/>
          <w:szCs w:val="20"/>
        </w:rPr>
        <w:t>La administración concomitante de brentuximab vedotina con la rifampicina, un inductor potente de la CYP3A4, no alteró la exposición plasmática a brentuximab vedotina. A pesar de los datos escasos sobre PK, la administración concomitante de rifampicina parece reducir las concentraciones en plasma de metabolitos de MMAE que podían analizarse.</w:t>
      </w:r>
    </w:p>
    <w:p w14:paraId="5A7E0CF2" w14:textId="77777777" w:rsidR="00F041EE" w:rsidRDefault="00F041EE">
      <w:pPr>
        <w:jc w:val="both"/>
        <w:rPr>
          <w:rStyle w:val="Ninguno"/>
          <w:rFonts w:ascii="Arial" w:eastAsia="Arial" w:hAnsi="Arial" w:cs="Arial"/>
          <w:sz w:val="20"/>
          <w:szCs w:val="20"/>
        </w:rPr>
      </w:pPr>
    </w:p>
    <w:p w14:paraId="4403B44F" w14:textId="080DCC06" w:rsidR="26C03ED9" w:rsidRDefault="26C03ED9" w:rsidP="26C03ED9">
      <w:pPr>
        <w:jc w:val="both"/>
        <w:rPr>
          <w:rStyle w:val="Ninguno"/>
          <w:rFonts w:ascii="Arial" w:eastAsia="Arial" w:hAnsi="Arial" w:cs="Arial"/>
          <w:sz w:val="20"/>
          <w:szCs w:val="20"/>
        </w:rPr>
      </w:pPr>
    </w:p>
    <w:p w14:paraId="17CE931A" w14:textId="6818D79D" w:rsidR="26C03ED9" w:rsidRDefault="26C03ED9" w:rsidP="26C03ED9">
      <w:pPr>
        <w:jc w:val="both"/>
        <w:rPr>
          <w:rStyle w:val="Ninguno"/>
          <w:rFonts w:ascii="Arial" w:eastAsia="Arial" w:hAnsi="Arial" w:cs="Arial"/>
          <w:sz w:val="20"/>
          <w:szCs w:val="20"/>
        </w:rPr>
      </w:pPr>
    </w:p>
    <w:p w14:paraId="59E74469" w14:textId="7AEBCC99" w:rsidR="26C03ED9" w:rsidRDefault="26C03ED9" w:rsidP="26C03ED9">
      <w:pPr>
        <w:jc w:val="both"/>
        <w:rPr>
          <w:rStyle w:val="Ninguno"/>
          <w:rFonts w:ascii="Arial" w:eastAsia="Arial" w:hAnsi="Arial" w:cs="Arial"/>
          <w:sz w:val="20"/>
          <w:szCs w:val="20"/>
        </w:rPr>
      </w:pPr>
    </w:p>
    <w:p w14:paraId="10E9436B" w14:textId="4B33AD97" w:rsidR="26C03ED9" w:rsidRDefault="26C03ED9" w:rsidP="26C03ED9">
      <w:pPr>
        <w:jc w:val="both"/>
        <w:rPr>
          <w:rStyle w:val="Ninguno"/>
          <w:rFonts w:ascii="Arial" w:eastAsia="Arial" w:hAnsi="Arial" w:cs="Arial"/>
          <w:sz w:val="20"/>
          <w:szCs w:val="20"/>
        </w:rPr>
      </w:pPr>
    </w:p>
    <w:tbl>
      <w:tblPr>
        <w:tblW w:w="911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111"/>
      </w:tblGrid>
      <w:tr w:rsidR="00F041EE" w14:paraId="7B85FB4F" w14:textId="77777777" w:rsidTr="006668D1">
        <w:trPr>
          <w:trHeight w:val="233"/>
        </w:trPr>
        <w:tc>
          <w:tcPr>
            <w:tcW w:w="9111" w:type="dxa"/>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381002C3" w14:textId="77777777" w:rsidR="00F041EE" w:rsidRDefault="00B424D3" w:rsidP="006668D1">
            <w:pPr>
              <w:jc w:val="both"/>
            </w:pPr>
            <w:r w:rsidRPr="006668D1">
              <w:rPr>
                <w:rStyle w:val="Ninguno"/>
                <w:rFonts w:ascii="Arial" w:hAnsi="Arial"/>
                <w:b/>
                <w:bCs/>
                <w:color w:val="auto"/>
                <w:sz w:val="20"/>
                <w:szCs w:val="20"/>
                <w:u w:color="FFFFFF"/>
                <w:shd w:val="clear" w:color="auto" w:fill="C0C0C0"/>
              </w:rPr>
              <w:t>7. AREA ECONÓ</w:t>
            </w:r>
            <w:r w:rsidR="00921356" w:rsidRPr="006668D1">
              <w:rPr>
                <w:rStyle w:val="Ninguno"/>
                <w:rFonts w:ascii="Arial" w:hAnsi="Arial"/>
                <w:b/>
                <w:bCs/>
                <w:color w:val="auto"/>
                <w:sz w:val="20"/>
                <w:szCs w:val="20"/>
                <w:u w:color="FFFFFF"/>
                <w:shd w:val="clear" w:color="auto" w:fill="C0C0C0"/>
              </w:rPr>
              <w:t>MICA</w:t>
            </w:r>
            <w:r w:rsidR="00844C1D" w:rsidRPr="006668D1">
              <w:rPr>
                <w:rStyle w:val="Ninguno"/>
                <w:rFonts w:ascii="Arial" w:hAnsi="Arial"/>
                <w:b/>
                <w:bCs/>
                <w:color w:val="auto"/>
                <w:sz w:val="20"/>
                <w:szCs w:val="20"/>
                <w:u w:color="FFFFFF"/>
                <w:shd w:val="clear" w:color="auto" w:fill="C0C0C0"/>
              </w:rPr>
              <w:fldChar w:fldCharType="begin"/>
            </w:r>
            <w:r w:rsidR="007D0C41">
              <w:instrText xml:space="preserve"> XE "</w:instrText>
            </w:r>
            <w:r w:rsidR="007D0C41" w:rsidRPr="006668D1">
              <w:rPr>
                <w:rStyle w:val="Ninguno"/>
                <w:rFonts w:ascii="Arial" w:hAnsi="Arial"/>
                <w:b/>
                <w:bCs/>
                <w:color w:val="auto"/>
                <w:sz w:val="20"/>
                <w:szCs w:val="20"/>
                <w:u w:color="FFFFFF"/>
                <w:shd w:val="clear" w:color="auto" w:fill="C0C0C0"/>
              </w:rPr>
              <w:instrText>7. AREA ECONÓMICA</w:instrText>
            </w:r>
            <w:r w:rsidR="007D0C41">
              <w:instrText xml:space="preserve">" </w:instrText>
            </w:r>
            <w:r w:rsidR="00844C1D" w:rsidRPr="006668D1">
              <w:rPr>
                <w:rStyle w:val="Ninguno"/>
                <w:rFonts w:ascii="Arial" w:hAnsi="Arial"/>
                <w:b/>
                <w:bCs/>
                <w:color w:val="auto"/>
                <w:sz w:val="20"/>
                <w:szCs w:val="20"/>
                <w:u w:color="FFFFFF"/>
                <w:shd w:val="clear" w:color="auto" w:fill="C0C0C0"/>
              </w:rPr>
              <w:fldChar w:fldCharType="end"/>
            </w:r>
          </w:p>
        </w:tc>
      </w:tr>
    </w:tbl>
    <w:p w14:paraId="1AC5CDBE" w14:textId="77777777" w:rsidR="00F041EE" w:rsidRDefault="00F041EE">
      <w:pPr>
        <w:widowControl w:val="0"/>
        <w:ind w:left="108" w:hanging="108"/>
        <w:rPr>
          <w:rStyle w:val="Ninguno"/>
          <w:rFonts w:ascii="Arial" w:eastAsia="Arial" w:hAnsi="Arial" w:cs="Arial"/>
          <w:sz w:val="20"/>
          <w:szCs w:val="20"/>
        </w:rPr>
      </w:pPr>
    </w:p>
    <w:p w14:paraId="342D4C27" w14:textId="77777777" w:rsidR="00F041EE" w:rsidRDefault="00F041EE">
      <w:pPr>
        <w:widowControl w:val="0"/>
        <w:jc w:val="both"/>
        <w:rPr>
          <w:rStyle w:val="Ninguno"/>
          <w:rFonts w:ascii="Arial" w:eastAsia="Arial" w:hAnsi="Arial" w:cs="Arial"/>
          <w:sz w:val="20"/>
          <w:szCs w:val="20"/>
        </w:rPr>
      </w:pPr>
    </w:p>
    <w:p w14:paraId="3572E399" w14:textId="77777777" w:rsidR="00F041EE" w:rsidRDefault="00F041EE">
      <w:pPr>
        <w:jc w:val="both"/>
        <w:rPr>
          <w:rStyle w:val="Ninguno"/>
          <w:rFonts w:ascii="Arial" w:eastAsia="Arial" w:hAnsi="Arial" w:cs="Arial"/>
          <w:b/>
          <w:bCs/>
          <w:color w:val="FFFFFF"/>
          <w:sz w:val="20"/>
          <w:szCs w:val="20"/>
          <w:u w:color="FFFFFF"/>
          <w:shd w:val="clear" w:color="auto" w:fill="C0C0C0"/>
        </w:rPr>
      </w:pPr>
    </w:p>
    <w:p w14:paraId="663CB325" w14:textId="77777777" w:rsidR="00F041EE" w:rsidRPr="008B445B"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8B445B">
        <w:rPr>
          <w:rStyle w:val="Ninguno"/>
          <w:color w:val="auto"/>
          <w:sz w:val="20"/>
          <w:szCs w:val="20"/>
          <w:u w:color="FFFFFF"/>
        </w:rPr>
        <w:t>7.1 Costes. Coste incremental</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7.1 Costes. Coste incremental</w:instrText>
      </w:r>
      <w:r w:rsidR="007D0C41">
        <w:instrText xml:space="preserve">" </w:instrText>
      </w:r>
      <w:r w:rsidR="00844C1D">
        <w:rPr>
          <w:rStyle w:val="Ninguno"/>
          <w:color w:val="auto"/>
          <w:sz w:val="20"/>
          <w:szCs w:val="20"/>
          <w:u w:color="FFFFFF"/>
        </w:rPr>
        <w:fldChar w:fldCharType="end"/>
      </w:r>
    </w:p>
    <w:p w14:paraId="6CEB15CE" w14:textId="77777777" w:rsidR="00F041EE" w:rsidRDefault="00F041EE">
      <w:pPr>
        <w:jc w:val="both"/>
        <w:rPr>
          <w:rStyle w:val="Ninguno"/>
          <w:rFonts w:ascii="Arial" w:eastAsia="Arial" w:hAnsi="Arial" w:cs="Arial"/>
          <w:b/>
          <w:bCs/>
          <w:sz w:val="20"/>
          <w:szCs w:val="20"/>
          <w:shd w:val="clear" w:color="auto" w:fill="C0C0C0"/>
        </w:rPr>
      </w:pPr>
    </w:p>
    <w:tbl>
      <w:tblPr>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000"/>
        <w:gridCol w:w="3060"/>
        <w:gridCol w:w="2940"/>
      </w:tblGrid>
      <w:tr w:rsidR="00F041EE" w14:paraId="3120585B" w14:textId="77777777" w:rsidTr="006668D1">
        <w:trPr>
          <w:trHeight w:val="214"/>
        </w:trPr>
        <w:tc>
          <w:tcPr>
            <w:tcW w:w="90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6D2104EA" w14:textId="77777777" w:rsidR="00F041EE" w:rsidRDefault="00921356">
            <w:r w:rsidRPr="006668D1">
              <w:rPr>
                <w:rStyle w:val="Ninguno"/>
                <w:rFonts w:ascii="Arial" w:hAnsi="Arial"/>
                <w:b/>
                <w:bCs/>
                <w:sz w:val="18"/>
                <w:szCs w:val="18"/>
              </w:rPr>
              <w:t xml:space="preserve">Tabla 3. Costes de la terapia con el medicamento y con las distintas alternativas </w:t>
            </w:r>
          </w:p>
        </w:tc>
      </w:tr>
      <w:tr w:rsidR="00F041EE" w14:paraId="1F13A822" w14:textId="77777777" w:rsidTr="006668D1">
        <w:trPr>
          <w:trHeight w:val="300"/>
        </w:trPr>
        <w:tc>
          <w:tcPr>
            <w:tcW w:w="3000"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66518E39" w14:textId="77777777" w:rsidR="00F041EE" w:rsidRDefault="00F041EE"/>
        </w:tc>
        <w:tc>
          <w:tcPr>
            <w:tcW w:w="3060"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307235E5" w14:textId="77777777" w:rsidR="00F041EE" w:rsidRDefault="00921356" w:rsidP="006668D1">
            <w:pPr>
              <w:jc w:val="center"/>
            </w:pPr>
            <w:r w:rsidRPr="006668D1">
              <w:rPr>
                <w:rStyle w:val="Ninguno"/>
                <w:rFonts w:ascii="Arial" w:hAnsi="Arial"/>
                <w:sz w:val="16"/>
                <w:szCs w:val="16"/>
              </w:rPr>
              <w:t>Brentuximab+AVD</w:t>
            </w:r>
          </w:p>
        </w:tc>
        <w:tc>
          <w:tcPr>
            <w:tcW w:w="2940"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3BFDD023" w14:textId="77777777" w:rsidR="00F041EE" w:rsidRDefault="00921356" w:rsidP="006668D1">
            <w:pPr>
              <w:jc w:val="center"/>
            </w:pPr>
            <w:r w:rsidRPr="006668D1">
              <w:rPr>
                <w:rStyle w:val="Ninguno"/>
                <w:rFonts w:ascii="Arial" w:hAnsi="Arial"/>
                <w:sz w:val="16"/>
                <w:szCs w:val="16"/>
              </w:rPr>
              <w:t>ABVD</w:t>
            </w:r>
          </w:p>
        </w:tc>
      </w:tr>
      <w:tr w:rsidR="00F041EE" w14:paraId="59F56AE6" w14:textId="77777777" w:rsidTr="006668D1">
        <w:trPr>
          <w:trHeight w:val="1275"/>
        </w:trPr>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35045" w14:textId="77777777" w:rsidR="00F041EE" w:rsidRDefault="00921356" w:rsidP="006668D1">
            <w:pPr>
              <w:jc w:val="both"/>
            </w:pPr>
            <w:r w:rsidRPr="006668D1">
              <w:rPr>
                <w:rStyle w:val="Ninguno"/>
                <w:rFonts w:ascii="Arial" w:hAnsi="Arial"/>
                <w:b/>
                <w:bCs/>
                <w:sz w:val="16"/>
                <w:szCs w:val="16"/>
              </w:rPr>
              <w:t>Precio unitario (PVL+IVA)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8E48B" w14:textId="587B5267" w:rsidR="00F041EE" w:rsidRDefault="00921356" w:rsidP="006668D1">
            <w:pPr>
              <w:jc w:val="center"/>
              <w:rPr>
                <w:rStyle w:val="Ninguno"/>
              </w:rPr>
            </w:pPr>
            <w:r w:rsidRPr="006668D1">
              <w:rPr>
                <w:rStyle w:val="Ninguno"/>
                <w:rFonts w:ascii="Arial" w:hAnsi="Arial"/>
                <w:sz w:val="16"/>
                <w:szCs w:val="16"/>
              </w:rPr>
              <w:t>Brentuximab 50</w:t>
            </w:r>
            <w:r w:rsidR="00AC3AF0">
              <w:rPr>
                <w:rStyle w:val="Ninguno"/>
                <w:rFonts w:ascii="Arial" w:hAnsi="Arial"/>
                <w:sz w:val="16"/>
                <w:szCs w:val="16"/>
              </w:rPr>
              <w:t xml:space="preserve"> </w:t>
            </w:r>
            <w:r w:rsidRPr="006668D1">
              <w:rPr>
                <w:rStyle w:val="Ninguno"/>
                <w:rFonts w:ascii="Arial" w:hAnsi="Arial"/>
                <w:sz w:val="16"/>
                <w:szCs w:val="16"/>
              </w:rPr>
              <w:t>mg vial 10mL:</w:t>
            </w:r>
            <w:r w:rsidR="00217CCA" w:rsidRPr="00217CCA">
              <w:rPr>
                <w:rStyle w:val="Ninguno"/>
                <w:rFonts w:ascii="Arial" w:hAnsi="Arial"/>
                <w:sz w:val="16"/>
                <w:szCs w:val="16"/>
              </w:rPr>
              <w:t xml:space="preserve"> 3.294,7 </w:t>
            </w:r>
            <w:r w:rsidRPr="006668D1">
              <w:rPr>
                <w:rStyle w:val="Ninguno"/>
                <w:rFonts w:ascii="Arial" w:hAnsi="Arial"/>
                <w:sz w:val="16"/>
                <w:szCs w:val="16"/>
              </w:rPr>
              <w:t>€</w:t>
            </w:r>
          </w:p>
          <w:p w14:paraId="53BEA0AB" w14:textId="3614F5A3" w:rsidR="00F041EE" w:rsidRDefault="00921356" w:rsidP="006668D1">
            <w:pPr>
              <w:jc w:val="center"/>
              <w:rPr>
                <w:rStyle w:val="Ninguno"/>
              </w:rPr>
            </w:pPr>
            <w:r w:rsidRPr="006668D1">
              <w:rPr>
                <w:rStyle w:val="Ninguno"/>
                <w:rFonts w:ascii="Arial" w:hAnsi="Arial"/>
                <w:sz w:val="16"/>
                <w:szCs w:val="16"/>
              </w:rPr>
              <w:t>Doxorubicina 2</w:t>
            </w:r>
            <w:r w:rsidR="00AC3AF0">
              <w:rPr>
                <w:rStyle w:val="Ninguno"/>
                <w:rFonts w:ascii="Arial" w:hAnsi="Arial"/>
                <w:sz w:val="16"/>
                <w:szCs w:val="16"/>
              </w:rPr>
              <w:t xml:space="preserve"> </w:t>
            </w:r>
            <w:r w:rsidRPr="006668D1">
              <w:rPr>
                <w:rStyle w:val="Ninguno"/>
                <w:rFonts w:ascii="Arial" w:hAnsi="Arial"/>
                <w:sz w:val="16"/>
                <w:szCs w:val="16"/>
              </w:rPr>
              <w:t>mg/mL vial 5mL: 4,26€</w:t>
            </w:r>
          </w:p>
          <w:p w14:paraId="082867D4" w14:textId="4EC5E0A1" w:rsidR="00F041EE" w:rsidRDefault="00921356" w:rsidP="006668D1">
            <w:pPr>
              <w:jc w:val="center"/>
              <w:rPr>
                <w:rStyle w:val="Ninguno"/>
              </w:rPr>
            </w:pPr>
            <w:r w:rsidRPr="006668D1">
              <w:rPr>
                <w:rStyle w:val="Ninguno"/>
                <w:rFonts w:ascii="Arial" w:hAnsi="Arial"/>
                <w:sz w:val="16"/>
                <w:szCs w:val="16"/>
              </w:rPr>
              <w:t>Vinblastina 10</w:t>
            </w:r>
            <w:r w:rsidR="00AC3AF0">
              <w:rPr>
                <w:rStyle w:val="Ninguno"/>
                <w:rFonts w:ascii="Arial" w:hAnsi="Arial"/>
                <w:sz w:val="16"/>
                <w:szCs w:val="16"/>
              </w:rPr>
              <w:t xml:space="preserve"> </w:t>
            </w:r>
            <w:r w:rsidRPr="006668D1">
              <w:rPr>
                <w:rStyle w:val="Ninguno"/>
                <w:rFonts w:ascii="Arial" w:hAnsi="Arial"/>
                <w:sz w:val="16"/>
                <w:szCs w:val="16"/>
              </w:rPr>
              <w:t>mg vial 10mL: 8</w:t>
            </w:r>
            <w:r w:rsidR="00AC4A8C">
              <w:rPr>
                <w:rStyle w:val="Ninguno"/>
                <w:rFonts w:ascii="Arial" w:hAnsi="Arial"/>
                <w:sz w:val="16"/>
                <w:szCs w:val="16"/>
              </w:rPr>
              <w:t xml:space="preserve"> </w:t>
            </w:r>
            <w:r w:rsidRPr="006668D1">
              <w:rPr>
                <w:rStyle w:val="Ninguno"/>
                <w:rFonts w:ascii="Arial" w:hAnsi="Arial"/>
                <w:sz w:val="16"/>
                <w:szCs w:val="16"/>
              </w:rPr>
              <w:t>€</w:t>
            </w:r>
          </w:p>
          <w:p w14:paraId="483F3D5A" w14:textId="0976C2BC" w:rsidR="00F041EE" w:rsidRDefault="00921356" w:rsidP="006668D1">
            <w:pPr>
              <w:jc w:val="center"/>
            </w:pPr>
            <w:r w:rsidRPr="006668D1">
              <w:rPr>
                <w:rStyle w:val="Ninguno"/>
                <w:rFonts w:ascii="Arial" w:hAnsi="Arial"/>
                <w:sz w:val="16"/>
                <w:szCs w:val="16"/>
              </w:rPr>
              <w:t>Dacarbacina 500</w:t>
            </w:r>
            <w:r w:rsidR="00AC3AF0">
              <w:rPr>
                <w:rStyle w:val="Ninguno"/>
                <w:rFonts w:ascii="Arial" w:hAnsi="Arial"/>
                <w:sz w:val="16"/>
                <w:szCs w:val="16"/>
              </w:rPr>
              <w:t xml:space="preserve"> </w:t>
            </w:r>
            <w:r w:rsidRPr="006668D1">
              <w:rPr>
                <w:rStyle w:val="Ninguno"/>
                <w:rFonts w:ascii="Arial" w:hAnsi="Arial"/>
                <w:sz w:val="16"/>
                <w:szCs w:val="16"/>
              </w:rPr>
              <w:t>mg vial 50mL: 14,3€</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9849A" w14:textId="186EA1B7" w:rsidR="00F041EE" w:rsidRDefault="00921356" w:rsidP="006668D1">
            <w:pPr>
              <w:jc w:val="center"/>
              <w:rPr>
                <w:rStyle w:val="Ninguno"/>
              </w:rPr>
            </w:pPr>
            <w:r w:rsidRPr="006668D1">
              <w:rPr>
                <w:rStyle w:val="Ninguno"/>
                <w:rFonts w:ascii="Arial" w:hAnsi="Arial"/>
                <w:sz w:val="16"/>
                <w:szCs w:val="16"/>
              </w:rPr>
              <w:t>Doxorubicina 2</w:t>
            </w:r>
            <w:r w:rsidR="00AC3AF0">
              <w:rPr>
                <w:rStyle w:val="Ninguno"/>
                <w:rFonts w:ascii="Arial" w:hAnsi="Arial"/>
                <w:sz w:val="16"/>
                <w:szCs w:val="16"/>
              </w:rPr>
              <w:t xml:space="preserve"> </w:t>
            </w:r>
            <w:r w:rsidRPr="006668D1">
              <w:rPr>
                <w:rStyle w:val="Ninguno"/>
                <w:rFonts w:ascii="Arial" w:hAnsi="Arial"/>
                <w:sz w:val="16"/>
                <w:szCs w:val="16"/>
              </w:rPr>
              <w:t>mg/mL vial 5mL: 4,26€</w:t>
            </w:r>
          </w:p>
          <w:p w14:paraId="26D2F6D5" w14:textId="07736EF8" w:rsidR="00F041EE" w:rsidRPr="008D07BD" w:rsidRDefault="00921356" w:rsidP="006668D1">
            <w:pPr>
              <w:jc w:val="center"/>
              <w:rPr>
                <w:rStyle w:val="Ninguno"/>
                <w:lang w:val="it-IT"/>
              </w:rPr>
            </w:pPr>
            <w:r w:rsidRPr="008D07BD">
              <w:rPr>
                <w:rStyle w:val="Ninguno"/>
                <w:rFonts w:ascii="Arial" w:hAnsi="Arial"/>
                <w:sz w:val="16"/>
                <w:szCs w:val="16"/>
                <w:lang w:val="it-IT"/>
              </w:rPr>
              <w:t>Bleomicina 15000UI vial 10</w:t>
            </w:r>
            <w:r w:rsidR="00AC3AF0">
              <w:rPr>
                <w:rStyle w:val="Ninguno"/>
                <w:rFonts w:ascii="Arial" w:hAnsi="Arial"/>
                <w:sz w:val="16"/>
                <w:szCs w:val="16"/>
                <w:lang w:val="it-IT"/>
              </w:rPr>
              <w:t xml:space="preserve"> </w:t>
            </w:r>
            <w:r w:rsidRPr="008D07BD">
              <w:rPr>
                <w:rStyle w:val="Ninguno"/>
                <w:rFonts w:ascii="Arial" w:hAnsi="Arial"/>
                <w:sz w:val="16"/>
                <w:szCs w:val="16"/>
                <w:lang w:val="it-IT"/>
              </w:rPr>
              <w:t>mL: 18,39€</w:t>
            </w:r>
          </w:p>
          <w:p w14:paraId="1EE96DB8" w14:textId="3ED14031" w:rsidR="00F041EE" w:rsidRPr="008D07BD" w:rsidRDefault="00921356" w:rsidP="006668D1">
            <w:pPr>
              <w:jc w:val="center"/>
              <w:rPr>
                <w:rStyle w:val="Ninguno"/>
                <w:lang w:val="it-IT"/>
              </w:rPr>
            </w:pPr>
            <w:r w:rsidRPr="008D07BD">
              <w:rPr>
                <w:rStyle w:val="Ninguno"/>
                <w:rFonts w:ascii="Arial" w:hAnsi="Arial"/>
                <w:sz w:val="16"/>
                <w:szCs w:val="16"/>
                <w:lang w:val="it-IT"/>
              </w:rPr>
              <w:t>Vinblastina 10mg vial 10</w:t>
            </w:r>
            <w:r w:rsidR="00AC3AF0">
              <w:rPr>
                <w:rStyle w:val="Ninguno"/>
                <w:rFonts w:ascii="Arial" w:hAnsi="Arial"/>
                <w:sz w:val="16"/>
                <w:szCs w:val="16"/>
                <w:lang w:val="it-IT"/>
              </w:rPr>
              <w:t xml:space="preserve"> </w:t>
            </w:r>
            <w:r w:rsidRPr="008D07BD">
              <w:rPr>
                <w:rStyle w:val="Ninguno"/>
                <w:rFonts w:ascii="Arial" w:hAnsi="Arial"/>
                <w:sz w:val="16"/>
                <w:szCs w:val="16"/>
                <w:lang w:val="it-IT"/>
              </w:rPr>
              <w:t>mL: 8€</w:t>
            </w:r>
          </w:p>
          <w:p w14:paraId="2A5691ED" w14:textId="36549204" w:rsidR="00F041EE" w:rsidRDefault="00921356" w:rsidP="006668D1">
            <w:pPr>
              <w:jc w:val="center"/>
            </w:pPr>
            <w:r w:rsidRPr="006668D1">
              <w:rPr>
                <w:rStyle w:val="Ninguno"/>
                <w:rFonts w:ascii="Arial" w:hAnsi="Arial"/>
                <w:sz w:val="16"/>
                <w:szCs w:val="16"/>
              </w:rPr>
              <w:t>Dacarbacina 500mg vial 50</w:t>
            </w:r>
            <w:r w:rsidR="00AC3AF0">
              <w:rPr>
                <w:rStyle w:val="Ninguno"/>
                <w:rFonts w:ascii="Arial" w:hAnsi="Arial"/>
                <w:sz w:val="16"/>
                <w:szCs w:val="16"/>
              </w:rPr>
              <w:t xml:space="preserve"> </w:t>
            </w:r>
            <w:r w:rsidRPr="006668D1">
              <w:rPr>
                <w:rStyle w:val="Ninguno"/>
                <w:rFonts w:ascii="Arial" w:hAnsi="Arial"/>
                <w:sz w:val="16"/>
                <w:szCs w:val="16"/>
              </w:rPr>
              <w:t>mL: 14,3€</w:t>
            </w:r>
          </w:p>
        </w:tc>
      </w:tr>
      <w:tr w:rsidR="00F041EE" w14:paraId="3B99612F" w14:textId="77777777" w:rsidTr="006668D1">
        <w:trPr>
          <w:trHeight w:val="1095"/>
        </w:trPr>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B343E9" w14:textId="77777777" w:rsidR="00F041EE" w:rsidRDefault="00921356" w:rsidP="006668D1">
            <w:pPr>
              <w:jc w:val="both"/>
            </w:pPr>
            <w:r w:rsidRPr="006668D1">
              <w:rPr>
                <w:rStyle w:val="Ninguno"/>
                <w:rFonts w:ascii="Arial" w:hAnsi="Arial"/>
                <w:b/>
                <w:bCs/>
                <w:sz w:val="16"/>
                <w:szCs w:val="16"/>
              </w:rPr>
              <w:t>Posología</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0C613" w14:textId="393FEBA1" w:rsidR="00F041EE" w:rsidRDefault="00921356" w:rsidP="006668D1">
            <w:pPr>
              <w:jc w:val="center"/>
              <w:rPr>
                <w:rStyle w:val="Ninguno"/>
              </w:rPr>
            </w:pPr>
            <w:r w:rsidRPr="006668D1">
              <w:rPr>
                <w:rStyle w:val="Ninguno"/>
                <w:rFonts w:ascii="Arial" w:hAnsi="Arial"/>
                <w:sz w:val="16"/>
                <w:szCs w:val="16"/>
              </w:rPr>
              <w:t>Brentuximab 1,2</w:t>
            </w:r>
            <w:r w:rsidR="00AC3AF0">
              <w:rPr>
                <w:rStyle w:val="Ninguno"/>
                <w:rFonts w:ascii="Arial" w:hAnsi="Arial"/>
                <w:sz w:val="16"/>
                <w:szCs w:val="16"/>
              </w:rPr>
              <w:t xml:space="preserve"> </w:t>
            </w:r>
            <w:r w:rsidRPr="006668D1">
              <w:rPr>
                <w:rStyle w:val="Ninguno"/>
                <w:rFonts w:ascii="Arial" w:hAnsi="Arial"/>
                <w:sz w:val="16"/>
                <w:szCs w:val="16"/>
              </w:rPr>
              <w:t>mg/kg</w:t>
            </w:r>
          </w:p>
          <w:p w14:paraId="5FF52AE0" w14:textId="375BFB52" w:rsidR="00F041EE" w:rsidRDefault="00921356" w:rsidP="006668D1">
            <w:pPr>
              <w:jc w:val="center"/>
              <w:rPr>
                <w:rStyle w:val="Ninguno"/>
              </w:rPr>
            </w:pPr>
            <w:r w:rsidRPr="006668D1">
              <w:rPr>
                <w:rStyle w:val="Ninguno"/>
                <w:rFonts w:ascii="Arial" w:hAnsi="Arial"/>
                <w:sz w:val="16"/>
                <w:szCs w:val="16"/>
              </w:rPr>
              <w:t>Doxorubicina 25</w:t>
            </w:r>
            <w:r w:rsidR="00AC3AF0">
              <w:rPr>
                <w:rStyle w:val="Ninguno"/>
                <w:rFonts w:ascii="Arial" w:hAnsi="Arial"/>
                <w:sz w:val="16"/>
                <w:szCs w:val="16"/>
              </w:rPr>
              <w:t xml:space="preserve"> </w:t>
            </w:r>
            <w:r w:rsidRPr="006668D1">
              <w:rPr>
                <w:rStyle w:val="Ninguno"/>
                <w:rFonts w:ascii="Arial" w:hAnsi="Arial"/>
                <w:sz w:val="16"/>
                <w:szCs w:val="16"/>
              </w:rPr>
              <w:t>mg/m2</w:t>
            </w:r>
          </w:p>
          <w:p w14:paraId="2479548A" w14:textId="77777777" w:rsidR="00F041EE" w:rsidRPr="008D07BD" w:rsidRDefault="00921356" w:rsidP="006668D1">
            <w:pPr>
              <w:jc w:val="center"/>
              <w:rPr>
                <w:rStyle w:val="Ninguno"/>
                <w:lang w:val="it-IT"/>
              </w:rPr>
            </w:pPr>
            <w:r w:rsidRPr="008D07BD">
              <w:rPr>
                <w:rStyle w:val="Ninguno"/>
                <w:rFonts w:ascii="Arial" w:hAnsi="Arial"/>
                <w:sz w:val="16"/>
                <w:szCs w:val="16"/>
                <w:lang w:val="it-IT"/>
              </w:rPr>
              <w:t>Vinblastina 6 mg/m2</w:t>
            </w:r>
          </w:p>
          <w:p w14:paraId="26D6E0F3" w14:textId="368F1B0A" w:rsidR="00F041EE" w:rsidRPr="008D07BD" w:rsidRDefault="00921356" w:rsidP="006668D1">
            <w:pPr>
              <w:jc w:val="center"/>
              <w:rPr>
                <w:rStyle w:val="Ninguno"/>
                <w:lang w:val="it-IT"/>
              </w:rPr>
            </w:pPr>
            <w:r w:rsidRPr="008D07BD">
              <w:rPr>
                <w:rStyle w:val="Ninguno"/>
                <w:rFonts w:ascii="Arial" w:hAnsi="Arial"/>
                <w:sz w:val="16"/>
                <w:szCs w:val="16"/>
                <w:lang w:val="it-IT"/>
              </w:rPr>
              <w:t>Dacarbacina 375</w:t>
            </w:r>
            <w:r w:rsidR="00AC3AF0">
              <w:rPr>
                <w:rStyle w:val="Ninguno"/>
                <w:rFonts w:ascii="Arial" w:hAnsi="Arial"/>
                <w:sz w:val="16"/>
                <w:szCs w:val="16"/>
                <w:lang w:val="it-IT"/>
              </w:rPr>
              <w:t xml:space="preserve"> </w:t>
            </w:r>
            <w:r w:rsidRPr="008D07BD">
              <w:rPr>
                <w:rStyle w:val="Ninguno"/>
                <w:rFonts w:ascii="Arial" w:hAnsi="Arial"/>
                <w:sz w:val="16"/>
                <w:szCs w:val="16"/>
                <w:lang w:val="it-IT"/>
              </w:rPr>
              <w:t>mg/m²</w:t>
            </w:r>
          </w:p>
          <w:p w14:paraId="5E4BABEB" w14:textId="77777777" w:rsidR="00F041EE" w:rsidRDefault="00921356" w:rsidP="006668D1">
            <w:pPr>
              <w:jc w:val="center"/>
            </w:pPr>
            <w:r w:rsidRPr="006668D1">
              <w:rPr>
                <w:rStyle w:val="Ninguno"/>
                <w:rFonts w:ascii="Arial" w:hAnsi="Arial"/>
                <w:sz w:val="16"/>
                <w:szCs w:val="16"/>
              </w:rPr>
              <w:t>Días 1 y 15 de cada ciclo de 28 días.</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6587F" w14:textId="4F836779" w:rsidR="00F041EE" w:rsidRPr="008D07BD" w:rsidRDefault="00921356" w:rsidP="006668D1">
            <w:pPr>
              <w:jc w:val="center"/>
              <w:rPr>
                <w:rStyle w:val="Ninguno"/>
                <w:lang w:val="it-IT"/>
              </w:rPr>
            </w:pPr>
            <w:r w:rsidRPr="008D07BD">
              <w:rPr>
                <w:rStyle w:val="Ninguno"/>
                <w:rFonts w:ascii="Arial" w:hAnsi="Arial"/>
                <w:sz w:val="16"/>
                <w:szCs w:val="16"/>
                <w:lang w:val="it-IT"/>
              </w:rPr>
              <w:t>Doxorubicina 25</w:t>
            </w:r>
            <w:r w:rsidR="00AC3AF0">
              <w:rPr>
                <w:rStyle w:val="Ninguno"/>
                <w:rFonts w:ascii="Arial" w:hAnsi="Arial"/>
                <w:sz w:val="16"/>
                <w:szCs w:val="16"/>
                <w:lang w:val="it-IT"/>
              </w:rPr>
              <w:t xml:space="preserve"> </w:t>
            </w:r>
            <w:r w:rsidRPr="008D07BD">
              <w:rPr>
                <w:rStyle w:val="Ninguno"/>
                <w:rFonts w:ascii="Arial" w:hAnsi="Arial"/>
                <w:sz w:val="16"/>
                <w:szCs w:val="16"/>
                <w:lang w:val="it-IT"/>
              </w:rPr>
              <w:t>mg/m²</w:t>
            </w:r>
          </w:p>
          <w:p w14:paraId="6C76A6EC" w14:textId="748C444B" w:rsidR="00F041EE" w:rsidRPr="008D07BD" w:rsidRDefault="00921356" w:rsidP="006668D1">
            <w:pPr>
              <w:jc w:val="center"/>
              <w:rPr>
                <w:rStyle w:val="Ninguno"/>
                <w:lang w:val="it-IT"/>
              </w:rPr>
            </w:pPr>
            <w:r w:rsidRPr="008D07BD">
              <w:rPr>
                <w:rStyle w:val="Ninguno"/>
                <w:rFonts w:ascii="Arial" w:hAnsi="Arial"/>
                <w:sz w:val="16"/>
                <w:szCs w:val="16"/>
                <w:lang w:val="it-IT"/>
              </w:rPr>
              <w:t>Bleomicina 10</w:t>
            </w:r>
            <w:r w:rsidR="00AC3AF0">
              <w:rPr>
                <w:rStyle w:val="Ninguno"/>
                <w:rFonts w:ascii="Arial" w:hAnsi="Arial"/>
                <w:sz w:val="16"/>
                <w:szCs w:val="16"/>
                <w:lang w:val="it-IT"/>
              </w:rPr>
              <w:t xml:space="preserve"> </w:t>
            </w:r>
            <w:r w:rsidRPr="008D07BD">
              <w:rPr>
                <w:rStyle w:val="Ninguno"/>
                <w:rFonts w:ascii="Arial" w:hAnsi="Arial"/>
                <w:sz w:val="16"/>
                <w:szCs w:val="16"/>
                <w:lang w:val="it-IT"/>
              </w:rPr>
              <w:t>mg/m2</w:t>
            </w:r>
          </w:p>
          <w:p w14:paraId="3D55AD53" w14:textId="77777777" w:rsidR="00F041EE" w:rsidRPr="008D07BD" w:rsidRDefault="00921356" w:rsidP="006668D1">
            <w:pPr>
              <w:jc w:val="center"/>
              <w:rPr>
                <w:rStyle w:val="Ninguno"/>
                <w:lang w:val="it-IT"/>
              </w:rPr>
            </w:pPr>
            <w:r w:rsidRPr="008D07BD">
              <w:rPr>
                <w:rStyle w:val="Ninguno"/>
                <w:rFonts w:ascii="Arial" w:hAnsi="Arial"/>
                <w:sz w:val="16"/>
                <w:szCs w:val="16"/>
                <w:lang w:val="it-IT"/>
              </w:rPr>
              <w:t>Vinblastina 6 mg/m2</w:t>
            </w:r>
          </w:p>
          <w:p w14:paraId="1E30412B" w14:textId="227F8495" w:rsidR="00F041EE" w:rsidRPr="008D07BD" w:rsidRDefault="00921356" w:rsidP="006668D1">
            <w:pPr>
              <w:jc w:val="center"/>
              <w:rPr>
                <w:rStyle w:val="Ninguno"/>
                <w:lang w:val="it-IT"/>
              </w:rPr>
            </w:pPr>
            <w:r w:rsidRPr="008D07BD">
              <w:rPr>
                <w:rStyle w:val="Ninguno"/>
                <w:rFonts w:ascii="Arial" w:hAnsi="Arial"/>
                <w:sz w:val="16"/>
                <w:szCs w:val="16"/>
                <w:lang w:val="it-IT"/>
              </w:rPr>
              <w:t>Dacarbacina 375</w:t>
            </w:r>
            <w:r w:rsidR="00AC3AF0">
              <w:rPr>
                <w:rStyle w:val="Ninguno"/>
                <w:rFonts w:ascii="Arial" w:hAnsi="Arial"/>
                <w:sz w:val="16"/>
                <w:szCs w:val="16"/>
                <w:lang w:val="it-IT"/>
              </w:rPr>
              <w:t xml:space="preserve"> </w:t>
            </w:r>
            <w:r w:rsidRPr="008D07BD">
              <w:rPr>
                <w:rStyle w:val="Ninguno"/>
                <w:rFonts w:ascii="Arial" w:hAnsi="Arial"/>
                <w:sz w:val="16"/>
                <w:szCs w:val="16"/>
                <w:lang w:val="it-IT"/>
              </w:rPr>
              <w:t>mg/m²</w:t>
            </w:r>
          </w:p>
          <w:p w14:paraId="10BE65CE" w14:textId="77777777" w:rsidR="00F041EE" w:rsidRDefault="00921356" w:rsidP="006668D1">
            <w:pPr>
              <w:jc w:val="center"/>
            </w:pPr>
            <w:r w:rsidRPr="006668D1">
              <w:rPr>
                <w:rStyle w:val="Ninguno"/>
                <w:rFonts w:ascii="Arial" w:hAnsi="Arial"/>
                <w:sz w:val="16"/>
                <w:szCs w:val="16"/>
              </w:rPr>
              <w:t>Días 1 y 15 de cada ciclo de 28 días.</w:t>
            </w:r>
          </w:p>
        </w:tc>
      </w:tr>
      <w:tr w:rsidR="00F041EE" w14:paraId="54D8DC03" w14:textId="77777777" w:rsidTr="006668D1">
        <w:trPr>
          <w:trHeight w:val="375"/>
        </w:trPr>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F32FC" w14:textId="77777777" w:rsidR="00F041EE" w:rsidRDefault="00921356" w:rsidP="006668D1">
            <w:pPr>
              <w:jc w:val="both"/>
            </w:pPr>
            <w:r w:rsidRPr="006668D1">
              <w:rPr>
                <w:rStyle w:val="Ninguno"/>
                <w:rFonts w:ascii="Arial" w:hAnsi="Arial"/>
                <w:b/>
                <w:bCs/>
                <w:sz w:val="16"/>
                <w:szCs w:val="16"/>
              </w:rPr>
              <w:t>Coste por ciclo cada 28 días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C4D45" w14:textId="77777777" w:rsidR="00F041EE" w:rsidRPr="006668D1" w:rsidRDefault="00921356" w:rsidP="006668D1">
            <w:pPr>
              <w:jc w:val="center"/>
              <w:rPr>
                <w:rStyle w:val="Ninguno"/>
                <w:rFonts w:ascii="Arial" w:eastAsia="Arial" w:hAnsi="Arial" w:cs="Arial"/>
                <w:sz w:val="16"/>
                <w:szCs w:val="16"/>
              </w:rPr>
            </w:pPr>
            <w:r w:rsidRPr="006668D1">
              <w:rPr>
                <w:rStyle w:val="Ninguno"/>
                <w:rFonts w:ascii="Arial" w:hAnsi="Arial"/>
                <w:sz w:val="16"/>
                <w:szCs w:val="16"/>
              </w:rPr>
              <w:t>10.223,32 € *</w:t>
            </w:r>
          </w:p>
          <w:p w14:paraId="1D088EE1" w14:textId="77777777" w:rsidR="00F041EE" w:rsidRDefault="00921356" w:rsidP="006668D1">
            <w:pPr>
              <w:jc w:val="center"/>
            </w:pPr>
            <w:r w:rsidRPr="006668D1">
              <w:rPr>
                <w:rStyle w:val="Ninguno"/>
                <w:rFonts w:ascii="Arial" w:hAnsi="Arial"/>
                <w:sz w:val="16"/>
                <w:szCs w:val="16"/>
              </w:rPr>
              <w:t>12.180,48 €**</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D088C" w14:textId="0EF2BDB9" w:rsidR="00F041EE" w:rsidRDefault="00921356" w:rsidP="006668D1">
            <w:pPr>
              <w:jc w:val="center"/>
            </w:pPr>
            <w:r w:rsidRPr="006668D1">
              <w:rPr>
                <w:rStyle w:val="Ninguno"/>
                <w:rFonts w:ascii="Arial" w:hAnsi="Arial"/>
                <w:sz w:val="16"/>
                <w:szCs w:val="16"/>
              </w:rPr>
              <w:t>130,66</w:t>
            </w:r>
            <w:r w:rsidR="00AC3AF0">
              <w:rPr>
                <w:rStyle w:val="Ninguno"/>
                <w:rFonts w:ascii="Arial" w:hAnsi="Arial"/>
                <w:sz w:val="16"/>
                <w:szCs w:val="16"/>
              </w:rPr>
              <w:t xml:space="preserve"> </w:t>
            </w:r>
            <w:r w:rsidRPr="006668D1">
              <w:rPr>
                <w:rStyle w:val="Ninguno"/>
                <w:rFonts w:ascii="Arial" w:hAnsi="Arial"/>
                <w:sz w:val="16"/>
                <w:szCs w:val="16"/>
              </w:rPr>
              <w:t>€</w:t>
            </w:r>
          </w:p>
        </w:tc>
      </w:tr>
      <w:tr w:rsidR="00F041EE" w14:paraId="49A7C682" w14:textId="77777777" w:rsidTr="006668D1">
        <w:trPr>
          <w:trHeight w:val="195"/>
        </w:trPr>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F6DF7" w14:textId="77777777" w:rsidR="00F041EE" w:rsidRDefault="00921356">
            <w:r w:rsidRPr="006668D1">
              <w:rPr>
                <w:rStyle w:val="Ninguno"/>
                <w:rFonts w:ascii="Arial" w:hAnsi="Arial"/>
                <w:b/>
                <w:bCs/>
                <w:sz w:val="16"/>
                <w:szCs w:val="16"/>
              </w:rPr>
              <w:t xml:space="preserve">Duración tratamiento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EA328" w14:textId="77777777" w:rsidR="00F041EE" w:rsidRDefault="00921356" w:rsidP="006668D1">
            <w:pPr>
              <w:jc w:val="center"/>
            </w:pPr>
            <w:r w:rsidRPr="006668D1">
              <w:rPr>
                <w:rStyle w:val="Ninguno"/>
                <w:rFonts w:ascii="Arial" w:hAnsi="Arial"/>
                <w:sz w:val="16"/>
                <w:szCs w:val="16"/>
              </w:rPr>
              <w:t>6 ciclos</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874CE8" w14:textId="77777777" w:rsidR="00F041EE" w:rsidRDefault="00921356" w:rsidP="006668D1">
            <w:pPr>
              <w:jc w:val="center"/>
            </w:pPr>
            <w:r w:rsidRPr="006668D1">
              <w:rPr>
                <w:rStyle w:val="Ninguno"/>
                <w:rFonts w:ascii="Arial" w:hAnsi="Arial"/>
                <w:sz w:val="16"/>
                <w:szCs w:val="16"/>
              </w:rPr>
              <w:t>6 ciclos</w:t>
            </w:r>
          </w:p>
        </w:tc>
      </w:tr>
      <w:tr w:rsidR="00F041EE" w14:paraId="4B4A9849" w14:textId="77777777" w:rsidTr="006668D1">
        <w:trPr>
          <w:trHeight w:val="375"/>
        </w:trPr>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E3E0B" w14:textId="77777777" w:rsidR="00F041EE" w:rsidRDefault="00921356">
            <w:r w:rsidRPr="006668D1">
              <w:rPr>
                <w:rStyle w:val="Ninguno"/>
                <w:rFonts w:ascii="Arial" w:hAnsi="Arial"/>
                <w:b/>
                <w:bCs/>
                <w:sz w:val="16"/>
                <w:szCs w:val="16"/>
              </w:rPr>
              <w:t>Coste tratamiento completo</w:t>
            </w:r>
            <w:r w:rsidRPr="006668D1">
              <w:rPr>
                <w:rStyle w:val="Ninguno"/>
                <w:rFonts w:ascii="Arial" w:hAnsi="Arial"/>
                <w:sz w:val="16"/>
                <w:szCs w:val="16"/>
              </w:rPr>
              <w:t xml:space="preserve"> (seis ciclos)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84442" w14:textId="77777777" w:rsidR="00F041EE" w:rsidRPr="006668D1" w:rsidRDefault="00921356" w:rsidP="006668D1">
            <w:pPr>
              <w:jc w:val="center"/>
              <w:rPr>
                <w:rStyle w:val="Ninguno"/>
                <w:rFonts w:ascii="Arial" w:eastAsia="Arial" w:hAnsi="Arial" w:cs="Arial"/>
                <w:sz w:val="16"/>
                <w:szCs w:val="16"/>
              </w:rPr>
            </w:pPr>
            <w:r w:rsidRPr="006668D1">
              <w:rPr>
                <w:rStyle w:val="Ninguno"/>
                <w:rFonts w:ascii="Arial" w:hAnsi="Arial"/>
                <w:sz w:val="16"/>
                <w:szCs w:val="16"/>
              </w:rPr>
              <w:t>61.339,92 € *</w:t>
            </w:r>
          </w:p>
          <w:p w14:paraId="73655C81" w14:textId="77777777" w:rsidR="00F041EE" w:rsidRDefault="00921356" w:rsidP="006668D1">
            <w:pPr>
              <w:jc w:val="center"/>
            </w:pPr>
            <w:r w:rsidRPr="006668D1">
              <w:rPr>
                <w:rStyle w:val="Ninguno"/>
                <w:rFonts w:ascii="Arial" w:hAnsi="Arial"/>
                <w:sz w:val="16"/>
                <w:szCs w:val="16"/>
              </w:rPr>
              <w:t>73.082 € **</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32C57" w14:textId="5E6E6D8C" w:rsidR="00F041EE" w:rsidRDefault="00921356" w:rsidP="006668D1">
            <w:pPr>
              <w:jc w:val="center"/>
            </w:pPr>
            <w:r w:rsidRPr="006668D1">
              <w:rPr>
                <w:rStyle w:val="Ninguno"/>
                <w:rFonts w:ascii="Arial" w:hAnsi="Arial"/>
                <w:sz w:val="16"/>
                <w:szCs w:val="16"/>
              </w:rPr>
              <w:t>783,96</w:t>
            </w:r>
            <w:r w:rsidR="00AC3AF0">
              <w:rPr>
                <w:rStyle w:val="Ninguno"/>
                <w:rFonts w:ascii="Arial" w:hAnsi="Arial"/>
                <w:sz w:val="16"/>
                <w:szCs w:val="16"/>
              </w:rPr>
              <w:t xml:space="preserve"> </w:t>
            </w:r>
            <w:r w:rsidRPr="006668D1">
              <w:rPr>
                <w:rStyle w:val="Ninguno"/>
                <w:rFonts w:ascii="Arial" w:hAnsi="Arial"/>
                <w:sz w:val="16"/>
                <w:szCs w:val="16"/>
              </w:rPr>
              <w:t>€</w:t>
            </w:r>
          </w:p>
        </w:tc>
      </w:tr>
      <w:tr w:rsidR="00F041EE" w14:paraId="512DA04A" w14:textId="77777777" w:rsidTr="006668D1">
        <w:trPr>
          <w:trHeight w:val="195"/>
        </w:trPr>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EB831" w14:textId="77777777" w:rsidR="00F041EE" w:rsidRDefault="00921356" w:rsidP="006668D1">
            <w:pPr>
              <w:jc w:val="both"/>
            </w:pPr>
            <w:r w:rsidRPr="006668D1">
              <w:rPr>
                <w:rStyle w:val="Ninguno"/>
                <w:rFonts w:ascii="Arial" w:hAnsi="Arial"/>
                <w:b/>
                <w:bCs/>
                <w:sz w:val="16"/>
                <w:szCs w:val="16"/>
              </w:rPr>
              <w:t xml:space="preserve">Costes directos asociados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DFBDF" w14:textId="77777777" w:rsidR="00F041EE" w:rsidRDefault="00921356" w:rsidP="006668D1">
            <w:pPr>
              <w:jc w:val="center"/>
            </w:pPr>
            <w:r w:rsidRPr="006668D1">
              <w:rPr>
                <w:rStyle w:val="Ninguno"/>
                <w:rFonts w:ascii="Arial" w:hAnsi="Arial"/>
                <w:sz w:val="16"/>
                <w:szCs w:val="16"/>
              </w:rPr>
              <w:t>Se asumen equivalentes</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5DDD2" w14:textId="77777777" w:rsidR="00F041EE" w:rsidRDefault="00921356" w:rsidP="006668D1">
            <w:pPr>
              <w:jc w:val="center"/>
            </w:pPr>
            <w:r w:rsidRPr="006668D1">
              <w:rPr>
                <w:rStyle w:val="Ninguno"/>
                <w:rFonts w:ascii="Arial" w:hAnsi="Arial"/>
                <w:sz w:val="16"/>
                <w:szCs w:val="16"/>
              </w:rPr>
              <w:t>Se asumen equivalentes</w:t>
            </w:r>
          </w:p>
        </w:tc>
      </w:tr>
      <w:tr w:rsidR="00F041EE" w14:paraId="765987EA" w14:textId="77777777" w:rsidTr="006668D1">
        <w:trPr>
          <w:trHeight w:val="1944"/>
        </w:trPr>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D5349" w14:textId="77777777" w:rsidR="00F041EE" w:rsidRDefault="00921356">
            <w:r w:rsidRPr="006668D1">
              <w:rPr>
                <w:rStyle w:val="Ninguno"/>
                <w:rFonts w:ascii="Arial" w:hAnsi="Arial"/>
                <w:b/>
                <w:bCs/>
                <w:sz w:val="16"/>
                <w:szCs w:val="16"/>
              </w:rPr>
              <w:t xml:space="preserve">Coste global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94C61" w14:textId="77777777" w:rsidR="00F041EE" w:rsidRPr="006668D1" w:rsidRDefault="00921356" w:rsidP="006668D1">
            <w:pPr>
              <w:jc w:val="center"/>
              <w:rPr>
                <w:rStyle w:val="Ninguno"/>
                <w:rFonts w:ascii="Arial" w:eastAsia="Arial" w:hAnsi="Arial" w:cs="Arial"/>
                <w:sz w:val="16"/>
                <w:szCs w:val="16"/>
              </w:rPr>
            </w:pPr>
            <w:r w:rsidRPr="006668D1">
              <w:rPr>
                <w:rStyle w:val="Ninguno"/>
                <w:rFonts w:ascii="Arial" w:hAnsi="Arial"/>
                <w:sz w:val="16"/>
                <w:szCs w:val="16"/>
              </w:rPr>
              <w:t xml:space="preserve">Al considerar los costes directos equivalentes, el coste global sería igual al coste del tratamiento completo:  </w:t>
            </w:r>
          </w:p>
          <w:p w14:paraId="05797CCF" w14:textId="77777777" w:rsidR="00F041EE" w:rsidRPr="006668D1" w:rsidRDefault="00921356" w:rsidP="006668D1">
            <w:pPr>
              <w:jc w:val="center"/>
              <w:rPr>
                <w:rStyle w:val="Ninguno"/>
                <w:rFonts w:ascii="Arial" w:eastAsia="Arial" w:hAnsi="Arial" w:cs="Arial"/>
                <w:sz w:val="16"/>
                <w:szCs w:val="16"/>
              </w:rPr>
            </w:pPr>
            <w:r w:rsidRPr="006668D1">
              <w:rPr>
                <w:rStyle w:val="Ninguno"/>
                <w:rFonts w:ascii="Arial" w:hAnsi="Arial"/>
                <w:b/>
                <w:bCs/>
                <w:sz w:val="16"/>
                <w:szCs w:val="16"/>
              </w:rPr>
              <w:t>-6</w:t>
            </w:r>
            <w:r w:rsidR="00217CCA">
              <w:rPr>
                <w:rStyle w:val="Ninguno"/>
                <w:rFonts w:ascii="Arial" w:hAnsi="Arial"/>
                <w:b/>
                <w:bCs/>
                <w:sz w:val="16"/>
                <w:szCs w:val="16"/>
              </w:rPr>
              <w:t xml:space="preserve">6.956 </w:t>
            </w:r>
            <w:r w:rsidRPr="006668D1">
              <w:rPr>
                <w:rStyle w:val="Ninguno"/>
                <w:rFonts w:ascii="Arial" w:hAnsi="Arial"/>
                <w:b/>
                <w:bCs/>
                <w:sz w:val="16"/>
                <w:szCs w:val="16"/>
              </w:rPr>
              <w:t>€</w:t>
            </w:r>
            <w:r w:rsidRPr="006668D1">
              <w:rPr>
                <w:rStyle w:val="Ninguno"/>
                <w:rFonts w:ascii="Arial" w:hAnsi="Arial"/>
                <w:sz w:val="16"/>
                <w:szCs w:val="16"/>
              </w:rPr>
              <w:t xml:space="preserve"> si se aprovecharan viales (poco probable)</w:t>
            </w:r>
          </w:p>
          <w:p w14:paraId="60A76161" w14:textId="77777777" w:rsidR="00F041EE" w:rsidRPr="006668D1" w:rsidRDefault="00921356" w:rsidP="006668D1">
            <w:pPr>
              <w:jc w:val="center"/>
              <w:rPr>
                <w:rStyle w:val="Ninguno"/>
                <w:rFonts w:ascii="Arial" w:eastAsia="Arial" w:hAnsi="Arial" w:cs="Arial"/>
                <w:sz w:val="16"/>
                <w:szCs w:val="16"/>
              </w:rPr>
            </w:pPr>
            <w:r w:rsidRPr="006668D1">
              <w:rPr>
                <w:rStyle w:val="Ninguno"/>
                <w:rFonts w:ascii="Arial" w:hAnsi="Arial"/>
                <w:sz w:val="16"/>
                <w:szCs w:val="16"/>
              </w:rPr>
              <w:t>-</w:t>
            </w:r>
            <w:r w:rsidRPr="006668D1">
              <w:rPr>
                <w:rStyle w:val="Ninguno"/>
                <w:rFonts w:ascii="Arial" w:hAnsi="Arial"/>
                <w:b/>
                <w:bCs/>
                <w:sz w:val="16"/>
                <w:szCs w:val="16"/>
              </w:rPr>
              <w:t>7</w:t>
            </w:r>
            <w:r w:rsidR="00217CCA">
              <w:rPr>
                <w:rStyle w:val="Ninguno"/>
                <w:rFonts w:ascii="Arial" w:hAnsi="Arial"/>
                <w:b/>
                <w:bCs/>
                <w:sz w:val="16"/>
                <w:szCs w:val="16"/>
              </w:rPr>
              <w:t>9</w:t>
            </w:r>
            <w:r w:rsidRPr="006668D1">
              <w:rPr>
                <w:rStyle w:val="Ninguno"/>
                <w:rFonts w:ascii="Arial" w:hAnsi="Arial"/>
                <w:b/>
                <w:bCs/>
                <w:sz w:val="16"/>
                <w:szCs w:val="16"/>
              </w:rPr>
              <w:t>.</w:t>
            </w:r>
            <w:r w:rsidR="00217CCA">
              <w:rPr>
                <w:rStyle w:val="Ninguno"/>
                <w:rFonts w:ascii="Arial" w:hAnsi="Arial"/>
                <w:b/>
                <w:bCs/>
                <w:sz w:val="16"/>
                <w:szCs w:val="16"/>
              </w:rPr>
              <w:t xml:space="preserve">767 </w:t>
            </w:r>
            <w:r w:rsidRPr="006668D1">
              <w:rPr>
                <w:rStyle w:val="Ninguno"/>
                <w:rFonts w:ascii="Arial" w:hAnsi="Arial"/>
                <w:b/>
                <w:bCs/>
                <w:sz w:val="16"/>
                <w:szCs w:val="16"/>
              </w:rPr>
              <w:t>€</w:t>
            </w:r>
            <w:r w:rsidRPr="006668D1">
              <w:rPr>
                <w:rStyle w:val="Ninguno"/>
                <w:rFonts w:ascii="Arial" w:hAnsi="Arial"/>
                <w:sz w:val="16"/>
                <w:szCs w:val="16"/>
              </w:rPr>
              <w:t xml:space="preserve"> en el caso de no poder aprovechar los viales de brentuximab </w:t>
            </w:r>
          </w:p>
          <w:p w14:paraId="4EA2FD75" w14:textId="77777777" w:rsidR="00F041EE" w:rsidRPr="006668D1" w:rsidRDefault="00921356" w:rsidP="006668D1">
            <w:pPr>
              <w:jc w:val="center"/>
              <w:rPr>
                <w:rStyle w:val="Ninguno"/>
                <w:rFonts w:ascii="Arial" w:eastAsia="Arial" w:hAnsi="Arial" w:cs="Arial"/>
                <w:sz w:val="16"/>
                <w:szCs w:val="16"/>
              </w:rPr>
            </w:pPr>
            <w:r w:rsidRPr="006668D1">
              <w:rPr>
                <w:rStyle w:val="Ninguno"/>
                <w:rFonts w:ascii="Arial" w:hAnsi="Arial"/>
                <w:sz w:val="16"/>
                <w:szCs w:val="16"/>
              </w:rPr>
              <w:t>(caso más probable)</w:t>
            </w:r>
          </w:p>
          <w:p w14:paraId="7E75FCD0" w14:textId="77777777" w:rsidR="00F041EE" w:rsidRDefault="00F041EE" w:rsidP="00BE5301"/>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0E380" w14:textId="4C5159A8" w:rsidR="00F041EE" w:rsidRDefault="00921356" w:rsidP="006668D1">
            <w:pPr>
              <w:jc w:val="center"/>
            </w:pPr>
            <w:r w:rsidRPr="006668D1">
              <w:rPr>
                <w:rStyle w:val="Ninguno"/>
                <w:rFonts w:ascii="Arial" w:hAnsi="Arial"/>
                <w:sz w:val="16"/>
                <w:szCs w:val="16"/>
              </w:rPr>
              <w:t>Al considerar los costes directos equivalentes, el coste global sería igual al coste del tratamiento completo:   783,96</w:t>
            </w:r>
            <w:r w:rsidR="00AC3AF0">
              <w:rPr>
                <w:rStyle w:val="Ninguno"/>
                <w:rFonts w:ascii="Arial" w:hAnsi="Arial"/>
                <w:sz w:val="16"/>
                <w:szCs w:val="16"/>
              </w:rPr>
              <w:t xml:space="preserve"> </w:t>
            </w:r>
            <w:r w:rsidRPr="006668D1">
              <w:rPr>
                <w:rStyle w:val="Ninguno"/>
                <w:rFonts w:ascii="Arial" w:hAnsi="Arial"/>
                <w:sz w:val="16"/>
                <w:szCs w:val="16"/>
              </w:rPr>
              <w:t>€</w:t>
            </w:r>
          </w:p>
        </w:tc>
      </w:tr>
      <w:tr w:rsidR="00F041EE" w14:paraId="02B9F4AC" w14:textId="77777777" w:rsidTr="006668D1">
        <w:trPr>
          <w:trHeight w:val="375"/>
        </w:trPr>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BDB8C" w14:textId="77777777" w:rsidR="00F041EE" w:rsidRDefault="00921356">
            <w:r w:rsidRPr="006668D1">
              <w:rPr>
                <w:rStyle w:val="Ninguno"/>
                <w:rFonts w:ascii="Arial" w:hAnsi="Arial"/>
                <w:b/>
                <w:bCs/>
                <w:sz w:val="16"/>
                <w:szCs w:val="16"/>
              </w:rPr>
              <w:lastRenderedPageBreak/>
              <w:t>Coste incremental respecto al medicamento evaluado</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266B9" w14:textId="77777777" w:rsidR="00F041EE" w:rsidRPr="006668D1" w:rsidRDefault="00921356" w:rsidP="006668D1">
            <w:pPr>
              <w:jc w:val="center"/>
              <w:rPr>
                <w:rStyle w:val="Ninguno"/>
                <w:rFonts w:ascii="Arial" w:eastAsia="Arial" w:hAnsi="Arial" w:cs="Arial"/>
                <w:sz w:val="16"/>
                <w:szCs w:val="16"/>
              </w:rPr>
            </w:pPr>
            <w:r w:rsidRPr="006668D1">
              <w:rPr>
                <w:rStyle w:val="Ninguno"/>
                <w:rFonts w:ascii="Arial" w:hAnsi="Arial"/>
                <w:sz w:val="16"/>
                <w:szCs w:val="16"/>
              </w:rPr>
              <w:t>+</w:t>
            </w:r>
            <w:r w:rsidR="00EF0680" w:rsidRPr="00EF0680">
              <w:rPr>
                <w:rStyle w:val="Ninguno"/>
                <w:rFonts w:ascii="Arial" w:hAnsi="Arial"/>
                <w:sz w:val="16"/>
                <w:szCs w:val="16"/>
              </w:rPr>
              <w:t xml:space="preserve">: 66.172 € </w:t>
            </w:r>
          </w:p>
          <w:p w14:paraId="4C16339E" w14:textId="77777777" w:rsidR="00F041EE" w:rsidRDefault="00921356" w:rsidP="006668D1">
            <w:pPr>
              <w:ind w:left="720"/>
            </w:pPr>
            <w:r w:rsidRPr="006668D1">
              <w:rPr>
                <w:rStyle w:val="Ninguno"/>
                <w:rFonts w:ascii="Arial" w:hAnsi="Arial"/>
                <w:sz w:val="16"/>
                <w:szCs w:val="16"/>
              </w:rPr>
              <w:t xml:space="preserve">         +7</w:t>
            </w:r>
            <w:r w:rsidR="00EF0680">
              <w:rPr>
                <w:rStyle w:val="Ninguno"/>
                <w:rFonts w:ascii="Arial" w:hAnsi="Arial"/>
                <w:sz w:val="16"/>
                <w:szCs w:val="16"/>
              </w:rPr>
              <w:t>8</w:t>
            </w:r>
            <w:r w:rsidRPr="006668D1">
              <w:rPr>
                <w:rStyle w:val="Ninguno"/>
                <w:rFonts w:ascii="Arial" w:hAnsi="Arial"/>
                <w:sz w:val="16"/>
                <w:szCs w:val="16"/>
              </w:rPr>
              <w:t>.</w:t>
            </w:r>
            <w:r w:rsidR="00EF0680">
              <w:rPr>
                <w:rStyle w:val="Ninguno"/>
                <w:rFonts w:ascii="Arial" w:hAnsi="Arial"/>
                <w:sz w:val="16"/>
                <w:szCs w:val="16"/>
              </w:rPr>
              <w:t>983</w:t>
            </w:r>
            <w:r w:rsidRPr="006668D1">
              <w:rPr>
                <w:rStyle w:val="Ninguno"/>
                <w:rFonts w:ascii="Arial" w:hAnsi="Arial"/>
                <w:sz w:val="16"/>
                <w:szCs w:val="16"/>
              </w:rPr>
              <w:t xml:space="preserve"> €</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2C2B8" w14:textId="77777777" w:rsidR="00F041EE" w:rsidRDefault="00921356" w:rsidP="006668D1">
            <w:pPr>
              <w:jc w:val="center"/>
            </w:pPr>
            <w:r w:rsidRPr="006668D1">
              <w:rPr>
                <w:rStyle w:val="Ninguno"/>
                <w:rFonts w:ascii="Arial" w:hAnsi="Arial"/>
                <w:sz w:val="16"/>
                <w:szCs w:val="16"/>
              </w:rPr>
              <w:t>Referencia</w:t>
            </w:r>
          </w:p>
        </w:tc>
      </w:tr>
      <w:tr w:rsidR="00F041EE" w14:paraId="336EC471" w14:textId="77777777" w:rsidTr="006668D1">
        <w:trPr>
          <w:trHeight w:val="735"/>
        </w:trPr>
        <w:tc>
          <w:tcPr>
            <w:tcW w:w="9000" w:type="dxa"/>
            <w:gridSpan w:val="3"/>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5E8CD247" w14:textId="77777777" w:rsidR="00F041EE" w:rsidRDefault="00921356" w:rsidP="006668D1">
            <w:pPr>
              <w:pStyle w:val="Normal1"/>
              <w:spacing w:after="0" w:line="240" w:lineRule="auto"/>
              <w:rPr>
                <w:rStyle w:val="Ninguno"/>
              </w:rPr>
            </w:pPr>
            <w:r w:rsidRPr="006668D1">
              <w:rPr>
                <w:rStyle w:val="Ninguno"/>
                <w:rFonts w:ascii="Arial" w:hAnsi="Arial"/>
                <w:sz w:val="16"/>
                <w:szCs w:val="16"/>
              </w:rPr>
              <w:t>Se asume un peso de 70 Kg y SC=1.7</w:t>
            </w:r>
          </w:p>
          <w:p w14:paraId="1CE56A35" w14:textId="77777777" w:rsidR="00F041EE" w:rsidRPr="006668D1" w:rsidRDefault="00921356" w:rsidP="006668D1">
            <w:pPr>
              <w:pStyle w:val="Normal1"/>
              <w:spacing w:after="0" w:line="240" w:lineRule="auto"/>
              <w:rPr>
                <w:rStyle w:val="Ninguno"/>
                <w:rFonts w:ascii="Arial" w:eastAsia="Arial" w:hAnsi="Arial" w:cs="Arial"/>
                <w:sz w:val="16"/>
                <w:szCs w:val="16"/>
              </w:rPr>
            </w:pPr>
            <w:r w:rsidRPr="006668D1">
              <w:rPr>
                <w:rStyle w:val="Ninguno"/>
                <w:rFonts w:ascii="Arial" w:hAnsi="Arial"/>
                <w:sz w:val="16"/>
                <w:szCs w:val="16"/>
              </w:rPr>
              <w:t>Precio notificado – 4% + IVA para la indicación actualmente financiada.</w:t>
            </w:r>
          </w:p>
          <w:p w14:paraId="045449F7" w14:textId="77777777" w:rsidR="00F041EE" w:rsidRPr="006668D1" w:rsidRDefault="00921356" w:rsidP="006668D1">
            <w:pPr>
              <w:pStyle w:val="Normal1"/>
              <w:spacing w:after="0" w:line="240" w:lineRule="auto"/>
              <w:rPr>
                <w:rStyle w:val="Ninguno"/>
                <w:rFonts w:ascii="Arial" w:eastAsia="Arial" w:hAnsi="Arial" w:cs="Arial"/>
                <w:sz w:val="16"/>
                <w:szCs w:val="16"/>
              </w:rPr>
            </w:pPr>
            <w:r w:rsidRPr="006668D1">
              <w:rPr>
                <w:rStyle w:val="Ninguno"/>
                <w:rFonts w:ascii="Arial" w:hAnsi="Arial"/>
                <w:sz w:val="16"/>
                <w:szCs w:val="16"/>
              </w:rPr>
              <w:t>*Con aprovechamiento de viales</w:t>
            </w:r>
          </w:p>
          <w:p w14:paraId="10D0FCAC" w14:textId="77777777" w:rsidR="00F041EE" w:rsidRDefault="00921356" w:rsidP="006668D1">
            <w:pPr>
              <w:pStyle w:val="Normal1"/>
              <w:spacing w:after="0" w:line="240" w:lineRule="auto"/>
            </w:pPr>
            <w:r w:rsidRPr="006668D1">
              <w:rPr>
                <w:rStyle w:val="Ninguno"/>
                <w:rFonts w:ascii="Arial" w:hAnsi="Arial"/>
                <w:sz w:val="16"/>
                <w:szCs w:val="16"/>
              </w:rPr>
              <w:t>** Sin aprovechamiento de viales</w:t>
            </w:r>
          </w:p>
        </w:tc>
      </w:tr>
    </w:tbl>
    <w:p w14:paraId="10FDAA0E" w14:textId="77777777" w:rsidR="00F041EE" w:rsidRDefault="00F041EE">
      <w:pPr>
        <w:widowControl w:val="0"/>
        <w:ind w:left="108" w:hanging="108"/>
        <w:rPr>
          <w:rStyle w:val="Ninguno"/>
          <w:rFonts w:ascii="Arial" w:eastAsia="Arial" w:hAnsi="Arial" w:cs="Arial"/>
          <w:b/>
          <w:bCs/>
          <w:sz w:val="20"/>
          <w:szCs w:val="20"/>
          <w:shd w:val="clear" w:color="auto" w:fill="C0C0C0"/>
        </w:rPr>
      </w:pPr>
    </w:p>
    <w:p w14:paraId="774AF2BF" w14:textId="77777777" w:rsidR="00F041EE" w:rsidRDefault="00F041EE">
      <w:pPr>
        <w:jc w:val="both"/>
        <w:rPr>
          <w:rStyle w:val="Ninguno"/>
          <w:rFonts w:ascii="Arial" w:eastAsia="Arial" w:hAnsi="Arial" w:cs="Arial"/>
        </w:rPr>
      </w:pPr>
    </w:p>
    <w:p w14:paraId="11FBCBD4"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 xml:space="preserve">Estos cálculos se han realizado utilizando el </w:t>
      </w:r>
      <w:r>
        <w:rPr>
          <w:rStyle w:val="Ninguno"/>
          <w:rFonts w:ascii="Arial" w:hAnsi="Arial"/>
          <w:b/>
          <w:bCs/>
          <w:sz w:val="20"/>
          <w:szCs w:val="20"/>
        </w:rPr>
        <w:t>precio notificado</w:t>
      </w:r>
      <w:r>
        <w:rPr>
          <w:rStyle w:val="Ninguno"/>
          <w:rFonts w:ascii="Arial" w:hAnsi="Arial"/>
          <w:sz w:val="20"/>
          <w:szCs w:val="20"/>
        </w:rPr>
        <w:t xml:space="preserve"> de brentuximab para la indicación actualmente financiada, estando en el momento de publicación del informe pendiente de renegociar precio para la nueva indicación evaluada.</w:t>
      </w:r>
    </w:p>
    <w:p w14:paraId="2678F242" w14:textId="77777777" w:rsidR="00F041EE" w:rsidRDefault="00921356">
      <w:pPr>
        <w:jc w:val="both"/>
      </w:pPr>
      <w:r>
        <w:rPr>
          <w:rStyle w:val="Ninguno"/>
          <w:rFonts w:ascii="Arial" w:hAnsi="Arial"/>
          <w:sz w:val="20"/>
          <w:szCs w:val="20"/>
        </w:rPr>
        <w:t xml:space="preserve">La ficha técnica indica que la estabilidad del vial de brentuximab una vez abierto es sólo de 24 horas, por lo que se ha considerado necesario contemplar el escenario de no aprovechar los viales por su esperada frecuencia. </w:t>
      </w:r>
    </w:p>
    <w:p w14:paraId="7A292896" w14:textId="77777777" w:rsidR="00F041EE" w:rsidRDefault="00F041EE">
      <w:pPr>
        <w:jc w:val="both"/>
        <w:rPr>
          <w:rStyle w:val="Ninguno"/>
          <w:rFonts w:ascii="Arial" w:eastAsia="Arial" w:hAnsi="Arial" w:cs="Arial"/>
          <w:sz w:val="20"/>
          <w:szCs w:val="20"/>
        </w:rPr>
      </w:pPr>
    </w:p>
    <w:p w14:paraId="4309355C" w14:textId="77777777" w:rsidR="00F041EE" w:rsidRDefault="00921356">
      <w:pPr>
        <w:jc w:val="both"/>
      </w:pPr>
      <w:r>
        <w:rPr>
          <w:rStyle w:val="Ninguno"/>
          <w:rFonts w:ascii="Arial" w:hAnsi="Arial"/>
          <w:sz w:val="20"/>
          <w:szCs w:val="20"/>
        </w:rPr>
        <w:t xml:space="preserve">Se realizó un </w:t>
      </w:r>
      <w:r>
        <w:rPr>
          <w:rStyle w:val="Ninguno"/>
          <w:rFonts w:ascii="Arial" w:hAnsi="Arial"/>
          <w:b/>
          <w:bCs/>
          <w:sz w:val="20"/>
          <w:szCs w:val="20"/>
        </w:rPr>
        <w:t>análisis de sensibilidad</w:t>
      </w:r>
      <w:r>
        <w:rPr>
          <w:rStyle w:val="Ninguno"/>
          <w:rFonts w:ascii="Arial" w:hAnsi="Arial"/>
          <w:sz w:val="20"/>
          <w:szCs w:val="20"/>
        </w:rPr>
        <w:t>, valorando posibles escenarios de bajada de precio en el momento de aumento del número de indicaciones:</w:t>
      </w:r>
    </w:p>
    <w:p w14:paraId="3FBDDB17" w14:textId="77777777" w:rsidR="00F041EE" w:rsidRDefault="00921356">
      <w:pPr>
        <w:jc w:val="both"/>
      </w:pPr>
      <w:r>
        <w:rPr>
          <w:rStyle w:val="Ninguno"/>
          <w:rFonts w:ascii="Arial" w:eastAsia="Arial" w:hAnsi="Arial" w:cs="Arial"/>
          <w:sz w:val="20"/>
          <w:szCs w:val="20"/>
        </w:rPr>
        <w:tab/>
        <w:t>-reducci</w:t>
      </w:r>
      <w:r>
        <w:rPr>
          <w:rStyle w:val="Ninguno"/>
          <w:rFonts w:ascii="Arial" w:hAnsi="Arial"/>
          <w:sz w:val="20"/>
          <w:szCs w:val="20"/>
        </w:rPr>
        <w:t xml:space="preserve">ón del 10% respecto al precio actual: </w:t>
      </w:r>
      <w:r w:rsidR="000740BF">
        <w:rPr>
          <w:rStyle w:val="Ninguno"/>
          <w:rFonts w:ascii="Arial" w:hAnsi="Arial"/>
          <w:sz w:val="20"/>
          <w:szCs w:val="20"/>
        </w:rPr>
        <w:t>71.084</w:t>
      </w:r>
      <w:r>
        <w:rPr>
          <w:rStyle w:val="Ninguno"/>
          <w:rFonts w:ascii="Arial" w:hAnsi="Arial"/>
          <w:sz w:val="20"/>
          <w:szCs w:val="20"/>
        </w:rPr>
        <w:t xml:space="preserve"> €-  tratamiento completo, asumiendo una duración de 6 ciclos.</w:t>
      </w:r>
    </w:p>
    <w:p w14:paraId="137741C7" w14:textId="77777777" w:rsidR="00F041EE" w:rsidRDefault="00921356">
      <w:pPr>
        <w:jc w:val="both"/>
      </w:pPr>
      <w:r>
        <w:rPr>
          <w:rStyle w:val="Ninguno"/>
          <w:rFonts w:ascii="Arial" w:eastAsia="Arial" w:hAnsi="Arial" w:cs="Arial"/>
          <w:sz w:val="20"/>
          <w:szCs w:val="20"/>
        </w:rPr>
        <w:tab/>
        <w:t>-reducci</w:t>
      </w:r>
      <w:r>
        <w:rPr>
          <w:rStyle w:val="Ninguno"/>
          <w:rFonts w:ascii="Arial" w:hAnsi="Arial"/>
          <w:sz w:val="20"/>
          <w:szCs w:val="20"/>
        </w:rPr>
        <w:t xml:space="preserve">ón del 20% respecto al precio actual: </w:t>
      </w:r>
      <w:r w:rsidR="000740BF">
        <w:rPr>
          <w:rStyle w:val="Ninguno"/>
          <w:rFonts w:ascii="Arial" w:hAnsi="Arial"/>
          <w:sz w:val="20"/>
          <w:szCs w:val="20"/>
        </w:rPr>
        <w:t>63.186</w:t>
      </w:r>
      <w:r>
        <w:rPr>
          <w:rStyle w:val="Ninguno"/>
          <w:rFonts w:ascii="Arial" w:hAnsi="Arial"/>
          <w:sz w:val="20"/>
          <w:szCs w:val="20"/>
        </w:rPr>
        <w:t xml:space="preserve"> € tratamiento completo, asumiendo una duración de 6 ciclos.</w:t>
      </w:r>
    </w:p>
    <w:p w14:paraId="2191599E" w14:textId="77777777" w:rsidR="00F041EE" w:rsidRDefault="00F041EE">
      <w:pPr>
        <w:jc w:val="both"/>
        <w:rPr>
          <w:rStyle w:val="Ninguno"/>
          <w:rFonts w:ascii="Arial" w:eastAsia="Arial" w:hAnsi="Arial" w:cs="Arial"/>
          <w:sz w:val="20"/>
          <w:szCs w:val="20"/>
        </w:rPr>
      </w:pPr>
    </w:p>
    <w:p w14:paraId="5536EAA4" w14:textId="77777777" w:rsidR="00F041EE" w:rsidRDefault="00921356">
      <w:pPr>
        <w:jc w:val="both"/>
      </w:pPr>
      <w:r>
        <w:rPr>
          <w:rStyle w:val="Ninguno"/>
          <w:rFonts w:ascii="Arial" w:hAnsi="Arial"/>
          <w:sz w:val="20"/>
          <w:szCs w:val="20"/>
        </w:rPr>
        <w:t>Costes directos:</w:t>
      </w:r>
    </w:p>
    <w:p w14:paraId="72D16B14" w14:textId="77777777" w:rsidR="00F041EE" w:rsidRDefault="00921356">
      <w:pPr>
        <w:jc w:val="both"/>
      </w:pPr>
      <w:r>
        <w:rPr>
          <w:rStyle w:val="Ninguno"/>
          <w:rFonts w:ascii="Arial" w:hAnsi="Arial"/>
          <w:sz w:val="20"/>
          <w:szCs w:val="20"/>
        </w:rPr>
        <w:t xml:space="preserve">Ambos esquemas se administran en hospital de día por vía intravenosa, con una duración prácticamente igual (solamente difieren en 15 minutos, pues la bleomicina se administra en 45 minutos mientras que el brentuximab en 30). Por tanto, los costes directos asociados se han considerado equivalentes para ambos esquemas y se han obviado en el análisis realizado para simplificarlo.  </w:t>
      </w:r>
    </w:p>
    <w:p w14:paraId="7673E5AE" w14:textId="77777777" w:rsidR="00F041EE" w:rsidRDefault="00921356">
      <w:pPr>
        <w:jc w:val="both"/>
        <w:rPr>
          <w:rStyle w:val="Ninguno"/>
          <w:rFonts w:ascii="Arial" w:eastAsia="Arial" w:hAnsi="Arial" w:cs="Arial"/>
          <w:color w:val="F2F2F2"/>
          <w:sz w:val="22"/>
          <w:szCs w:val="22"/>
          <w:u w:color="F2F2F2"/>
        </w:rPr>
      </w:pPr>
      <w:r>
        <w:rPr>
          <w:rStyle w:val="Ninguno"/>
          <w:rFonts w:ascii="Arial" w:eastAsia="Arial" w:hAnsi="Arial" w:cs="Arial"/>
          <w:sz w:val="20"/>
          <w:szCs w:val="20"/>
        </w:rPr>
        <w:tab/>
      </w:r>
    </w:p>
    <w:p w14:paraId="041D98D7" w14:textId="77777777" w:rsidR="00F041EE" w:rsidRDefault="00F041EE">
      <w:pPr>
        <w:jc w:val="both"/>
        <w:rPr>
          <w:rStyle w:val="Ninguno"/>
          <w:rFonts w:ascii="Arial" w:eastAsia="Arial" w:hAnsi="Arial" w:cs="Arial"/>
          <w:b/>
          <w:bCs/>
          <w:color w:val="F2F2F2"/>
          <w:sz w:val="20"/>
          <w:szCs w:val="20"/>
          <w:u w:color="F2F2F2"/>
        </w:rPr>
      </w:pPr>
    </w:p>
    <w:p w14:paraId="505717F0" w14:textId="77777777" w:rsidR="00F041EE" w:rsidRPr="008B445B"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2F2F2"/>
        </w:rPr>
      </w:pPr>
      <w:r w:rsidRPr="008B445B">
        <w:rPr>
          <w:rStyle w:val="Ninguno"/>
          <w:color w:val="auto"/>
          <w:sz w:val="20"/>
          <w:szCs w:val="20"/>
          <w:u w:color="F2F2F2"/>
        </w:rPr>
        <w:t>7.2 Evaluaciones económicas publicadas</w:t>
      </w:r>
      <w:r w:rsidR="00844C1D">
        <w:rPr>
          <w:rStyle w:val="Ninguno"/>
          <w:color w:val="auto"/>
          <w:sz w:val="20"/>
          <w:szCs w:val="20"/>
          <w:u w:color="F2F2F2"/>
        </w:rPr>
        <w:fldChar w:fldCharType="begin"/>
      </w:r>
      <w:r w:rsidR="007D0C41">
        <w:instrText xml:space="preserve"> XE "</w:instrText>
      </w:r>
      <w:r w:rsidR="007D0C41" w:rsidRPr="005A01EA">
        <w:rPr>
          <w:rStyle w:val="Ninguno"/>
          <w:color w:val="auto"/>
          <w:sz w:val="20"/>
          <w:szCs w:val="20"/>
          <w:u w:color="F2F2F2"/>
        </w:rPr>
        <w:instrText>7.2 Evaluaciones económicas publicadas</w:instrText>
      </w:r>
      <w:r w:rsidR="007D0C41">
        <w:instrText xml:space="preserve">" </w:instrText>
      </w:r>
      <w:r w:rsidR="00844C1D">
        <w:rPr>
          <w:rStyle w:val="Ninguno"/>
          <w:color w:val="auto"/>
          <w:sz w:val="20"/>
          <w:szCs w:val="20"/>
          <w:u w:color="F2F2F2"/>
        </w:rPr>
        <w:fldChar w:fldCharType="end"/>
      </w:r>
      <w:r w:rsidRPr="008B445B">
        <w:rPr>
          <w:rStyle w:val="Ninguno"/>
          <w:color w:val="auto"/>
          <w:sz w:val="20"/>
          <w:szCs w:val="20"/>
          <w:u w:color="F2F2F2"/>
        </w:rPr>
        <w:t xml:space="preserve">  </w:t>
      </w:r>
    </w:p>
    <w:p w14:paraId="5AB7C0C5" w14:textId="77777777" w:rsidR="00F041EE" w:rsidRPr="008B445B" w:rsidRDefault="00F041EE">
      <w:pPr>
        <w:jc w:val="both"/>
        <w:rPr>
          <w:rStyle w:val="Ninguno"/>
          <w:rFonts w:ascii="Arial" w:eastAsia="Arial" w:hAnsi="Arial" w:cs="Arial"/>
          <w:color w:val="auto"/>
          <w:sz w:val="20"/>
          <w:szCs w:val="20"/>
          <w:u w:color="FFFFFF"/>
        </w:rPr>
      </w:pPr>
    </w:p>
    <w:p w14:paraId="2D5D55B6" w14:textId="77777777" w:rsidR="00F041EE" w:rsidRPr="008B445B" w:rsidRDefault="00921356">
      <w:pPr>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8B445B">
        <w:rPr>
          <w:rStyle w:val="Ninguno"/>
          <w:rFonts w:ascii="Arial" w:hAnsi="Arial"/>
          <w:b/>
          <w:bCs/>
          <w:color w:val="auto"/>
          <w:sz w:val="20"/>
          <w:szCs w:val="20"/>
          <w:u w:color="FFFFFF"/>
        </w:rPr>
        <w:t>7.2.a Búsqueda de evaluaciones económicas publicadas</w:t>
      </w:r>
      <w:r w:rsidR="00844C1D">
        <w:rPr>
          <w:rStyle w:val="Ninguno"/>
          <w:rFonts w:ascii="Arial" w:hAnsi="Arial"/>
          <w:b/>
          <w:bCs/>
          <w:color w:val="auto"/>
          <w:sz w:val="20"/>
          <w:szCs w:val="20"/>
          <w:u w:color="FFFFFF"/>
        </w:rPr>
        <w:fldChar w:fldCharType="begin"/>
      </w:r>
      <w:r w:rsidR="007D0C41">
        <w:instrText xml:space="preserve"> XE "</w:instrText>
      </w:r>
      <w:r w:rsidR="007D0C41" w:rsidRPr="005A01EA">
        <w:rPr>
          <w:rStyle w:val="Ninguno"/>
          <w:rFonts w:ascii="Arial" w:hAnsi="Arial"/>
          <w:b/>
          <w:bCs/>
          <w:color w:val="auto"/>
          <w:sz w:val="20"/>
          <w:szCs w:val="20"/>
          <w:u w:color="FFFFFF"/>
        </w:rPr>
        <w:instrText>7.2.a Búsqueda de evaluaciones económicas publicadas</w:instrText>
      </w:r>
      <w:r w:rsidR="007D0C41">
        <w:instrText xml:space="preserve">" </w:instrText>
      </w:r>
      <w:r w:rsidR="00844C1D">
        <w:rPr>
          <w:rStyle w:val="Ninguno"/>
          <w:rFonts w:ascii="Arial" w:hAnsi="Arial"/>
          <w:b/>
          <w:bCs/>
          <w:color w:val="auto"/>
          <w:sz w:val="20"/>
          <w:szCs w:val="20"/>
          <w:u w:color="FFFFFF"/>
        </w:rPr>
        <w:fldChar w:fldCharType="end"/>
      </w:r>
    </w:p>
    <w:p w14:paraId="55B33694" w14:textId="77777777" w:rsidR="00F041EE" w:rsidRDefault="00F041EE">
      <w:pPr>
        <w:rPr>
          <w:rStyle w:val="Ninguno"/>
          <w:rFonts w:ascii="Arial" w:eastAsia="Arial" w:hAnsi="Arial" w:cs="Arial"/>
          <w:color w:val="F2F2F2"/>
          <w:sz w:val="20"/>
          <w:szCs w:val="20"/>
          <w:u w:color="F2F2F2"/>
        </w:rPr>
      </w:pPr>
    </w:p>
    <w:p w14:paraId="1859A2AC" w14:textId="77777777" w:rsidR="00F041EE" w:rsidRDefault="00921356">
      <w:pPr>
        <w:jc w:val="both"/>
      </w:pPr>
      <w:r>
        <w:rPr>
          <w:rStyle w:val="Ninguno"/>
          <w:rFonts w:ascii="Arial" w:hAnsi="Arial"/>
          <w:sz w:val="20"/>
          <w:szCs w:val="20"/>
          <w:lang w:val="en-US"/>
        </w:rPr>
        <w:t xml:space="preserve">Con fecha 26/06/19 se realizó una búsqueda bibliográfica en Pubmed aplicando los siguientes filtros: </w:t>
      </w:r>
      <w:r>
        <w:rPr>
          <w:rStyle w:val="Ninguno"/>
          <w:rFonts w:ascii="Arial" w:hAnsi="Arial"/>
          <w:i/>
          <w:iCs/>
          <w:sz w:val="20"/>
          <w:szCs w:val="20"/>
          <w:lang w:val="en-US"/>
        </w:rPr>
        <w:t xml:space="preserve">"brentuximab" AND ("economic evaluation"[All Fields] OR "economic analysis"[All Fields] OR "cost effectiveness"[All Fields] OR "cost utility"[All Fields]). </w:t>
      </w:r>
      <w:r>
        <w:rPr>
          <w:rStyle w:val="Ninguno"/>
          <w:rFonts w:ascii="Arial" w:hAnsi="Arial"/>
          <w:sz w:val="20"/>
          <w:szCs w:val="20"/>
        </w:rPr>
        <w:t>Se localizaron 2 estudios farmacoeconómicos de coste-efectividad publicados, que se detallan en el apartado siguiente.</w:t>
      </w:r>
    </w:p>
    <w:p w14:paraId="771048A3" w14:textId="77777777" w:rsidR="00F041EE" w:rsidRDefault="00921356">
      <w:pPr>
        <w:jc w:val="both"/>
      </w:pPr>
      <w:r>
        <w:rPr>
          <w:rStyle w:val="Ninguno"/>
          <w:rFonts w:ascii="Arial" w:hAnsi="Arial"/>
          <w:sz w:val="20"/>
          <w:szCs w:val="20"/>
        </w:rPr>
        <w:t>Adicionalmente, se realizó una búsqueda en las bases de datos del</w:t>
      </w:r>
      <w:r>
        <w:rPr>
          <w:rStyle w:val="Ninguno"/>
          <w:rFonts w:ascii="Arial" w:hAnsi="Arial"/>
          <w:i/>
          <w:iCs/>
          <w:sz w:val="20"/>
          <w:szCs w:val="20"/>
        </w:rPr>
        <w:t xml:space="preserve"> Centre for Reviews and Dissemination</w:t>
      </w:r>
      <w:r>
        <w:rPr>
          <w:rStyle w:val="Ninguno"/>
          <w:rFonts w:ascii="Arial" w:hAnsi="Arial"/>
          <w:sz w:val="20"/>
          <w:szCs w:val="20"/>
        </w:rPr>
        <w:t xml:space="preserve"> de la Universidad de York, el </w:t>
      </w:r>
      <w:r>
        <w:rPr>
          <w:rStyle w:val="Ninguno"/>
          <w:rFonts w:ascii="Arial" w:hAnsi="Arial"/>
          <w:i/>
          <w:iCs/>
          <w:sz w:val="20"/>
          <w:szCs w:val="20"/>
        </w:rPr>
        <w:t xml:space="preserve">Cost-Effectiveness Analysis Registry, el NICE y la CADTH. </w:t>
      </w:r>
      <w:r>
        <w:rPr>
          <w:rStyle w:val="Ninguno"/>
          <w:rFonts w:ascii="Arial" w:hAnsi="Arial"/>
          <w:sz w:val="20"/>
          <w:szCs w:val="20"/>
        </w:rPr>
        <w:t>En estas bases no se localizó ninguna evaluación económica.</w:t>
      </w:r>
    </w:p>
    <w:p w14:paraId="4455F193" w14:textId="77777777" w:rsidR="00F041EE" w:rsidRDefault="00F041EE">
      <w:pPr>
        <w:jc w:val="both"/>
        <w:rPr>
          <w:rStyle w:val="Ninguno"/>
          <w:rFonts w:ascii="Arial" w:eastAsia="Arial" w:hAnsi="Arial" w:cs="Arial"/>
          <w:color w:val="FFFFFF"/>
          <w:sz w:val="20"/>
          <w:szCs w:val="20"/>
          <w:u w:color="FFFFFF"/>
        </w:rPr>
      </w:pPr>
    </w:p>
    <w:p w14:paraId="1B91ADC4" w14:textId="426DFDE7" w:rsidR="26C03ED9" w:rsidRDefault="26C03ED9" w:rsidP="26C03ED9">
      <w:pPr>
        <w:jc w:val="both"/>
        <w:rPr>
          <w:rStyle w:val="Ninguno"/>
          <w:rFonts w:ascii="Arial" w:eastAsia="Arial" w:hAnsi="Arial" w:cs="Arial"/>
          <w:color w:val="FFFFFF" w:themeColor="background1"/>
          <w:sz w:val="20"/>
          <w:szCs w:val="20"/>
        </w:rPr>
      </w:pPr>
    </w:p>
    <w:p w14:paraId="15342E60" w14:textId="77777777" w:rsidR="00F041EE" w:rsidRDefault="00F041EE">
      <w:pPr>
        <w:jc w:val="both"/>
        <w:rPr>
          <w:rStyle w:val="Ninguno"/>
          <w:rFonts w:ascii="Arial" w:eastAsia="Arial" w:hAnsi="Arial" w:cs="Arial"/>
          <w:color w:val="FFFFFF"/>
          <w:sz w:val="20"/>
          <w:szCs w:val="20"/>
          <w:u w:color="FFFFFF"/>
        </w:rPr>
      </w:pPr>
    </w:p>
    <w:p w14:paraId="337A0413" w14:textId="77777777" w:rsidR="00F041EE" w:rsidRPr="008B445B" w:rsidRDefault="00921356">
      <w:pPr>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8B445B">
        <w:rPr>
          <w:rStyle w:val="Ninguno"/>
          <w:rFonts w:ascii="Arial" w:hAnsi="Arial"/>
          <w:b/>
          <w:bCs/>
          <w:color w:val="auto"/>
          <w:sz w:val="20"/>
          <w:szCs w:val="20"/>
          <w:u w:color="FFFFFF"/>
        </w:rPr>
        <w:t>7.2.b Extracción de datos de las evaluaciones económicas publicadas</w:t>
      </w:r>
      <w:r w:rsidR="00844C1D">
        <w:rPr>
          <w:rStyle w:val="Ninguno"/>
          <w:rFonts w:ascii="Arial" w:hAnsi="Arial"/>
          <w:b/>
          <w:bCs/>
          <w:color w:val="auto"/>
          <w:sz w:val="20"/>
          <w:szCs w:val="20"/>
          <w:u w:color="FFFFFF"/>
        </w:rPr>
        <w:fldChar w:fldCharType="begin"/>
      </w:r>
      <w:r w:rsidR="007D0C41">
        <w:instrText xml:space="preserve"> XE "</w:instrText>
      </w:r>
      <w:r w:rsidR="007D0C41" w:rsidRPr="005A01EA">
        <w:rPr>
          <w:rStyle w:val="Ninguno"/>
          <w:rFonts w:ascii="Arial" w:hAnsi="Arial"/>
          <w:b/>
          <w:bCs/>
          <w:color w:val="auto"/>
          <w:sz w:val="20"/>
          <w:szCs w:val="20"/>
          <w:u w:color="FFFFFF"/>
        </w:rPr>
        <w:instrText>7.2.b Extracción de datos de las evaluaciones económicas publicadas</w:instrText>
      </w:r>
      <w:r w:rsidR="007D0C41">
        <w:instrText xml:space="preserve">" </w:instrText>
      </w:r>
      <w:r w:rsidR="00844C1D">
        <w:rPr>
          <w:rStyle w:val="Ninguno"/>
          <w:rFonts w:ascii="Arial" w:hAnsi="Arial"/>
          <w:b/>
          <w:bCs/>
          <w:color w:val="auto"/>
          <w:sz w:val="20"/>
          <w:szCs w:val="20"/>
          <w:u w:color="FFFFFF"/>
        </w:rPr>
        <w:fldChar w:fldCharType="end"/>
      </w:r>
    </w:p>
    <w:p w14:paraId="5EB89DE8" w14:textId="77777777" w:rsidR="00F041EE" w:rsidRDefault="00F041EE">
      <w:pPr>
        <w:jc w:val="both"/>
        <w:rPr>
          <w:rStyle w:val="Ninguno"/>
          <w:rFonts w:ascii="Arial" w:eastAsia="Arial" w:hAnsi="Arial" w:cs="Arial"/>
          <w:sz w:val="20"/>
          <w:szCs w:val="20"/>
        </w:rPr>
      </w:pPr>
    </w:p>
    <w:p w14:paraId="7D62D461" w14:textId="77777777" w:rsidR="00F041EE" w:rsidRDefault="00F041EE">
      <w:pPr>
        <w:jc w:val="both"/>
        <w:rPr>
          <w:rStyle w:val="Ninguno"/>
          <w:rFonts w:ascii="Arial" w:eastAsia="Arial" w:hAnsi="Arial" w:cs="Arial"/>
          <w:sz w:val="20"/>
          <w:szCs w:val="20"/>
        </w:rPr>
      </w:pPr>
    </w:p>
    <w:p w14:paraId="078B034E" w14:textId="77777777" w:rsidR="00F041EE" w:rsidRDefault="00F041EE">
      <w:pPr>
        <w:jc w:val="both"/>
        <w:rPr>
          <w:rStyle w:val="Ninguno"/>
          <w:rFonts w:ascii="Arial" w:eastAsia="Arial" w:hAnsi="Arial" w:cs="Arial"/>
          <w:sz w:val="20"/>
          <w:szCs w:val="20"/>
        </w:rPr>
      </w:pPr>
    </w:p>
    <w:tbl>
      <w:tblPr>
        <w:tblW w:w="904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302"/>
        <w:gridCol w:w="1170"/>
        <w:gridCol w:w="1350"/>
        <w:gridCol w:w="4219"/>
      </w:tblGrid>
      <w:tr w:rsidR="00F041EE" w14:paraId="5BDBF8CF" w14:textId="77777777" w:rsidTr="006668D1">
        <w:trPr>
          <w:trHeight w:val="214"/>
        </w:trPr>
        <w:tc>
          <w:tcPr>
            <w:tcW w:w="9041" w:type="dxa"/>
            <w:gridSpan w:val="4"/>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6A957C44" w14:textId="77777777" w:rsidR="00F041EE" w:rsidRDefault="00921356">
            <w:r w:rsidRPr="006668D1">
              <w:rPr>
                <w:rStyle w:val="Ninguno"/>
                <w:rFonts w:ascii="Arial" w:hAnsi="Arial"/>
                <w:b/>
                <w:bCs/>
                <w:sz w:val="18"/>
                <w:szCs w:val="18"/>
              </w:rPr>
              <w:t>Tabla 4. Tabla de extracción de datos de una evaluación económica publicada [2</w:t>
            </w:r>
            <w:r w:rsidR="00B609CC">
              <w:rPr>
                <w:rStyle w:val="Ninguno"/>
                <w:rFonts w:ascii="Arial" w:hAnsi="Arial"/>
                <w:b/>
                <w:bCs/>
                <w:sz w:val="18"/>
                <w:szCs w:val="18"/>
              </w:rPr>
              <w:t>5</w:t>
            </w:r>
            <w:r w:rsidRPr="006668D1">
              <w:rPr>
                <w:rStyle w:val="Ninguno"/>
                <w:rFonts w:ascii="Arial" w:hAnsi="Arial"/>
                <w:b/>
                <w:bCs/>
                <w:sz w:val="18"/>
                <w:szCs w:val="18"/>
              </w:rPr>
              <w:t>]</w:t>
            </w:r>
          </w:p>
        </w:tc>
      </w:tr>
      <w:tr w:rsidR="00F041EE" w:rsidRPr="006668D1" w14:paraId="04BAFC69" w14:textId="77777777" w:rsidTr="006668D1">
        <w:trPr>
          <w:trHeight w:val="735"/>
        </w:trPr>
        <w:tc>
          <w:tcPr>
            <w:tcW w:w="9041"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94A73E4" w14:textId="77777777" w:rsidR="00F041EE" w:rsidRPr="008D07BD" w:rsidRDefault="00921356" w:rsidP="006668D1">
            <w:pPr>
              <w:jc w:val="both"/>
            </w:pPr>
            <w:r w:rsidRPr="008D07BD">
              <w:rPr>
                <w:rStyle w:val="Ninguno"/>
                <w:rFonts w:ascii="Arial" w:hAnsi="Arial"/>
                <w:b/>
                <w:bCs/>
                <w:sz w:val="16"/>
                <w:szCs w:val="16"/>
              </w:rPr>
              <w:lastRenderedPageBreak/>
              <w:t xml:space="preserve">Referencia: </w:t>
            </w:r>
            <w:r w:rsidRPr="008D07BD">
              <w:rPr>
                <w:rStyle w:val="Ninguno"/>
                <w:rFonts w:ascii="Arial" w:hAnsi="Arial"/>
                <w:sz w:val="16"/>
                <w:szCs w:val="16"/>
              </w:rPr>
              <w:t>Thomas E. Delea, Arati Sharma, Aaron Grossman, Caitlin Eichten, Keenan Fenton, Neil Josephson, Akshara Richhariya &amp; Alison J. Moskowitz (2019) Cost-effectiveness of brentuximab vedotin plus chemotherapy as frontline treatment of stage III or IV classical Hodgkin lymphoma,Journal of Medical Economics,22:2,117-130,DOI:</w:t>
            </w:r>
            <w:hyperlink r:id="rId26" w:history="1">
              <w:r w:rsidRPr="008D07BD">
                <w:rPr>
                  <w:rStyle w:val="Hyperlink2"/>
                  <w:lang w:val="es-ES_tradnl"/>
                </w:rPr>
                <w:t>10.1080/13696998.2018.1542599</w:t>
              </w:r>
            </w:hyperlink>
            <w:r w:rsidRPr="008D07BD">
              <w:rPr>
                <w:rStyle w:val="Ninguno"/>
                <w:rFonts w:ascii="Arial" w:hAnsi="Arial"/>
                <w:sz w:val="16"/>
                <w:szCs w:val="16"/>
              </w:rPr>
              <w:t xml:space="preserve"> </w:t>
            </w:r>
          </w:p>
        </w:tc>
      </w:tr>
      <w:tr w:rsidR="00F041EE" w14:paraId="1B668256" w14:textId="77777777" w:rsidTr="006668D1">
        <w:trPr>
          <w:trHeight w:val="4515"/>
        </w:trPr>
        <w:tc>
          <w:tcPr>
            <w:tcW w:w="9041"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560EF" w14:textId="77777777" w:rsidR="00F041EE" w:rsidRDefault="00921356">
            <w:pPr>
              <w:rPr>
                <w:rStyle w:val="Ninguno"/>
              </w:rPr>
            </w:pPr>
            <w:r w:rsidRPr="006668D1">
              <w:rPr>
                <w:rStyle w:val="Ninguno"/>
                <w:rFonts w:ascii="Arial" w:hAnsi="Arial"/>
                <w:b/>
                <w:bCs/>
                <w:sz w:val="16"/>
                <w:szCs w:val="16"/>
              </w:rPr>
              <w:t xml:space="preserve">- Tipo de estudio: </w:t>
            </w:r>
            <w:r w:rsidRPr="006668D1">
              <w:rPr>
                <w:rStyle w:val="Ninguno"/>
                <w:rFonts w:ascii="Arial" w:hAnsi="Arial"/>
                <w:sz w:val="16"/>
                <w:szCs w:val="16"/>
              </w:rPr>
              <w:t>coste-efectividad</w:t>
            </w:r>
          </w:p>
          <w:p w14:paraId="573EF563" w14:textId="77777777" w:rsidR="00F041EE" w:rsidRDefault="00921356">
            <w:pPr>
              <w:rPr>
                <w:rStyle w:val="Ninguno"/>
              </w:rPr>
            </w:pPr>
            <w:r w:rsidRPr="006668D1">
              <w:rPr>
                <w:rStyle w:val="Ninguno"/>
                <w:rFonts w:ascii="Arial" w:hAnsi="Arial"/>
                <w:b/>
                <w:bCs/>
                <w:sz w:val="16"/>
                <w:szCs w:val="16"/>
              </w:rPr>
              <w:t xml:space="preserve">- Fuente de datos: </w:t>
            </w:r>
            <w:r w:rsidRPr="006668D1">
              <w:rPr>
                <w:rStyle w:val="Ninguno"/>
                <w:rFonts w:ascii="Arial" w:hAnsi="Arial"/>
                <w:sz w:val="16"/>
                <w:szCs w:val="16"/>
              </w:rPr>
              <w:t>ensayo ECHELON-1</w:t>
            </w:r>
          </w:p>
          <w:p w14:paraId="300C4CC3" w14:textId="77777777" w:rsidR="00F041EE" w:rsidRDefault="00921356">
            <w:pPr>
              <w:rPr>
                <w:rStyle w:val="Ninguno"/>
              </w:rPr>
            </w:pPr>
            <w:r w:rsidRPr="006668D1">
              <w:rPr>
                <w:rStyle w:val="Ninguno"/>
                <w:rFonts w:ascii="Arial" w:hAnsi="Arial"/>
                <w:b/>
                <w:bCs/>
                <w:sz w:val="16"/>
                <w:szCs w:val="16"/>
              </w:rPr>
              <w:t xml:space="preserve">- Modelización: </w:t>
            </w:r>
            <w:r w:rsidRPr="006668D1">
              <w:rPr>
                <w:rStyle w:val="Ninguno"/>
                <w:rFonts w:ascii="Arial" w:hAnsi="Arial"/>
                <w:sz w:val="16"/>
                <w:szCs w:val="16"/>
              </w:rPr>
              <w:t>modelo semi-Markov no homogéneo</w:t>
            </w:r>
          </w:p>
          <w:p w14:paraId="6A00D28B" w14:textId="77777777" w:rsidR="00F041EE" w:rsidRDefault="00921356">
            <w:pPr>
              <w:rPr>
                <w:rStyle w:val="Ninguno"/>
              </w:rPr>
            </w:pPr>
            <w:r w:rsidRPr="006668D1">
              <w:rPr>
                <w:rStyle w:val="Ninguno"/>
                <w:rFonts w:ascii="Arial" w:hAnsi="Arial"/>
                <w:b/>
                <w:bCs/>
                <w:sz w:val="16"/>
                <w:szCs w:val="16"/>
              </w:rPr>
              <w:t xml:space="preserve">- Perspectiva: </w:t>
            </w:r>
            <w:r w:rsidRPr="006668D1">
              <w:rPr>
                <w:rStyle w:val="Ninguno"/>
                <w:rFonts w:ascii="Arial" w:hAnsi="Arial"/>
                <w:sz w:val="16"/>
                <w:szCs w:val="16"/>
              </w:rPr>
              <w:t>Sistema Sanitario de EEUU</w:t>
            </w:r>
          </w:p>
          <w:p w14:paraId="0B9A4838" w14:textId="77777777" w:rsidR="00F041EE" w:rsidRDefault="00921356" w:rsidP="006668D1">
            <w:pPr>
              <w:jc w:val="both"/>
              <w:rPr>
                <w:rStyle w:val="Ninguno"/>
              </w:rPr>
            </w:pPr>
            <w:r w:rsidRPr="006668D1">
              <w:rPr>
                <w:rStyle w:val="Ninguno"/>
                <w:rFonts w:ascii="Arial" w:hAnsi="Arial"/>
                <w:b/>
                <w:bCs/>
                <w:sz w:val="16"/>
                <w:szCs w:val="16"/>
              </w:rPr>
              <w:t xml:space="preserve">- Población del escenario base (datos clínicos del ensayo ECHELON-1): </w:t>
            </w:r>
            <w:r w:rsidRPr="006668D1">
              <w:rPr>
                <w:rStyle w:val="Ninguno"/>
                <w:rFonts w:ascii="Arial" w:hAnsi="Arial"/>
                <w:sz w:val="16"/>
                <w:szCs w:val="16"/>
              </w:rPr>
              <w:t>pacientes con LH estadío III-IV, no tratados previamente, con un performance status de 0,1, o 2. Se realizan dos evaluaciones: una con la población general y otra solamente con los norteamericanos.</w:t>
            </w:r>
          </w:p>
          <w:p w14:paraId="17FF934A" w14:textId="77777777" w:rsidR="00F041EE" w:rsidRDefault="00921356" w:rsidP="006668D1">
            <w:pPr>
              <w:jc w:val="both"/>
              <w:rPr>
                <w:rStyle w:val="Ninguno"/>
              </w:rPr>
            </w:pPr>
            <w:r w:rsidRPr="006668D1">
              <w:rPr>
                <w:rStyle w:val="Ninguno"/>
                <w:rFonts w:ascii="Arial" w:hAnsi="Arial"/>
                <w:b/>
                <w:bCs/>
                <w:sz w:val="16"/>
                <w:szCs w:val="16"/>
              </w:rPr>
              <w:t xml:space="preserve">- Variables principales de resultado: </w:t>
            </w:r>
            <w:r w:rsidRPr="006668D1">
              <w:rPr>
                <w:rStyle w:val="Ninguno"/>
                <w:rFonts w:ascii="Arial" w:hAnsi="Arial"/>
                <w:sz w:val="16"/>
                <w:szCs w:val="16"/>
              </w:rPr>
              <w:t>coste incremental por AVAC</w:t>
            </w:r>
          </w:p>
          <w:p w14:paraId="69BCB97D" w14:textId="77777777" w:rsidR="00F041EE" w:rsidRDefault="00921356" w:rsidP="006668D1">
            <w:pPr>
              <w:jc w:val="both"/>
              <w:rPr>
                <w:rStyle w:val="Ninguno"/>
              </w:rPr>
            </w:pPr>
            <w:r w:rsidRPr="006668D1">
              <w:rPr>
                <w:rStyle w:val="Ninguno"/>
                <w:rFonts w:ascii="Arial" w:hAnsi="Arial"/>
                <w:b/>
                <w:bCs/>
                <w:sz w:val="16"/>
                <w:szCs w:val="16"/>
              </w:rPr>
              <w:t xml:space="preserve">- Horizonte temporal: </w:t>
            </w:r>
            <w:r w:rsidRPr="006668D1">
              <w:rPr>
                <w:rStyle w:val="Ninguno"/>
                <w:rFonts w:ascii="Arial" w:hAnsi="Arial"/>
                <w:sz w:val="16"/>
                <w:szCs w:val="16"/>
              </w:rPr>
              <w:t xml:space="preserve">Vitalicio </w:t>
            </w:r>
          </w:p>
          <w:p w14:paraId="5F540FE4" w14:textId="77777777" w:rsidR="00F041EE" w:rsidRDefault="00921356" w:rsidP="006668D1">
            <w:pPr>
              <w:jc w:val="both"/>
              <w:rPr>
                <w:rStyle w:val="Ninguno"/>
              </w:rPr>
            </w:pPr>
            <w:r w:rsidRPr="006668D1">
              <w:rPr>
                <w:rStyle w:val="Ninguno"/>
                <w:rFonts w:ascii="Arial" w:hAnsi="Arial"/>
                <w:b/>
                <w:bCs/>
                <w:sz w:val="16"/>
                <w:szCs w:val="16"/>
              </w:rPr>
              <w:t xml:space="preserve">- Costes incluidos en el estudio: </w:t>
            </w:r>
            <w:r w:rsidRPr="006668D1">
              <w:rPr>
                <w:rStyle w:val="Ninguno"/>
                <w:rFonts w:ascii="Arial" w:hAnsi="Arial"/>
                <w:sz w:val="16"/>
                <w:szCs w:val="16"/>
              </w:rPr>
              <w:t>adquisión medicamento, administración, hospitalización por efecto adverso, coste mensual del fracaso de la primera línea, coste incremental del transplante (añadido al coste del fracaso de la primera línea).</w:t>
            </w:r>
          </w:p>
          <w:p w14:paraId="1380163D" w14:textId="77777777" w:rsidR="00F041EE" w:rsidRDefault="00921356" w:rsidP="006668D1">
            <w:pPr>
              <w:jc w:val="both"/>
              <w:rPr>
                <w:rStyle w:val="Ninguno"/>
              </w:rPr>
            </w:pPr>
            <w:r w:rsidRPr="006668D1">
              <w:rPr>
                <w:rStyle w:val="Ninguno"/>
                <w:rFonts w:ascii="Arial" w:hAnsi="Arial"/>
                <w:b/>
                <w:bCs/>
                <w:sz w:val="16"/>
                <w:szCs w:val="16"/>
                <w:lang w:val="pt-PT"/>
              </w:rPr>
              <w:t xml:space="preserve">- Fuente de costes unitarios: </w:t>
            </w:r>
            <w:r w:rsidRPr="006668D1">
              <w:rPr>
                <w:rStyle w:val="Ninguno"/>
                <w:rFonts w:ascii="Arial" w:hAnsi="Arial"/>
                <w:sz w:val="16"/>
                <w:szCs w:val="16"/>
                <w:lang w:val="pt-PT"/>
              </w:rPr>
              <w:t>Center for Medicare and Medicaid Services National Physician Fee Schedule, Drug Topics Redbook, National Inpatient Sample of the Healthcare Cost and Utilization Project, estúdio económico de pacientes asegurados con neoplasias hematológicas en EEUU.</w:t>
            </w:r>
          </w:p>
          <w:p w14:paraId="7C0F0178" w14:textId="77777777" w:rsidR="00F041EE" w:rsidRDefault="00921356" w:rsidP="006668D1">
            <w:pPr>
              <w:jc w:val="both"/>
              <w:rPr>
                <w:rStyle w:val="Ninguno"/>
              </w:rPr>
            </w:pPr>
            <w:r w:rsidRPr="006668D1">
              <w:rPr>
                <w:rStyle w:val="Ninguno"/>
                <w:rFonts w:ascii="Arial" w:hAnsi="Arial"/>
                <w:b/>
                <w:bCs/>
                <w:sz w:val="16"/>
                <w:szCs w:val="16"/>
              </w:rPr>
              <w:t xml:space="preserve">- Tasa de descuento aplicada en costes y en resultados de salud: </w:t>
            </w:r>
            <w:r w:rsidRPr="006668D1">
              <w:rPr>
                <w:rStyle w:val="Ninguno"/>
                <w:rFonts w:ascii="Arial" w:hAnsi="Arial"/>
                <w:sz w:val="16"/>
                <w:szCs w:val="16"/>
              </w:rPr>
              <w:t>3%</w:t>
            </w:r>
          </w:p>
          <w:p w14:paraId="369B10A0" w14:textId="77777777" w:rsidR="00F041EE" w:rsidRDefault="00921356">
            <w:pPr>
              <w:rPr>
                <w:rStyle w:val="Ninguno"/>
              </w:rPr>
            </w:pPr>
            <w:r w:rsidRPr="006668D1">
              <w:rPr>
                <w:rStyle w:val="Ninguno"/>
                <w:rFonts w:ascii="Arial" w:hAnsi="Arial"/>
                <w:b/>
                <w:bCs/>
                <w:sz w:val="16"/>
                <w:szCs w:val="16"/>
              </w:rPr>
              <w:t xml:space="preserve">- Valores de utilidad considerados: </w:t>
            </w:r>
            <w:r w:rsidRPr="006668D1">
              <w:rPr>
                <w:rStyle w:val="Ninguno"/>
                <w:rFonts w:ascii="Arial" w:hAnsi="Arial"/>
                <w:sz w:val="16"/>
                <w:szCs w:val="16"/>
              </w:rPr>
              <w:t>AVAC</w:t>
            </w:r>
          </w:p>
          <w:p w14:paraId="0302B412" w14:textId="77777777" w:rsidR="00F041EE" w:rsidRDefault="00921356">
            <w:pPr>
              <w:rPr>
                <w:rStyle w:val="Ninguno"/>
              </w:rPr>
            </w:pPr>
            <w:r w:rsidRPr="006668D1">
              <w:rPr>
                <w:rStyle w:val="Ninguno"/>
                <w:rFonts w:ascii="Arial" w:hAnsi="Arial"/>
                <w:b/>
                <w:bCs/>
                <w:sz w:val="16"/>
                <w:szCs w:val="16"/>
              </w:rPr>
              <w:t xml:space="preserve">- Análisis de sensibilidad: </w:t>
            </w:r>
          </w:p>
          <w:p w14:paraId="28792E05" w14:textId="77777777" w:rsidR="00F041EE" w:rsidRDefault="00921356">
            <w:pPr>
              <w:rPr>
                <w:rStyle w:val="Ninguno"/>
              </w:rPr>
            </w:pPr>
            <w:r w:rsidRPr="006668D1">
              <w:rPr>
                <w:rStyle w:val="Ninguno"/>
                <w:rFonts w:ascii="Arial" w:hAnsi="Arial"/>
                <w:b/>
                <w:bCs/>
                <w:sz w:val="16"/>
                <w:szCs w:val="16"/>
              </w:rPr>
              <w:t xml:space="preserve">               </w:t>
            </w:r>
            <w:r w:rsidRPr="006668D1">
              <w:rPr>
                <w:rStyle w:val="Ninguno"/>
                <w:rFonts w:ascii="Arial" w:hAnsi="Arial"/>
                <w:sz w:val="16"/>
                <w:szCs w:val="16"/>
              </w:rPr>
              <w:t>-1º: probabilidad de progresión y muerte según la evaluación del investigador de la supervivencia libre de progresión modificada en la población general (estudio ECHELON-1)</w:t>
            </w:r>
          </w:p>
          <w:p w14:paraId="68A55CAF" w14:textId="77777777" w:rsidR="00F041EE" w:rsidRDefault="00921356">
            <w:pPr>
              <w:rPr>
                <w:rStyle w:val="Ninguno"/>
              </w:rPr>
            </w:pPr>
            <w:r w:rsidRPr="006668D1">
              <w:rPr>
                <w:rStyle w:val="Ninguno"/>
                <w:rFonts w:ascii="Arial" w:hAnsi="Arial"/>
                <w:sz w:val="16"/>
                <w:szCs w:val="16"/>
              </w:rPr>
              <w:t xml:space="preserve">               -2º: mismo análisis incluyendo solamente a los pacientes norteamericanos.</w:t>
            </w:r>
          </w:p>
          <w:p w14:paraId="3CD65C03" w14:textId="77777777" w:rsidR="00F041EE" w:rsidRDefault="00921356">
            <w:pPr>
              <w:rPr>
                <w:rStyle w:val="Ninguno"/>
              </w:rPr>
            </w:pPr>
            <w:r w:rsidRPr="006668D1">
              <w:rPr>
                <w:rStyle w:val="Ninguno"/>
                <w:rFonts w:ascii="Arial" w:hAnsi="Arial"/>
                <w:b/>
                <w:bCs/>
                <w:sz w:val="16"/>
                <w:szCs w:val="16"/>
              </w:rPr>
              <w:t>- Conflicto de intereses: no se declaran</w:t>
            </w:r>
          </w:p>
          <w:p w14:paraId="492506DD" w14:textId="77777777" w:rsidR="00F041EE" w:rsidRPr="006668D1" w:rsidRDefault="00F041EE">
            <w:pPr>
              <w:rPr>
                <w:rStyle w:val="Ninguno"/>
                <w:rFonts w:ascii="Arial" w:eastAsia="Arial" w:hAnsi="Arial" w:cs="Arial"/>
                <w:b/>
                <w:bCs/>
                <w:sz w:val="16"/>
                <w:szCs w:val="16"/>
              </w:rPr>
            </w:pPr>
          </w:p>
          <w:p w14:paraId="07CF2FCC" w14:textId="77777777" w:rsidR="00F041EE" w:rsidRDefault="00921356" w:rsidP="006668D1">
            <w:pPr>
              <w:jc w:val="both"/>
            </w:pPr>
            <w:r w:rsidRPr="006668D1">
              <w:rPr>
                <w:rStyle w:val="Ninguno"/>
                <w:rFonts w:ascii="Arial" w:hAnsi="Arial"/>
                <w:sz w:val="16"/>
                <w:szCs w:val="16"/>
              </w:rPr>
              <w:t>Para completar la tabla se han tenido en cuenta los valores de la población general, no únicamente la población norteamericana.</w:t>
            </w:r>
          </w:p>
        </w:tc>
      </w:tr>
      <w:tr w:rsidR="00F041EE" w14:paraId="2DD71840" w14:textId="77777777" w:rsidTr="006668D1">
        <w:trPr>
          <w:trHeight w:val="375"/>
        </w:trPr>
        <w:tc>
          <w:tcPr>
            <w:tcW w:w="230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1CD0C16" w14:textId="77777777" w:rsidR="00F041EE" w:rsidRDefault="00F041EE"/>
        </w:tc>
        <w:tc>
          <w:tcPr>
            <w:tcW w:w="117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9320E7E" w14:textId="77777777" w:rsidR="00F041EE" w:rsidRDefault="00921356" w:rsidP="006668D1">
            <w:pPr>
              <w:jc w:val="center"/>
            </w:pPr>
            <w:r w:rsidRPr="006668D1">
              <w:rPr>
                <w:rStyle w:val="Ninguno"/>
                <w:rFonts w:ascii="Arial" w:hAnsi="Arial"/>
                <w:b/>
                <w:bCs/>
                <w:sz w:val="16"/>
                <w:szCs w:val="16"/>
              </w:rPr>
              <w:t>Brentuximab+AVD</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4675A2D" w14:textId="77777777" w:rsidR="00F041EE" w:rsidRDefault="00921356" w:rsidP="006668D1">
            <w:pPr>
              <w:jc w:val="center"/>
            </w:pPr>
            <w:r w:rsidRPr="006668D1">
              <w:rPr>
                <w:rStyle w:val="Ninguno"/>
                <w:rFonts w:ascii="Arial" w:hAnsi="Arial"/>
                <w:b/>
                <w:bCs/>
                <w:sz w:val="16"/>
                <w:szCs w:val="16"/>
              </w:rPr>
              <w:t>ABVD</w:t>
            </w:r>
          </w:p>
        </w:tc>
        <w:tc>
          <w:tcPr>
            <w:tcW w:w="421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936081D" w14:textId="77777777" w:rsidR="00F041EE" w:rsidRDefault="00921356" w:rsidP="006668D1">
            <w:pPr>
              <w:jc w:val="center"/>
            </w:pPr>
            <w:r w:rsidRPr="006668D1">
              <w:rPr>
                <w:rStyle w:val="Ninguno"/>
                <w:rFonts w:ascii="Arial" w:hAnsi="Arial"/>
                <w:b/>
                <w:bCs/>
                <w:sz w:val="16"/>
                <w:szCs w:val="16"/>
              </w:rPr>
              <w:t>Incrementos</w:t>
            </w:r>
          </w:p>
        </w:tc>
      </w:tr>
      <w:tr w:rsidR="00F041EE" w14:paraId="633D9F6E" w14:textId="77777777" w:rsidTr="006668D1">
        <w:trPr>
          <w:trHeight w:val="555"/>
        </w:trPr>
        <w:tc>
          <w:tcPr>
            <w:tcW w:w="2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11DD7" w14:textId="77777777" w:rsidR="00F041EE" w:rsidRDefault="00921356">
            <w:r w:rsidRPr="006668D1">
              <w:rPr>
                <w:rStyle w:val="Ninguno"/>
                <w:rFonts w:ascii="Arial" w:hAnsi="Arial"/>
                <w:sz w:val="16"/>
                <w:szCs w:val="16"/>
              </w:rPr>
              <w:t>Coste del tratamiento con el fármaco en la indicación evaluada (</w:t>
            </w:r>
            <w:r w:rsidRPr="006668D1">
              <w:rPr>
                <w:rStyle w:val="Ninguno"/>
                <w:sz w:val="16"/>
                <w:szCs w:val="16"/>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E730B" w14:textId="77777777" w:rsidR="00F041EE" w:rsidRDefault="00921356" w:rsidP="006668D1">
            <w:pPr>
              <w:jc w:val="center"/>
            </w:pPr>
            <w:r w:rsidRPr="006668D1">
              <w:rPr>
                <w:rStyle w:val="Ninguno"/>
                <w:rFonts w:ascii="Arial" w:hAnsi="Arial"/>
                <w:sz w:val="16"/>
                <w:szCs w:val="16"/>
              </w:rPr>
              <w:t>1</w:t>
            </w:r>
            <w:r w:rsidR="000740BF">
              <w:rPr>
                <w:rStyle w:val="Ninguno"/>
                <w:rFonts w:ascii="Arial" w:hAnsi="Arial"/>
                <w:sz w:val="16"/>
                <w:szCs w:val="16"/>
              </w:rPr>
              <w:t>6</w:t>
            </w:r>
            <w:r w:rsidRPr="006668D1">
              <w:rPr>
                <w:rStyle w:val="Ninguno"/>
                <w:rFonts w:ascii="Arial" w:hAnsi="Arial"/>
                <w:sz w:val="16"/>
                <w:szCs w:val="16"/>
              </w:rPr>
              <w:t xml:space="preserve">1.356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E7095" w14:textId="77777777" w:rsidR="00F041EE" w:rsidRDefault="00921356" w:rsidP="006668D1">
            <w:pPr>
              <w:jc w:val="center"/>
            </w:pPr>
            <w:r w:rsidRPr="006668D1">
              <w:rPr>
                <w:rStyle w:val="Ninguno"/>
                <w:rFonts w:ascii="Arial" w:hAnsi="Arial"/>
                <w:sz w:val="16"/>
                <w:szCs w:val="16"/>
              </w:rPr>
              <w:t xml:space="preserve">2.833 </w:t>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14334" w14:textId="77777777" w:rsidR="00F041EE" w:rsidRDefault="00921356" w:rsidP="006668D1">
            <w:pPr>
              <w:jc w:val="center"/>
            </w:pPr>
            <w:r w:rsidRPr="006668D1">
              <w:rPr>
                <w:rStyle w:val="Ninguno"/>
                <w:rFonts w:ascii="Arial" w:hAnsi="Arial"/>
                <w:sz w:val="16"/>
                <w:szCs w:val="16"/>
              </w:rPr>
              <w:t xml:space="preserve">158.523 </w:t>
            </w:r>
            <w:r w:rsidRPr="006668D1">
              <w:rPr>
                <w:rStyle w:val="Ninguno"/>
                <w:sz w:val="16"/>
                <w:szCs w:val="16"/>
              </w:rPr>
              <w:t>$</w:t>
            </w:r>
          </w:p>
        </w:tc>
      </w:tr>
      <w:tr w:rsidR="00F041EE" w14:paraId="2B570C0E" w14:textId="77777777" w:rsidTr="006668D1">
        <w:trPr>
          <w:trHeight w:val="195"/>
        </w:trPr>
        <w:tc>
          <w:tcPr>
            <w:tcW w:w="2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B17CA" w14:textId="77777777" w:rsidR="00F041EE" w:rsidRDefault="00921356">
            <w:r w:rsidRPr="006668D1">
              <w:rPr>
                <w:rStyle w:val="Ninguno"/>
                <w:rFonts w:ascii="Arial" w:hAnsi="Arial"/>
                <w:sz w:val="16"/>
                <w:szCs w:val="16"/>
              </w:rPr>
              <w:t>Coste total del paciente (</w:t>
            </w:r>
            <w:r w:rsidRPr="006668D1">
              <w:rPr>
                <w:rStyle w:val="Ninguno"/>
                <w:sz w:val="16"/>
                <w:szCs w:val="16"/>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35AF29" w14:textId="77777777" w:rsidR="00F041EE" w:rsidRDefault="00921356" w:rsidP="006668D1">
            <w:pPr>
              <w:jc w:val="center"/>
            </w:pPr>
            <w:r w:rsidRPr="006668D1">
              <w:rPr>
                <w:rStyle w:val="Ninguno"/>
                <w:rFonts w:ascii="Arial" w:hAnsi="Arial"/>
                <w:sz w:val="16"/>
                <w:szCs w:val="16"/>
              </w:rPr>
              <w:t xml:space="preserve">207.408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2CFCA" w14:textId="77777777" w:rsidR="00F041EE" w:rsidRDefault="00921356" w:rsidP="006668D1">
            <w:pPr>
              <w:jc w:val="center"/>
            </w:pPr>
            <w:r w:rsidRPr="006668D1">
              <w:rPr>
                <w:rStyle w:val="Ninguno"/>
                <w:rFonts w:ascii="Arial" w:hAnsi="Arial"/>
                <w:sz w:val="16"/>
                <w:szCs w:val="16"/>
              </w:rPr>
              <w:t xml:space="preserve">31.823 </w:t>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2CF7C" w14:textId="77777777" w:rsidR="00F041EE" w:rsidRDefault="00921356" w:rsidP="006668D1">
            <w:pPr>
              <w:jc w:val="center"/>
            </w:pPr>
            <w:r w:rsidRPr="006668D1">
              <w:rPr>
                <w:rStyle w:val="Ninguno"/>
                <w:rFonts w:ascii="Arial" w:hAnsi="Arial"/>
                <w:sz w:val="16"/>
                <w:szCs w:val="16"/>
              </w:rPr>
              <w:t xml:space="preserve">175.585 </w:t>
            </w:r>
            <w:r w:rsidRPr="006668D1">
              <w:rPr>
                <w:rStyle w:val="Ninguno"/>
                <w:sz w:val="16"/>
                <w:szCs w:val="16"/>
              </w:rPr>
              <w:t>$</w:t>
            </w:r>
          </w:p>
        </w:tc>
      </w:tr>
      <w:tr w:rsidR="00F041EE" w14:paraId="05583F2C" w14:textId="77777777" w:rsidTr="006668D1">
        <w:trPr>
          <w:trHeight w:val="195"/>
        </w:trPr>
        <w:tc>
          <w:tcPr>
            <w:tcW w:w="4822"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9F1CFC3" w14:textId="77777777" w:rsidR="00F041EE" w:rsidRDefault="00921356">
            <w:r w:rsidRPr="006668D1">
              <w:rPr>
                <w:rStyle w:val="Ninguno"/>
                <w:rFonts w:ascii="Arial" w:hAnsi="Arial"/>
                <w:b/>
                <w:bCs/>
                <w:sz w:val="16"/>
                <w:szCs w:val="16"/>
              </w:rPr>
              <w:t xml:space="preserve">RATIO DE COSTE EFECTIVIDAD INCREMENTAL  </w:t>
            </w:r>
          </w:p>
        </w:tc>
        <w:tc>
          <w:tcPr>
            <w:tcW w:w="421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78E0F2F" w14:textId="77777777" w:rsidR="00F041EE" w:rsidRDefault="00921356" w:rsidP="006668D1">
            <w:pPr>
              <w:jc w:val="center"/>
            </w:pPr>
            <w:r w:rsidRPr="006668D1">
              <w:rPr>
                <w:rStyle w:val="Ninguno"/>
                <w:rFonts w:ascii="Arial" w:hAnsi="Arial"/>
                <w:b/>
                <w:bCs/>
                <w:sz w:val="16"/>
                <w:szCs w:val="16"/>
              </w:rPr>
              <w:t>RCEI</w:t>
            </w:r>
          </w:p>
        </w:tc>
      </w:tr>
      <w:tr w:rsidR="00F041EE" w14:paraId="1BDD0280" w14:textId="77777777" w:rsidTr="006668D1">
        <w:trPr>
          <w:trHeight w:val="195"/>
        </w:trPr>
        <w:tc>
          <w:tcPr>
            <w:tcW w:w="482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BB886" w14:textId="77777777" w:rsidR="00F041EE" w:rsidRDefault="00921356">
            <w:r w:rsidRPr="006668D1">
              <w:rPr>
                <w:rStyle w:val="Ninguno"/>
                <w:rFonts w:ascii="Arial" w:hAnsi="Arial"/>
                <w:sz w:val="16"/>
                <w:szCs w:val="16"/>
              </w:rPr>
              <w:t>Caso base (</w:t>
            </w:r>
            <w:r w:rsidRPr="006668D1">
              <w:rPr>
                <w:rStyle w:val="Ninguno"/>
                <w:sz w:val="16"/>
                <w:szCs w:val="16"/>
              </w:rPr>
              <w:t>$/AVAC)</w:t>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9E6BC" w14:textId="77777777" w:rsidR="00F041EE" w:rsidRDefault="00921356" w:rsidP="006668D1">
            <w:pPr>
              <w:jc w:val="center"/>
            </w:pPr>
            <w:r w:rsidRPr="006668D1">
              <w:rPr>
                <w:rStyle w:val="Ninguno"/>
                <w:rFonts w:ascii="Arial" w:hAnsi="Arial"/>
                <w:sz w:val="16"/>
                <w:szCs w:val="16"/>
              </w:rPr>
              <w:t xml:space="preserve">172.074 </w:t>
            </w:r>
            <w:r w:rsidRPr="006668D1">
              <w:rPr>
                <w:rStyle w:val="Ninguno"/>
                <w:sz w:val="16"/>
                <w:szCs w:val="16"/>
              </w:rPr>
              <w:t>$</w:t>
            </w:r>
          </w:p>
        </w:tc>
      </w:tr>
      <w:tr w:rsidR="00F041EE" w14:paraId="42C6652E" w14:textId="77777777" w:rsidTr="006668D1">
        <w:trPr>
          <w:trHeight w:val="375"/>
        </w:trPr>
        <w:tc>
          <w:tcPr>
            <w:tcW w:w="482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91ADA5" w14:textId="77777777" w:rsidR="00F041EE" w:rsidRDefault="00921356">
            <w:r w:rsidRPr="006668D1">
              <w:rPr>
                <w:rStyle w:val="Ninguno"/>
                <w:rFonts w:ascii="Arial" w:hAnsi="Arial"/>
                <w:sz w:val="16"/>
                <w:szCs w:val="16"/>
              </w:rPr>
              <w:t>Según la SLPm evaluada por un revisor independiente en el ensayo ECHELON-1 (</w:t>
            </w:r>
            <w:r w:rsidRPr="006668D1">
              <w:rPr>
                <w:rStyle w:val="Ninguno"/>
                <w:sz w:val="16"/>
                <w:szCs w:val="16"/>
              </w:rPr>
              <w:t>$/AVAC)</w:t>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E649C" w14:textId="3AB4A800" w:rsidR="00F041EE" w:rsidRDefault="00AC3AF0" w:rsidP="006668D1">
            <w:pPr>
              <w:jc w:val="center"/>
            </w:pPr>
            <w:r>
              <w:rPr>
                <w:rStyle w:val="Ninguno"/>
                <w:rFonts w:ascii="Arial" w:hAnsi="Arial"/>
                <w:sz w:val="16"/>
                <w:szCs w:val="16"/>
              </w:rPr>
              <w:t xml:space="preserve">233.410 </w:t>
            </w:r>
            <w:r w:rsidR="00921356" w:rsidRPr="006668D1">
              <w:rPr>
                <w:rStyle w:val="Ninguno"/>
                <w:sz w:val="16"/>
                <w:szCs w:val="16"/>
              </w:rPr>
              <w:t>$</w:t>
            </w:r>
          </w:p>
        </w:tc>
      </w:tr>
      <w:tr w:rsidR="00F041EE" w:rsidRPr="008B445B" w14:paraId="7FD8715F" w14:textId="77777777" w:rsidTr="006668D1">
        <w:trPr>
          <w:trHeight w:val="300"/>
        </w:trPr>
        <w:tc>
          <w:tcPr>
            <w:tcW w:w="9041" w:type="dxa"/>
            <w:gridSpan w:val="4"/>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6BDFDFC2" w14:textId="77777777" w:rsidR="00F041EE" w:rsidRPr="006668D1" w:rsidRDefault="00F041EE">
            <w:pPr>
              <w:rPr>
                <w:color w:val="auto"/>
              </w:rPr>
            </w:pPr>
          </w:p>
        </w:tc>
      </w:tr>
    </w:tbl>
    <w:p w14:paraId="41F9AE5E" w14:textId="77777777" w:rsidR="00F041EE" w:rsidRDefault="00F041EE">
      <w:pPr>
        <w:widowControl w:val="0"/>
        <w:jc w:val="both"/>
        <w:rPr>
          <w:rStyle w:val="Ninguno"/>
          <w:rFonts w:ascii="Arial" w:eastAsia="Arial" w:hAnsi="Arial" w:cs="Arial"/>
          <w:sz w:val="20"/>
          <w:szCs w:val="20"/>
        </w:rPr>
      </w:pPr>
    </w:p>
    <w:p w14:paraId="00F03A6D" w14:textId="77777777" w:rsidR="00F041EE" w:rsidRDefault="00F041EE">
      <w:pPr>
        <w:jc w:val="both"/>
        <w:rPr>
          <w:rStyle w:val="Ninguno"/>
          <w:rFonts w:ascii="Arial" w:eastAsia="Arial" w:hAnsi="Arial" w:cs="Arial"/>
          <w:sz w:val="20"/>
          <w:szCs w:val="20"/>
        </w:rPr>
      </w:pPr>
    </w:p>
    <w:p w14:paraId="52176CC4" w14:textId="77777777" w:rsidR="00F041EE" w:rsidRDefault="00921356">
      <w:pPr>
        <w:jc w:val="both"/>
      </w:pPr>
      <w:r>
        <w:rPr>
          <w:rStyle w:val="Ninguno"/>
          <w:rFonts w:ascii="Arial" w:hAnsi="Arial"/>
          <w:sz w:val="20"/>
          <w:szCs w:val="20"/>
        </w:rPr>
        <w:t>Principales limitaciones:</w:t>
      </w:r>
    </w:p>
    <w:p w14:paraId="3B803012" w14:textId="77777777" w:rsidR="00F041EE" w:rsidRDefault="00921356">
      <w:pPr>
        <w:numPr>
          <w:ilvl w:val="0"/>
          <w:numId w:val="5"/>
        </w:numPr>
        <w:jc w:val="both"/>
        <w:rPr>
          <w:sz w:val="20"/>
          <w:szCs w:val="20"/>
        </w:rPr>
      </w:pPr>
      <w:r>
        <w:rPr>
          <w:rStyle w:val="Ninguno"/>
          <w:rFonts w:ascii="Arial" w:hAnsi="Arial"/>
          <w:sz w:val="20"/>
          <w:szCs w:val="20"/>
        </w:rPr>
        <w:t>Estudio realizado desde la perspectiva del sistema de salud estadounidense.</w:t>
      </w:r>
    </w:p>
    <w:p w14:paraId="084ECFE1" w14:textId="77777777" w:rsidR="00F041EE" w:rsidRDefault="00921356">
      <w:pPr>
        <w:pStyle w:val="Normal1"/>
        <w:numPr>
          <w:ilvl w:val="0"/>
          <w:numId w:val="5"/>
        </w:numPr>
        <w:suppressAutoHyphens w:val="0"/>
        <w:spacing w:after="0" w:line="240" w:lineRule="auto"/>
        <w:jc w:val="both"/>
        <w:rPr>
          <w:sz w:val="20"/>
          <w:szCs w:val="20"/>
        </w:rPr>
      </w:pPr>
      <w:r>
        <w:rPr>
          <w:rStyle w:val="Ninguno"/>
          <w:rFonts w:ascii="Arial" w:hAnsi="Arial"/>
          <w:sz w:val="20"/>
          <w:szCs w:val="20"/>
        </w:rPr>
        <w:t>Diferencias existentes respecto a los costes de adquisición de los medicamentos y resto de costes directos considerados en el análisis.</w:t>
      </w:r>
    </w:p>
    <w:p w14:paraId="42346091" w14:textId="77777777" w:rsidR="00F041EE" w:rsidRDefault="00921356">
      <w:pPr>
        <w:numPr>
          <w:ilvl w:val="0"/>
          <w:numId w:val="5"/>
        </w:numPr>
        <w:jc w:val="both"/>
        <w:rPr>
          <w:sz w:val="20"/>
          <w:szCs w:val="20"/>
        </w:rPr>
      </w:pPr>
      <w:r>
        <w:rPr>
          <w:rStyle w:val="Ninguno"/>
          <w:rFonts w:ascii="Arial" w:hAnsi="Arial"/>
          <w:sz w:val="20"/>
          <w:szCs w:val="20"/>
        </w:rPr>
        <w:t>En el caso base se asume que la utilización y la eficacia de brentuximab como terapia de consolidación no se ve afectada por la utilización del fármaco en primera línea. El propio estudio resalta que estos análisis se deben interpretar con cautela debido a la falta de evaluaciones del impacto de la utilización de brentuximab en primera línea sobre la utilización en líneas posteriores.</w:t>
      </w:r>
    </w:p>
    <w:p w14:paraId="584505F5" w14:textId="77777777" w:rsidR="00F041EE" w:rsidRDefault="00921356">
      <w:pPr>
        <w:numPr>
          <w:ilvl w:val="0"/>
          <w:numId w:val="5"/>
        </w:numPr>
        <w:jc w:val="both"/>
        <w:rPr>
          <w:sz w:val="20"/>
          <w:szCs w:val="20"/>
        </w:rPr>
      </w:pPr>
      <w:r>
        <w:rPr>
          <w:rStyle w:val="Ninguno"/>
          <w:rFonts w:ascii="Arial" w:hAnsi="Arial"/>
          <w:sz w:val="20"/>
          <w:szCs w:val="20"/>
        </w:rPr>
        <w:t>Al disponer de datos de SG aún inmaduros, este estudio ha combinado estimaciones de SLPm del ensayo ECHELON-1 con datos de otros estudios realizados en diversos entornos y épocas que pueden no ser representativos de la práctica clínica actual.</w:t>
      </w:r>
    </w:p>
    <w:p w14:paraId="6930E822" w14:textId="77777777" w:rsidR="00F041EE" w:rsidRDefault="00F041EE">
      <w:pPr>
        <w:jc w:val="both"/>
        <w:rPr>
          <w:rStyle w:val="Ninguno"/>
          <w:rFonts w:ascii="Arial" w:eastAsia="Arial" w:hAnsi="Arial" w:cs="Arial"/>
          <w:sz w:val="20"/>
          <w:szCs w:val="20"/>
        </w:rPr>
      </w:pPr>
    </w:p>
    <w:p w14:paraId="20E36DAB" w14:textId="77777777" w:rsidR="00F041EE" w:rsidRDefault="00F041EE">
      <w:pPr>
        <w:jc w:val="both"/>
        <w:rPr>
          <w:rStyle w:val="Ninguno"/>
          <w:rFonts w:ascii="Arial" w:eastAsia="Arial" w:hAnsi="Arial" w:cs="Arial"/>
          <w:sz w:val="20"/>
          <w:szCs w:val="20"/>
        </w:rPr>
      </w:pPr>
    </w:p>
    <w:p w14:paraId="32D85219" w14:textId="77777777" w:rsidR="00F041EE" w:rsidRDefault="00F041EE">
      <w:pPr>
        <w:jc w:val="both"/>
        <w:rPr>
          <w:rStyle w:val="Ninguno"/>
          <w:rFonts w:ascii="Arial" w:eastAsia="Arial" w:hAnsi="Arial" w:cs="Arial"/>
          <w:sz w:val="20"/>
          <w:szCs w:val="20"/>
        </w:rPr>
      </w:pPr>
    </w:p>
    <w:p w14:paraId="0CE19BC3" w14:textId="77777777" w:rsidR="00F041EE" w:rsidRDefault="00F041EE">
      <w:pPr>
        <w:jc w:val="both"/>
        <w:rPr>
          <w:rStyle w:val="Ninguno"/>
          <w:rFonts w:ascii="Arial" w:eastAsia="Arial" w:hAnsi="Arial" w:cs="Arial"/>
          <w:sz w:val="20"/>
          <w:szCs w:val="20"/>
        </w:rPr>
      </w:pPr>
    </w:p>
    <w:p w14:paraId="63966B72" w14:textId="77777777" w:rsidR="00F041EE" w:rsidRDefault="00F041EE">
      <w:pPr>
        <w:jc w:val="both"/>
        <w:rPr>
          <w:rStyle w:val="Ninguno"/>
          <w:rFonts w:ascii="Arial" w:eastAsia="Arial" w:hAnsi="Arial" w:cs="Arial"/>
          <w:sz w:val="20"/>
          <w:szCs w:val="20"/>
        </w:rPr>
      </w:pPr>
    </w:p>
    <w:tbl>
      <w:tblPr>
        <w:tblW w:w="904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4728"/>
        <w:gridCol w:w="1985"/>
        <w:gridCol w:w="2328"/>
      </w:tblGrid>
      <w:tr w:rsidR="00F041EE" w14:paraId="601799EC" w14:textId="77777777" w:rsidTr="006668D1">
        <w:trPr>
          <w:trHeight w:val="214"/>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73B10436" w14:textId="77777777" w:rsidR="00F041EE" w:rsidRDefault="00921356">
            <w:r w:rsidRPr="006668D1">
              <w:rPr>
                <w:rStyle w:val="Ninguno"/>
                <w:rFonts w:ascii="Arial" w:hAnsi="Arial"/>
                <w:b/>
                <w:bCs/>
                <w:sz w:val="18"/>
                <w:szCs w:val="18"/>
              </w:rPr>
              <w:t>Tabla 5. Tabla de extracción de datos de una evaluación económica publicada [2</w:t>
            </w:r>
            <w:r w:rsidR="00B609CC">
              <w:rPr>
                <w:rStyle w:val="Ninguno"/>
                <w:rFonts w:ascii="Arial" w:hAnsi="Arial"/>
                <w:b/>
                <w:bCs/>
                <w:sz w:val="18"/>
                <w:szCs w:val="18"/>
              </w:rPr>
              <w:t>6</w:t>
            </w:r>
            <w:r w:rsidRPr="006668D1">
              <w:rPr>
                <w:rStyle w:val="Ninguno"/>
                <w:rFonts w:ascii="Arial" w:hAnsi="Arial"/>
                <w:b/>
                <w:bCs/>
                <w:sz w:val="18"/>
                <w:szCs w:val="18"/>
              </w:rPr>
              <w:t>]</w:t>
            </w:r>
          </w:p>
        </w:tc>
      </w:tr>
      <w:tr w:rsidR="00F041EE" w14:paraId="010EE1AE" w14:textId="77777777" w:rsidTr="006668D1">
        <w:trPr>
          <w:trHeight w:val="555"/>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ACD46EE" w14:textId="77777777" w:rsidR="00F041EE" w:rsidRDefault="00921356" w:rsidP="006668D1">
            <w:pPr>
              <w:jc w:val="both"/>
            </w:pPr>
            <w:r w:rsidRPr="006668D1">
              <w:rPr>
                <w:rStyle w:val="Ninguno"/>
                <w:rFonts w:ascii="Arial" w:hAnsi="Arial"/>
                <w:b/>
                <w:bCs/>
                <w:sz w:val="16"/>
                <w:szCs w:val="16"/>
                <w:lang w:val="en-US"/>
              </w:rPr>
              <w:t>Referencia:</w:t>
            </w:r>
            <w:r w:rsidRPr="006668D1">
              <w:rPr>
                <w:rStyle w:val="Ninguno"/>
                <w:rFonts w:ascii="Arial" w:hAnsi="Arial"/>
                <w:sz w:val="16"/>
                <w:szCs w:val="16"/>
                <w:lang w:val="en-US"/>
              </w:rPr>
              <w:t xml:space="preserve"> Cost-Effectiveness Analysis of Brentuximab Vedotin With Chemotherapy in Newly Diagnosed Stage III and IV Hodgkin Lymphoma. Scott F. Huntington,Gottfried von Keudell,Amy J. Davidoff,Cary P. Gross, and Sapna A. Prasad. </w:t>
            </w:r>
            <w:r w:rsidRPr="006668D1">
              <w:rPr>
                <w:rStyle w:val="Ninguno"/>
                <w:rFonts w:ascii="Arial" w:hAnsi="Arial"/>
                <w:sz w:val="16"/>
                <w:szCs w:val="16"/>
              </w:rPr>
              <w:t xml:space="preserve">Journal of Clinical Oncology 2018 36:33, 3307-3314 </w:t>
            </w:r>
          </w:p>
        </w:tc>
      </w:tr>
      <w:tr w:rsidR="00F041EE" w14:paraId="575E5676" w14:textId="77777777" w:rsidTr="006668D1">
        <w:trPr>
          <w:trHeight w:val="4090"/>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BC0DD" w14:textId="77777777" w:rsidR="00F041EE" w:rsidRDefault="00921356" w:rsidP="006668D1">
            <w:pPr>
              <w:jc w:val="both"/>
              <w:rPr>
                <w:rStyle w:val="Ninguno"/>
              </w:rPr>
            </w:pPr>
            <w:r w:rsidRPr="006668D1">
              <w:rPr>
                <w:rStyle w:val="Ninguno"/>
                <w:rFonts w:ascii="Arial" w:hAnsi="Arial"/>
                <w:b/>
                <w:bCs/>
                <w:sz w:val="16"/>
                <w:szCs w:val="16"/>
              </w:rPr>
              <w:t xml:space="preserve">- Tipo de estudio: </w:t>
            </w:r>
            <w:r w:rsidRPr="006668D1">
              <w:rPr>
                <w:rStyle w:val="Ninguno"/>
                <w:rFonts w:ascii="Arial" w:hAnsi="Arial"/>
                <w:sz w:val="16"/>
                <w:szCs w:val="16"/>
              </w:rPr>
              <w:t>coste-efectividad</w:t>
            </w:r>
          </w:p>
          <w:p w14:paraId="07DD9863" w14:textId="77777777" w:rsidR="00F041EE" w:rsidRDefault="00921356" w:rsidP="006668D1">
            <w:pPr>
              <w:jc w:val="both"/>
              <w:rPr>
                <w:rStyle w:val="Ninguno"/>
              </w:rPr>
            </w:pPr>
            <w:r w:rsidRPr="006668D1">
              <w:rPr>
                <w:rStyle w:val="Ninguno"/>
                <w:rFonts w:ascii="Arial" w:hAnsi="Arial"/>
                <w:b/>
                <w:bCs/>
                <w:sz w:val="16"/>
                <w:szCs w:val="16"/>
              </w:rPr>
              <w:t xml:space="preserve">- Fuente de datos: </w:t>
            </w:r>
            <w:r w:rsidRPr="006668D1">
              <w:rPr>
                <w:rStyle w:val="Ninguno"/>
                <w:rFonts w:ascii="Arial" w:hAnsi="Arial"/>
                <w:sz w:val="16"/>
                <w:szCs w:val="16"/>
              </w:rPr>
              <w:t>ensayo ECHELON-1</w:t>
            </w:r>
          </w:p>
          <w:p w14:paraId="11600EFF" w14:textId="77777777" w:rsidR="00F041EE" w:rsidRDefault="00921356" w:rsidP="006668D1">
            <w:pPr>
              <w:jc w:val="both"/>
              <w:rPr>
                <w:rStyle w:val="Ninguno"/>
              </w:rPr>
            </w:pPr>
            <w:r w:rsidRPr="006668D1">
              <w:rPr>
                <w:rStyle w:val="Ninguno"/>
                <w:rFonts w:ascii="Arial" w:hAnsi="Arial"/>
                <w:b/>
                <w:bCs/>
                <w:sz w:val="16"/>
                <w:szCs w:val="16"/>
              </w:rPr>
              <w:t xml:space="preserve">- Modelización: </w:t>
            </w:r>
            <w:r w:rsidRPr="006668D1">
              <w:rPr>
                <w:rStyle w:val="Ninguno"/>
                <w:rFonts w:ascii="Arial" w:hAnsi="Arial"/>
                <w:sz w:val="16"/>
                <w:szCs w:val="16"/>
              </w:rPr>
              <w:t>modelo de Markov</w:t>
            </w:r>
          </w:p>
          <w:p w14:paraId="3365B6DF" w14:textId="77777777" w:rsidR="00F041EE" w:rsidRDefault="00921356" w:rsidP="006668D1">
            <w:pPr>
              <w:jc w:val="both"/>
              <w:rPr>
                <w:rStyle w:val="Ninguno"/>
              </w:rPr>
            </w:pPr>
            <w:r w:rsidRPr="006668D1">
              <w:rPr>
                <w:rStyle w:val="Ninguno"/>
                <w:rFonts w:ascii="Arial" w:hAnsi="Arial"/>
                <w:b/>
                <w:bCs/>
                <w:sz w:val="16"/>
                <w:szCs w:val="16"/>
              </w:rPr>
              <w:t xml:space="preserve">- Perspectiva: </w:t>
            </w:r>
            <w:r w:rsidRPr="006668D1">
              <w:rPr>
                <w:rStyle w:val="Ninguno"/>
                <w:rFonts w:ascii="Arial" w:hAnsi="Arial"/>
                <w:sz w:val="16"/>
                <w:szCs w:val="16"/>
              </w:rPr>
              <w:t>sistema sanitario EEUU (perspectiva del pagador)</w:t>
            </w:r>
          </w:p>
          <w:p w14:paraId="40C41D5F" w14:textId="77777777" w:rsidR="00F041EE" w:rsidRDefault="00921356" w:rsidP="006668D1">
            <w:pPr>
              <w:jc w:val="both"/>
              <w:rPr>
                <w:rStyle w:val="Ninguno"/>
              </w:rPr>
            </w:pPr>
            <w:r w:rsidRPr="006668D1">
              <w:rPr>
                <w:rStyle w:val="Ninguno"/>
                <w:rFonts w:ascii="Arial" w:hAnsi="Arial"/>
                <w:b/>
                <w:bCs/>
                <w:sz w:val="16"/>
                <w:szCs w:val="16"/>
              </w:rPr>
              <w:t xml:space="preserve">- Población del escenario base (datos clínicos del ensayo ECHELON-1): </w:t>
            </w:r>
            <w:r w:rsidRPr="006668D1">
              <w:rPr>
                <w:rStyle w:val="Ninguno"/>
                <w:rFonts w:ascii="Arial" w:hAnsi="Arial"/>
                <w:sz w:val="16"/>
                <w:szCs w:val="16"/>
              </w:rPr>
              <w:t>pacientes con LH estadío III-IV, no tratados previamente.</w:t>
            </w:r>
          </w:p>
          <w:p w14:paraId="2A83732C" w14:textId="77777777" w:rsidR="00F041EE" w:rsidRDefault="00921356" w:rsidP="006668D1">
            <w:pPr>
              <w:jc w:val="both"/>
              <w:rPr>
                <w:rStyle w:val="Ninguno"/>
              </w:rPr>
            </w:pPr>
            <w:r w:rsidRPr="006668D1">
              <w:rPr>
                <w:rStyle w:val="Ninguno"/>
                <w:rFonts w:ascii="Arial" w:hAnsi="Arial"/>
                <w:b/>
                <w:bCs/>
                <w:sz w:val="16"/>
                <w:szCs w:val="16"/>
              </w:rPr>
              <w:t xml:space="preserve">- Variables principales de resultado: </w:t>
            </w:r>
            <w:r w:rsidRPr="006668D1">
              <w:rPr>
                <w:rStyle w:val="Ninguno"/>
                <w:rFonts w:ascii="Arial" w:hAnsi="Arial"/>
                <w:sz w:val="16"/>
                <w:szCs w:val="16"/>
              </w:rPr>
              <w:t>ratio coste-efectividad incremental (RCEI)</w:t>
            </w:r>
          </w:p>
          <w:p w14:paraId="310CC0BF" w14:textId="77777777" w:rsidR="00F041EE" w:rsidRDefault="00921356" w:rsidP="006668D1">
            <w:pPr>
              <w:jc w:val="both"/>
              <w:rPr>
                <w:rStyle w:val="Ninguno"/>
              </w:rPr>
            </w:pPr>
            <w:r w:rsidRPr="006668D1">
              <w:rPr>
                <w:rStyle w:val="Ninguno"/>
                <w:rFonts w:ascii="Arial" w:hAnsi="Arial"/>
                <w:b/>
                <w:bCs/>
                <w:sz w:val="16"/>
                <w:szCs w:val="16"/>
              </w:rPr>
              <w:t xml:space="preserve">- Horizonte temporal: </w:t>
            </w:r>
            <w:r w:rsidR="008D6B9F">
              <w:rPr>
                <w:rStyle w:val="Ninguno"/>
                <w:rFonts w:ascii="Arial" w:hAnsi="Arial"/>
                <w:sz w:val="16"/>
                <w:szCs w:val="16"/>
              </w:rPr>
              <w:t>no se indica</w:t>
            </w:r>
          </w:p>
          <w:p w14:paraId="60B9C389" w14:textId="77777777" w:rsidR="00F041EE" w:rsidRDefault="00921356" w:rsidP="006668D1">
            <w:pPr>
              <w:jc w:val="both"/>
              <w:rPr>
                <w:rStyle w:val="Ninguno"/>
              </w:rPr>
            </w:pPr>
            <w:r w:rsidRPr="006668D1">
              <w:rPr>
                <w:rStyle w:val="Ninguno"/>
                <w:rFonts w:ascii="Arial" w:hAnsi="Arial"/>
                <w:b/>
                <w:bCs/>
                <w:sz w:val="16"/>
                <w:szCs w:val="16"/>
              </w:rPr>
              <w:t xml:space="preserve">- Costes incluidos en el estudio: </w:t>
            </w:r>
            <w:r w:rsidRPr="006668D1">
              <w:rPr>
                <w:rStyle w:val="Ninguno"/>
                <w:rFonts w:ascii="Arial" w:hAnsi="Arial"/>
                <w:sz w:val="16"/>
                <w:szCs w:val="16"/>
              </w:rPr>
              <w:t xml:space="preserve">adquisión medicamento, consolidación con radiación, quimioterapia de rescate, administración, coste del transplante autólogo y alogénico, costes de los cuidados al final de la vida (end-of-life) asociados y no asociados al linfoma, consultas de seguimiento y analíticas. </w:t>
            </w:r>
          </w:p>
          <w:p w14:paraId="04D2A21D" w14:textId="77777777" w:rsidR="00F041EE" w:rsidRDefault="00921356" w:rsidP="006668D1">
            <w:pPr>
              <w:jc w:val="both"/>
              <w:rPr>
                <w:rStyle w:val="Ninguno"/>
              </w:rPr>
            </w:pPr>
            <w:r w:rsidRPr="006668D1">
              <w:rPr>
                <w:rStyle w:val="Ninguno"/>
                <w:rFonts w:ascii="Arial" w:hAnsi="Arial"/>
                <w:b/>
                <w:bCs/>
                <w:sz w:val="16"/>
                <w:szCs w:val="16"/>
                <w:lang w:val="pt-PT"/>
              </w:rPr>
              <w:t xml:space="preserve">- Fuente de costes unitarios: </w:t>
            </w:r>
            <w:r w:rsidRPr="006668D1">
              <w:rPr>
                <w:rStyle w:val="Ninguno"/>
                <w:rFonts w:ascii="Arial" w:hAnsi="Arial"/>
                <w:sz w:val="16"/>
                <w:szCs w:val="16"/>
              </w:rPr>
              <w:t>Consumer Price Index, Centers for Medicare and Medicaid Services,</w:t>
            </w:r>
          </w:p>
          <w:p w14:paraId="58C7688F" w14:textId="77777777" w:rsidR="00F041EE" w:rsidRDefault="00921356" w:rsidP="006668D1">
            <w:pPr>
              <w:jc w:val="both"/>
              <w:rPr>
                <w:rStyle w:val="Ninguno"/>
              </w:rPr>
            </w:pPr>
            <w:r w:rsidRPr="006668D1">
              <w:rPr>
                <w:rStyle w:val="Ninguno"/>
                <w:rFonts w:ascii="Arial" w:hAnsi="Arial"/>
                <w:b/>
                <w:bCs/>
                <w:sz w:val="16"/>
                <w:szCs w:val="16"/>
              </w:rPr>
              <w:t xml:space="preserve">- Tasa de descuento aplicada en costes y en resultados de salud: </w:t>
            </w:r>
            <w:r w:rsidRPr="006668D1">
              <w:rPr>
                <w:rStyle w:val="Ninguno"/>
                <w:rFonts w:ascii="Arial" w:hAnsi="Arial"/>
                <w:sz w:val="16"/>
                <w:szCs w:val="16"/>
              </w:rPr>
              <w:t>3%</w:t>
            </w:r>
          </w:p>
          <w:p w14:paraId="350FB8A9" w14:textId="7E626F52" w:rsidR="00F041EE" w:rsidRDefault="00921356" w:rsidP="006668D1">
            <w:pPr>
              <w:jc w:val="both"/>
              <w:rPr>
                <w:rStyle w:val="Ninguno"/>
              </w:rPr>
            </w:pPr>
            <w:r w:rsidRPr="006668D1">
              <w:rPr>
                <w:rStyle w:val="Ninguno"/>
                <w:rFonts w:ascii="Arial" w:hAnsi="Arial"/>
                <w:b/>
                <w:bCs/>
                <w:sz w:val="16"/>
                <w:szCs w:val="16"/>
              </w:rPr>
              <w:t xml:space="preserve">- Valores de utilidad considerados: </w:t>
            </w:r>
            <w:r w:rsidRPr="006668D1">
              <w:rPr>
                <w:rStyle w:val="Ninguno"/>
                <w:rFonts w:ascii="Arial" w:hAnsi="Arial"/>
                <w:sz w:val="16"/>
                <w:szCs w:val="16"/>
              </w:rPr>
              <w:t>primera remisión, radioterapia, quimioterapia de rescate tras fracaso de la primera línea, transplante autólogo, segunda r</w:t>
            </w:r>
            <w:r w:rsidR="00162BEE">
              <w:rPr>
                <w:rStyle w:val="Ninguno"/>
                <w:rFonts w:ascii="Arial" w:hAnsi="Arial"/>
                <w:sz w:val="16"/>
                <w:szCs w:val="16"/>
              </w:rPr>
              <w:t>emisión, consolidación post-tra</w:t>
            </w:r>
            <w:r w:rsidRPr="006668D1">
              <w:rPr>
                <w:rStyle w:val="Ninguno"/>
                <w:rFonts w:ascii="Arial" w:hAnsi="Arial"/>
                <w:sz w:val="16"/>
                <w:szCs w:val="16"/>
              </w:rPr>
              <w:t>splante con brentuximab, recaída tras transplante autólogo. Unidad de medida: AVAC</w:t>
            </w:r>
          </w:p>
          <w:p w14:paraId="38D5A3EC" w14:textId="77777777" w:rsidR="00F041EE" w:rsidRDefault="00921356">
            <w:pPr>
              <w:rPr>
                <w:rStyle w:val="Ninguno"/>
              </w:rPr>
            </w:pPr>
            <w:r w:rsidRPr="006668D1">
              <w:rPr>
                <w:rStyle w:val="Ninguno"/>
                <w:rFonts w:ascii="Arial" w:hAnsi="Arial"/>
                <w:b/>
                <w:bCs/>
                <w:sz w:val="16"/>
                <w:szCs w:val="16"/>
              </w:rPr>
              <w:t xml:space="preserve">- Análisis de sensibilidad: </w:t>
            </w:r>
          </w:p>
          <w:p w14:paraId="186A865E" w14:textId="77777777" w:rsidR="00F041EE" w:rsidRDefault="00921356" w:rsidP="006668D1">
            <w:pPr>
              <w:jc w:val="both"/>
              <w:rPr>
                <w:rStyle w:val="Ninguno"/>
              </w:rPr>
            </w:pPr>
            <w:r w:rsidRPr="006668D1">
              <w:rPr>
                <w:rStyle w:val="Ninguno"/>
                <w:rFonts w:ascii="Arial" w:hAnsi="Arial"/>
                <w:b/>
                <w:bCs/>
                <w:sz w:val="16"/>
                <w:szCs w:val="16"/>
              </w:rPr>
              <w:t xml:space="preserve">   </w:t>
            </w:r>
            <w:r w:rsidRPr="006668D1">
              <w:rPr>
                <w:rStyle w:val="Ninguno"/>
                <w:rFonts w:ascii="Arial" w:hAnsi="Arial"/>
                <w:sz w:val="16"/>
                <w:szCs w:val="16"/>
              </w:rPr>
              <w:t xml:space="preserve">    1º: serie de análisis de sensibilidad para comprobar la robustez de las conclusiones</w:t>
            </w:r>
          </w:p>
          <w:p w14:paraId="661E43EC" w14:textId="77777777" w:rsidR="00F041EE" w:rsidRDefault="00921356" w:rsidP="006668D1">
            <w:pPr>
              <w:jc w:val="both"/>
              <w:rPr>
                <w:rStyle w:val="Ninguno"/>
              </w:rPr>
            </w:pPr>
            <w:r w:rsidRPr="006668D1">
              <w:rPr>
                <w:rStyle w:val="Ninguno"/>
                <w:rFonts w:ascii="Arial" w:hAnsi="Arial"/>
                <w:sz w:val="16"/>
                <w:szCs w:val="16"/>
              </w:rPr>
              <w:t xml:space="preserve">       2º: análisis del impacto de la profilaxis primaria con G-CSF en el coste-efectividad de brentuximab+AVD</w:t>
            </w:r>
          </w:p>
          <w:p w14:paraId="69F9D70C" w14:textId="77777777" w:rsidR="00F041EE" w:rsidRDefault="00921356" w:rsidP="006668D1">
            <w:pPr>
              <w:jc w:val="both"/>
            </w:pPr>
            <w:r w:rsidRPr="006668D1">
              <w:rPr>
                <w:rStyle w:val="Ninguno"/>
                <w:rFonts w:ascii="Arial" w:hAnsi="Arial"/>
                <w:sz w:val="16"/>
                <w:szCs w:val="16"/>
              </w:rPr>
              <w:t xml:space="preserve">       3º: análisis de sensibilidad modificando el precio de adquisión del brentuximab (variación del precio cuando se utiliza en combinación con AVD en primera línea comparado con su uso en monoterapia en recaída)</w:t>
            </w:r>
          </w:p>
        </w:tc>
      </w:tr>
      <w:tr w:rsidR="00F041EE" w14:paraId="1F9B952B" w14:textId="77777777" w:rsidTr="006668D1">
        <w:trPr>
          <w:trHeight w:val="195"/>
        </w:trPr>
        <w:tc>
          <w:tcPr>
            <w:tcW w:w="47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8986550" w14:textId="77777777" w:rsidR="00F041EE" w:rsidRDefault="00921356">
            <w:r w:rsidRPr="006668D1">
              <w:rPr>
                <w:rStyle w:val="Ninguno"/>
                <w:rFonts w:ascii="Arial" w:hAnsi="Arial"/>
                <w:b/>
                <w:bCs/>
                <w:sz w:val="16"/>
                <w:szCs w:val="16"/>
              </w:rPr>
              <w:t>CASO BASE</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4D995E8" w14:textId="77777777" w:rsidR="00F041EE" w:rsidRDefault="00921356" w:rsidP="006668D1">
            <w:pPr>
              <w:jc w:val="center"/>
            </w:pPr>
            <w:r w:rsidRPr="006668D1">
              <w:rPr>
                <w:rStyle w:val="Ninguno"/>
                <w:rFonts w:ascii="Arial" w:hAnsi="Arial"/>
                <w:b/>
                <w:bCs/>
                <w:sz w:val="16"/>
                <w:szCs w:val="16"/>
              </w:rPr>
              <w:t>Brentuximab+AVD</w:t>
            </w:r>
          </w:p>
        </w:tc>
        <w:tc>
          <w:tcPr>
            <w:tcW w:w="23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141CEA1" w14:textId="77777777" w:rsidR="00F041EE" w:rsidRDefault="00921356" w:rsidP="006668D1">
            <w:pPr>
              <w:jc w:val="center"/>
            </w:pPr>
            <w:r w:rsidRPr="006668D1">
              <w:rPr>
                <w:rStyle w:val="Ninguno"/>
                <w:rFonts w:ascii="Arial" w:hAnsi="Arial"/>
                <w:b/>
                <w:bCs/>
                <w:sz w:val="16"/>
                <w:szCs w:val="16"/>
              </w:rPr>
              <w:t>ABVD</w:t>
            </w:r>
          </w:p>
        </w:tc>
      </w:tr>
      <w:tr w:rsidR="00F041EE" w14:paraId="7590D5FA" w14:textId="77777777" w:rsidTr="006668D1">
        <w:trPr>
          <w:trHeight w:val="195"/>
        </w:trPr>
        <w:tc>
          <w:tcPr>
            <w:tcW w:w="4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B653D" w14:textId="77777777" w:rsidR="00F041EE" w:rsidRDefault="00921356">
            <w:r w:rsidRPr="006668D1">
              <w:rPr>
                <w:rStyle w:val="Ninguno"/>
                <w:rFonts w:ascii="Arial" w:hAnsi="Arial"/>
                <w:sz w:val="16"/>
                <w:szCs w:val="16"/>
              </w:rPr>
              <w:t>Coste (</w:t>
            </w:r>
            <w:r w:rsidRPr="006668D1">
              <w:rPr>
                <w:rStyle w:val="Ninguno"/>
                <w:sz w:val="16"/>
                <w:szCs w:val="16"/>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AE54E" w14:textId="77777777" w:rsidR="00F041EE" w:rsidRDefault="00921356" w:rsidP="006668D1">
            <w:pPr>
              <w:jc w:val="center"/>
            </w:pPr>
            <w:r w:rsidRPr="006668D1">
              <w:rPr>
                <w:rStyle w:val="Ninguno"/>
                <w:rFonts w:ascii="Arial" w:hAnsi="Arial"/>
                <w:sz w:val="16"/>
                <w:szCs w:val="16"/>
              </w:rPr>
              <w:t xml:space="preserve">361.137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724E5" w14:textId="77777777" w:rsidR="00F041EE" w:rsidRDefault="00921356" w:rsidP="006668D1">
            <w:pPr>
              <w:jc w:val="center"/>
            </w:pPr>
            <w:r w:rsidRPr="006668D1">
              <w:rPr>
                <w:rStyle w:val="Ninguno"/>
                <w:rFonts w:ascii="Arial" w:hAnsi="Arial"/>
                <w:sz w:val="16"/>
                <w:szCs w:val="16"/>
              </w:rPr>
              <w:t xml:space="preserve">184,291 </w:t>
            </w:r>
          </w:p>
        </w:tc>
      </w:tr>
      <w:tr w:rsidR="00F041EE" w14:paraId="64CFA189" w14:textId="77777777" w:rsidTr="006668D1">
        <w:trPr>
          <w:trHeight w:val="195"/>
        </w:trPr>
        <w:tc>
          <w:tcPr>
            <w:tcW w:w="4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D9D92" w14:textId="77777777" w:rsidR="00F041EE" w:rsidRDefault="00921356">
            <w:r w:rsidRPr="006668D1">
              <w:rPr>
                <w:rStyle w:val="Ninguno"/>
                <w:rFonts w:ascii="Arial" w:hAnsi="Arial"/>
                <w:sz w:val="16"/>
                <w:szCs w:val="16"/>
              </w:rPr>
              <w:t>Coste incremental (</w:t>
            </w:r>
            <w:r w:rsidRPr="006668D1">
              <w:rPr>
                <w:rStyle w:val="Ninguno"/>
                <w:sz w:val="16"/>
                <w:szCs w:val="16"/>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B60C4" w14:textId="77777777" w:rsidR="00F041EE" w:rsidRDefault="00921356" w:rsidP="006668D1">
            <w:pPr>
              <w:jc w:val="center"/>
            </w:pPr>
            <w:r w:rsidRPr="006668D1">
              <w:rPr>
                <w:rStyle w:val="Ninguno"/>
                <w:rFonts w:ascii="Arial" w:hAnsi="Arial"/>
                <w:sz w:val="16"/>
                <w:szCs w:val="16"/>
              </w:rPr>
              <w:t xml:space="preserve">176.846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9E912" w14:textId="77777777" w:rsidR="00F041EE" w:rsidRDefault="00921356" w:rsidP="006668D1">
            <w:pPr>
              <w:jc w:val="center"/>
            </w:pPr>
            <w:r w:rsidRPr="006668D1">
              <w:rPr>
                <w:rStyle w:val="Ninguno"/>
                <w:rFonts w:ascii="Arial" w:hAnsi="Arial"/>
                <w:sz w:val="16"/>
                <w:szCs w:val="16"/>
              </w:rPr>
              <w:t>-</w:t>
            </w:r>
          </w:p>
        </w:tc>
      </w:tr>
      <w:tr w:rsidR="00F041EE" w14:paraId="3BE74DC7" w14:textId="77777777" w:rsidTr="006668D1">
        <w:trPr>
          <w:trHeight w:val="195"/>
        </w:trPr>
        <w:tc>
          <w:tcPr>
            <w:tcW w:w="47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F11B325" w14:textId="77777777" w:rsidR="00F041EE" w:rsidRDefault="00921356">
            <w:r w:rsidRPr="006668D1">
              <w:rPr>
                <w:rStyle w:val="Ninguno"/>
                <w:rFonts w:ascii="Arial" w:hAnsi="Arial"/>
                <w:sz w:val="16"/>
                <w:szCs w:val="16"/>
              </w:rPr>
              <w:t>Efectividad (AVAC)</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3F3DAAB" w14:textId="77777777" w:rsidR="00F041EE" w:rsidRDefault="00921356" w:rsidP="006668D1">
            <w:pPr>
              <w:jc w:val="center"/>
            </w:pPr>
            <w:r w:rsidRPr="006668D1">
              <w:rPr>
                <w:rStyle w:val="Ninguno"/>
                <w:rFonts w:ascii="Arial" w:hAnsi="Arial"/>
                <w:sz w:val="16"/>
                <w:szCs w:val="16"/>
              </w:rPr>
              <w:t>19.86</w:t>
            </w:r>
          </w:p>
        </w:tc>
        <w:tc>
          <w:tcPr>
            <w:tcW w:w="23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95A5B8C" w14:textId="77777777" w:rsidR="00F041EE" w:rsidRDefault="00921356" w:rsidP="006668D1">
            <w:pPr>
              <w:jc w:val="center"/>
            </w:pPr>
            <w:r w:rsidRPr="006668D1">
              <w:rPr>
                <w:rStyle w:val="Ninguno"/>
                <w:rFonts w:ascii="Arial" w:hAnsi="Arial"/>
                <w:sz w:val="16"/>
                <w:szCs w:val="16"/>
              </w:rPr>
              <w:t>19.30</w:t>
            </w:r>
          </w:p>
        </w:tc>
      </w:tr>
      <w:tr w:rsidR="00F041EE" w14:paraId="4B19295D" w14:textId="77777777" w:rsidTr="006668D1">
        <w:trPr>
          <w:trHeight w:val="195"/>
        </w:trPr>
        <w:tc>
          <w:tcPr>
            <w:tcW w:w="4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BD43E" w14:textId="77777777" w:rsidR="00F041EE" w:rsidRDefault="00921356">
            <w:r w:rsidRPr="006668D1">
              <w:rPr>
                <w:rStyle w:val="Ninguno"/>
                <w:rFonts w:ascii="Arial" w:hAnsi="Arial"/>
                <w:sz w:val="16"/>
                <w:szCs w:val="16"/>
              </w:rPr>
              <w:t>Efectividad incremental (AVAC)</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8A2F6" w14:textId="77777777" w:rsidR="00F041EE" w:rsidRDefault="00921356" w:rsidP="006668D1">
            <w:pPr>
              <w:jc w:val="center"/>
            </w:pPr>
            <w:r w:rsidRPr="006668D1">
              <w:rPr>
                <w:rStyle w:val="Ninguno"/>
                <w:rFonts w:ascii="Arial" w:hAnsi="Arial"/>
                <w:sz w:val="16"/>
                <w:szCs w:val="16"/>
              </w:rPr>
              <w:t>0.56</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67AC6" w14:textId="77777777" w:rsidR="00F041EE" w:rsidRDefault="00921356" w:rsidP="006668D1">
            <w:pPr>
              <w:jc w:val="center"/>
            </w:pPr>
            <w:r w:rsidRPr="006668D1">
              <w:rPr>
                <w:rStyle w:val="Ninguno"/>
                <w:rFonts w:ascii="Arial" w:hAnsi="Arial"/>
                <w:sz w:val="16"/>
                <w:szCs w:val="16"/>
              </w:rPr>
              <w:t>-</w:t>
            </w:r>
          </w:p>
        </w:tc>
      </w:tr>
      <w:tr w:rsidR="00F041EE" w14:paraId="7DD1480A" w14:textId="77777777" w:rsidTr="006668D1">
        <w:trPr>
          <w:trHeight w:val="300"/>
        </w:trPr>
        <w:tc>
          <w:tcPr>
            <w:tcW w:w="4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BF86F" w14:textId="77777777" w:rsidR="00F041EE" w:rsidRDefault="00921356">
            <w:r w:rsidRPr="006668D1">
              <w:rPr>
                <w:rStyle w:val="Ninguno"/>
                <w:rFonts w:ascii="Arial" w:hAnsi="Arial"/>
                <w:b/>
                <w:bCs/>
                <w:sz w:val="16"/>
                <w:szCs w:val="16"/>
              </w:rPr>
              <w:t>ANÁLISIS DE SENSIBILIDAD PROBABILÍSTICO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36548" w14:textId="77777777" w:rsidR="00F041EE" w:rsidRDefault="00F041EE"/>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AE1F2" w14:textId="77777777" w:rsidR="00F041EE" w:rsidRDefault="00F041EE"/>
        </w:tc>
      </w:tr>
      <w:tr w:rsidR="00F041EE" w14:paraId="46BB1C2C" w14:textId="77777777" w:rsidTr="006668D1">
        <w:trPr>
          <w:trHeight w:val="195"/>
        </w:trPr>
        <w:tc>
          <w:tcPr>
            <w:tcW w:w="4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A1147" w14:textId="77777777" w:rsidR="00F041EE" w:rsidRDefault="00921356">
            <w:r w:rsidRPr="006668D1">
              <w:rPr>
                <w:rStyle w:val="Ninguno"/>
                <w:rFonts w:ascii="Arial" w:hAnsi="Arial"/>
                <w:sz w:val="16"/>
                <w:szCs w:val="16"/>
              </w:rPr>
              <w:t>RCEI ($/ AVAC)</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AED27E" w14:textId="77777777" w:rsidR="00F041EE" w:rsidRDefault="00921356" w:rsidP="006668D1">
            <w:pPr>
              <w:jc w:val="center"/>
            </w:pPr>
            <w:r w:rsidRPr="006668D1">
              <w:rPr>
                <w:rStyle w:val="Ninguno"/>
                <w:rFonts w:ascii="Arial" w:hAnsi="Arial"/>
                <w:sz w:val="16"/>
                <w:szCs w:val="16"/>
              </w:rPr>
              <w:t xml:space="preserve">317.254 </w:t>
            </w:r>
            <w:r w:rsidRPr="006668D1">
              <w:rPr>
                <w:rStyle w:val="Ninguno"/>
                <w:sz w:val="16"/>
                <w:szCs w:val="16"/>
              </w:rPr>
              <w:t>$</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D13F9" w14:textId="77777777" w:rsidR="00F041EE" w:rsidRDefault="00921356" w:rsidP="006668D1">
            <w:pPr>
              <w:jc w:val="center"/>
            </w:pPr>
            <w:r w:rsidRPr="006668D1">
              <w:rPr>
                <w:rStyle w:val="Ninguno"/>
                <w:rFonts w:ascii="Arial" w:hAnsi="Arial"/>
                <w:sz w:val="16"/>
                <w:szCs w:val="16"/>
              </w:rPr>
              <w:t>-</w:t>
            </w:r>
          </w:p>
        </w:tc>
      </w:tr>
    </w:tbl>
    <w:p w14:paraId="4AE5B7AF" w14:textId="77777777" w:rsidR="00F041EE" w:rsidRDefault="00F041EE">
      <w:pPr>
        <w:widowControl w:val="0"/>
        <w:ind w:left="108" w:hanging="108"/>
        <w:rPr>
          <w:rStyle w:val="Ninguno"/>
          <w:rFonts w:ascii="Arial" w:eastAsia="Arial" w:hAnsi="Arial" w:cs="Arial"/>
          <w:sz w:val="20"/>
          <w:szCs w:val="20"/>
        </w:rPr>
      </w:pPr>
    </w:p>
    <w:p w14:paraId="3955E093" w14:textId="77777777" w:rsidR="00F041EE" w:rsidRDefault="00F041EE">
      <w:pPr>
        <w:widowControl w:val="0"/>
        <w:jc w:val="both"/>
        <w:rPr>
          <w:rStyle w:val="Ninguno"/>
          <w:rFonts w:ascii="Arial" w:eastAsia="Arial" w:hAnsi="Arial" w:cs="Arial"/>
          <w:sz w:val="20"/>
          <w:szCs w:val="20"/>
        </w:rPr>
      </w:pPr>
    </w:p>
    <w:p w14:paraId="12C42424" w14:textId="77777777" w:rsidR="00F041EE" w:rsidRDefault="00F041EE">
      <w:pPr>
        <w:jc w:val="both"/>
        <w:rPr>
          <w:rStyle w:val="Ninguno"/>
          <w:rFonts w:ascii="Arial" w:eastAsia="Arial" w:hAnsi="Arial" w:cs="Arial"/>
          <w:sz w:val="20"/>
          <w:szCs w:val="20"/>
        </w:rPr>
      </w:pPr>
    </w:p>
    <w:p w14:paraId="72A2835B" w14:textId="77777777" w:rsidR="00F041EE" w:rsidRDefault="00921356">
      <w:pPr>
        <w:jc w:val="both"/>
      </w:pPr>
      <w:r>
        <w:rPr>
          <w:rStyle w:val="Ninguno"/>
          <w:rFonts w:ascii="Arial" w:hAnsi="Arial"/>
          <w:sz w:val="20"/>
          <w:szCs w:val="20"/>
        </w:rPr>
        <w:t>Principales limitaciones:</w:t>
      </w:r>
    </w:p>
    <w:p w14:paraId="669538E7" w14:textId="77777777" w:rsidR="00F041EE" w:rsidRDefault="00921356">
      <w:pPr>
        <w:numPr>
          <w:ilvl w:val="0"/>
          <w:numId w:val="5"/>
        </w:numPr>
        <w:jc w:val="both"/>
        <w:rPr>
          <w:sz w:val="20"/>
          <w:szCs w:val="20"/>
        </w:rPr>
      </w:pPr>
      <w:r>
        <w:rPr>
          <w:rStyle w:val="Ninguno"/>
          <w:rFonts w:ascii="Arial" w:hAnsi="Arial"/>
          <w:sz w:val="20"/>
          <w:szCs w:val="20"/>
        </w:rPr>
        <w:t>Estudio realizado desde la perspectiva del sistema de salud estadounidense.</w:t>
      </w:r>
    </w:p>
    <w:p w14:paraId="1DA63B31" w14:textId="77777777" w:rsidR="00F041EE" w:rsidRDefault="00921356">
      <w:pPr>
        <w:pStyle w:val="Normal1"/>
        <w:numPr>
          <w:ilvl w:val="0"/>
          <w:numId w:val="5"/>
        </w:numPr>
        <w:suppressAutoHyphens w:val="0"/>
        <w:spacing w:after="0" w:line="240" w:lineRule="auto"/>
        <w:jc w:val="both"/>
        <w:rPr>
          <w:sz w:val="20"/>
          <w:szCs w:val="20"/>
        </w:rPr>
      </w:pPr>
      <w:r>
        <w:rPr>
          <w:rStyle w:val="Ninguno"/>
          <w:rFonts w:ascii="Arial" w:hAnsi="Arial"/>
          <w:sz w:val="20"/>
          <w:szCs w:val="20"/>
        </w:rPr>
        <w:t>Diferencias existentes respecto a los costes de adquisición de los medicamentos y resto de costes directos considerados en el análisis.</w:t>
      </w:r>
    </w:p>
    <w:p w14:paraId="1E26A8BC" w14:textId="77777777" w:rsidR="00F041EE" w:rsidRDefault="00921356">
      <w:pPr>
        <w:numPr>
          <w:ilvl w:val="0"/>
          <w:numId w:val="5"/>
        </w:numPr>
        <w:jc w:val="both"/>
        <w:rPr>
          <w:sz w:val="20"/>
          <w:szCs w:val="20"/>
        </w:rPr>
      </w:pPr>
      <w:r>
        <w:rPr>
          <w:rStyle w:val="Ninguno"/>
          <w:rFonts w:ascii="Arial" w:hAnsi="Arial"/>
          <w:sz w:val="20"/>
          <w:szCs w:val="20"/>
        </w:rPr>
        <w:t>Considera todos los costes directos, de hecho, la mayor parte de los coste son no farmacológicos. .</w:t>
      </w:r>
    </w:p>
    <w:p w14:paraId="4CF98B15" w14:textId="77777777" w:rsidR="00F041EE" w:rsidRDefault="00921356">
      <w:pPr>
        <w:numPr>
          <w:ilvl w:val="0"/>
          <w:numId w:val="5"/>
        </w:numPr>
        <w:jc w:val="both"/>
        <w:rPr>
          <w:sz w:val="20"/>
          <w:szCs w:val="20"/>
        </w:rPr>
      </w:pPr>
      <w:r>
        <w:rPr>
          <w:rStyle w:val="Ninguno"/>
          <w:rFonts w:ascii="Arial" w:hAnsi="Arial"/>
          <w:sz w:val="20"/>
          <w:szCs w:val="20"/>
        </w:rPr>
        <w:t xml:space="preserve">El estudio no tiene en cuenta únicamente la utilización de brentuximab en combinación con quimioterapia en primera línea, sino también brentuximab en monoterapia, quimioterapia de rescate, nivolumab y </w:t>
      </w:r>
      <w:r w:rsidR="00BE5301">
        <w:rPr>
          <w:rStyle w:val="Ninguno"/>
          <w:rFonts w:ascii="Arial" w:hAnsi="Arial"/>
          <w:sz w:val="20"/>
          <w:szCs w:val="20"/>
        </w:rPr>
        <w:t>trasplante</w:t>
      </w:r>
      <w:r>
        <w:rPr>
          <w:rStyle w:val="Ninguno"/>
          <w:rFonts w:ascii="Arial" w:hAnsi="Arial"/>
          <w:sz w:val="20"/>
          <w:szCs w:val="20"/>
        </w:rPr>
        <w:t xml:space="preserve"> alogénico de médula ósea.</w:t>
      </w:r>
    </w:p>
    <w:p w14:paraId="5B59E311" w14:textId="77777777" w:rsidR="00F041EE" w:rsidRDefault="00921356">
      <w:pPr>
        <w:numPr>
          <w:ilvl w:val="0"/>
          <w:numId w:val="5"/>
        </w:numPr>
        <w:jc w:val="both"/>
        <w:rPr>
          <w:sz w:val="20"/>
          <w:szCs w:val="20"/>
        </w:rPr>
      </w:pPr>
      <w:r>
        <w:rPr>
          <w:rStyle w:val="Ninguno"/>
          <w:rFonts w:ascii="Arial" w:hAnsi="Arial"/>
          <w:sz w:val="20"/>
          <w:szCs w:val="20"/>
        </w:rPr>
        <w:lastRenderedPageBreak/>
        <w:t>Este estudio tiene en cuenta el desperdicio de fármaco, mediante el cálculo de costes en la adquisión del fármaco en función del número de viales de u</w:t>
      </w:r>
      <w:r w:rsidR="008B445B">
        <w:rPr>
          <w:rStyle w:val="Ninguno"/>
          <w:rFonts w:ascii="Arial" w:hAnsi="Arial"/>
          <w:sz w:val="20"/>
          <w:szCs w:val="20"/>
        </w:rPr>
        <w:t xml:space="preserve">n solo uso dada la estabilidad </w:t>
      </w:r>
      <w:r>
        <w:rPr>
          <w:rStyle w:val="Ninguno"/>
          <w:rFonts w:ascii="Arial" w:hAnsi="Arial"/>
          <w:sz w:val="20"/>
          <w:szCs w:val="20"/>
        </w:rPr>
        <w:t xml:space="preserve">del mismo y las normas de facturación en EEUU. </w:t>
      </w:r>
    </w:p>
    <w:p w14:paraId="379CA55B" w14:textId="77777777" w:rsidR="00F041EE" w:rsidRDefault="00F041EE">
      <w:pPr>
        <w:jc w:val="both"/>
        <w:rPr>
          <w:rStyle w:val="Ninguno"/>
          <w:rFonts w:ascii="Arial" w:eastAsia="Arial" w:hAnsi="Arial" w:cs="Arial"/>
          <w:sz w:val="20"/>
          <w:szCs w:val="20"/>
        </w:rPr>
      </w:pPr>
    </w:p>
    <w:p w14:paraId="5ABF93C4" w14:textId="77777777" w:rsidR="00F041EE" w:rsidRDefault="00F041EE">
      <w:pPr>
        <w:jc w:val="both"/>
        <w:rPr>
          <w:rStyle w:val="Ninguno"/>
          <w:rFonts w:ascii="Arial" w:eastAsia="Arial" w:hAnsi="Arial" w:cs="Arial"/>
          <w:sz w:val="20"/>
          <w:szCs w:val="20"/>
        </w:rPr>
      </w:pPr>
    </w:p>
    <w:p w14:paraId="707B68BE" w14:textId="365368D1" w:rsidR="26C03ED9" w:rsidRDefault="26C03ED9" w:rsidP="26C03ED9">
      <w:pPr>
        <w:jc w:val="both"/>
        <w:rPr>
          <w:rStyle w:val="Ninguno"/>
          <w:rFonts w:ascii="Arial" w:eastAsia="Arial" w:hAnsi="Arial" w:cs="Arial"/>
          <w:sz w:val="20"/>
          <w:szCs w:val="20"/>
        </w:rPr>
      </w:pPr>
    </w:p>
    <w:p w14:paraId="71DCB018" w14:textId="77777777" w:rsidR="00F041EE" w:rsidRPr="007D0C41" w:rsidRDefault="00F041EE">
      <w:pPr>
        <w:jc w:val="both"/>
        <w:rPr>
          <w:rStyle w:val="Ninguno"/>
          <w:rFonts w:ascii="Arial" w:eastAsia="Arial" w:hAnsi="Arial" w:cs="Arial"/>
          <w:color w:val="auto"/>
          <w:sz w:val="20"/>
          <w:szCs w:val="20"/>
          <w:u w:color="FFFFFF"/>
        </w:rPr>
      </w:pPr>
    </w:p>
    <w:p w14:paraId="23C597D9" w14:textId="77777777" w:rsidR="00F041EE" w:rsidRPr="007D0C41"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7D0C41">
        <w:rPr>
          <w:rStyle w:val="Ninguno"/>
          <w:color w:val="auto"/>
          <w:sz w:val="20"/>
          <w:szCs w:val="20"/>
          <w:u w:color="FFFFFF"/>
        </w:rPr>
        <w:t>7.3 Evaluación económica de elaboración propia</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7.3 Evaluación económica de elaboración propia</w:instrText>
      </w:r>
      <w:r w:rsidR="007D0C41">
        <w:instrText xml:space="preserve">" </w:instrText>
      </w:r>
      <w:r w:rsidR="00844C1D">
        <w:rPr>
          <w:rStyle w:val="Ninguno"/>
          <w:color w:val="auto"/>
          <w:sz w:val="20"/>
          <w:szCs w:val="20"/>
          <w:u w:color="FFFFFF"/>
        </w:rPr>
        <w:fldChar w:fldCharType="end"/>
      </w:r>
    </w:p>
    <w:p w14:paraId="4B644A8D" w14:textId="77777777" w:rsidR="00F041EE" w:rsidRDefault="00F041EE">
      <w:pPr>
        <w:rPr>
          <w:rStyle w:val="Ninguno"/>
          <w:rFonts w:ascii="Arial" w:eastAsia="Arial" w:hAnsi="Arial" w:cs="Arial"/>
          <w:color w:val="FFFFFF"/>
          <w:sz w:val="20"/>
          <w:szCs w:val="20"/>
          <w:u w:color="FFFFFF"/>
        </w:rPr>
      </w:pPr>
    </w:p>
    <w:p w14:paraId="1B7652F8" w14:textId="77777777" w:rsidR="00F041EE" w:rsidRPr="007D0C41" w:rsidRDefault="00921356">
      <w:pPr>
        <w:pBdr>
          <w:top w:val="single" w:sz="4" w:space="0" w:color="000000"/>
          <w:left w:val="single" w:sz="4" w:space="0" w:color="000000"/>
          <w:bottom w:val="single" w:sz="4" w:space="0" w:color="000000"/>
          <w:right w:val="single" w:sz="4" w:space="0" w:color="000000"/>
        </w:pBdr>
        <w:shd w:val="clear" w:color="auto" w:fill="D9D9D9"/>
        <w:rPr>
          <w:rStyle w:val="Ninguno"/>
          <w:rFonts w:ascii="Arial" w:eastAsia="Arial" w:hAnsi="Arial" w:cs="Arial"/>
          <w:color w:val="auto"/>
          <w:u w:color="FF0000"/>
        </w:rPr>
      </w:pPr>
      <w:r w:rsidRPr="007D0C41">
        <w:rPr>
          <w:rStyle w:val="Ninguno"/>
          <w:rFonts w:ascii="Arial" w:hAnsi="Arial"/>
          <w:b/>
          <w:bCs/>
          <w:color w:val="auto"/>
          <w:sz w:val="20"/>
          <w:szCs w:val="20"/>
          <w:u w:color="FFFFFF"/>
        </w:rPr>
        <w:t>7.3.a Coste-efectividad. Estudios propios</w:t>
      </w:r>
      <w:r w:rsidR="00844C1D">
        <w:rPr>
          <w:rStyle w:val="Ninguno"/>
          <w:rFonts w:ascii="Arial" w:hAnsi="Arial"/>
          <w:b/>
          <w:bCs/>
          <w:color w:val="auto"/>
          <w:sz w:val="20"/>
          <w:szCs w:val="20"/>
          <w:u w:color="FFFFFF"/>
        </w:rPr>
        <w:fldChar w:fldCharType="begin"/>
      </w:r>
      <w:r w:rsidR="007D0C41">
        <w:instrText xml:space="preserve"> XE "</w:instrText>
      </w:r>
      <w:r w:rsidR="007D0C41" w:rsidRPr="005A01EA">
        <w:rPr>
          <w:rStyle w:val="Ninguno"/>
          <w:rFonts w:ascii="Arial" w:hAnsi="Arial"/>
          <w:b/>
          <w:bCs/>
          <w:color w:val="auto"/>
          <w:sz w:val="20"/>
          <w:szCs w:val="20"/>
          <w:u w:color="FFFFFF"/>
        </w:rPr>
        <w:instrText>7.3.a Coste-efectividad. Estudios propios</w:instrText>
      </w:r>
      <w:r w:rsidR="007D0C41">
        <w:instrText xml:space="preserve">" </w:instrText>
      </w:r>
      <w:r w:rsidR="00844C1D">
        <w:rPr>
          <w:rStyle w:val="Ninguno"/>
          <w:rFonts w:ascii="Arial" w:hAnsi="Arial"/>
          <w:b/>
          <w:bCs/>
          <w:color w:val="auto"/>
          <w:sz w:val="20"/>
          <w:szCs w:val="20"/>
          <w:u w:color="FFFFFF"/>
        </w:rPr>
        <w:fldChar w:fldCharType="end"/>
      </w:r>
    </w:p>
    <w:p w14:paraId="082C48EB" w14:textId="77777777" w:rsidR="00F041EE" w:rsidRDefault="00F041EE">
      <w:pPr>
        <w:pStyle w:val="Encabezado"/>
        <w:tabs>
          <w:tab w:val="clear" w:pos="4252"/>
          <w:tab w:val="clear" w:pos="8504"/>
        </w:tabs>
        <w:jc w:val="both"/>
        <w:rPr>
          <w:rStyle w:val="Ninguno"/>
          <w:rFonts w:ascii="Arial" w:eastAsia="Arial" w:hAnsi="Arial" w:cs="Arial"/>
          <w:sz w:val="20"/>
          <w:szCs w:val="20"/>
        </w:rPr>
      </w:pPr>
    </w:p>
    <w:tbl>
      <w:tblPr>
        <w:tblW w:w="10925" w:type="dxa"/>
        <w:tblInd w:w="-13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92"/>
        <w:gridCol w:w="1423"/>
        <w:gridCol w:w="1249"/>
        <w:gridCol w:w="1303"/>
        <w:gridCol w:w="991"/>
        <w:gridCol w:w="710"/>
        <w:gridCol w:w="987"/>
        <w:gridCol w:w="851"/>
        <w:gridCol w:w="1139"/>
        <w:gridCol w:w="1280"/>
      </w:tblGrid>
      <w:tr w:rsidR="00F041EE" w14:paraId="6CD679C6" w14:textId="77777777" w:rsidTr="006668D1">
        <w:trPr>
          <w:trHeight w:val="414"/>
        </w:trPr>
        <w:tc>
          <w:tcPr>
            <w:tcW w:w="10925" w:type="dxa"/>
            <w:gridSpan w:val="10"/>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186584CA" w14:textId="77777777" w:rsidR="00F041EE" w:rsidRDefault="00921356" w:rsidP="006668D1">
            <w:pPr>
              <w:jc w:val="both"/>
            </w:pPr>
            <w:r w:rsidRPr="006668D1">
              <w:rPr>
                <w:rStyle w:val="Ninguno"/>
                <w:rFonts w:ascii="Arial" w:hAnsi="Arial"/>
                <w:b/>
                <w:bCs/>
                <w:sz w:val="18"/>
                <w:szCs w:val="18"/>
              </w:rPr>
              <w:t>Tabla 6. Análisis de coste-efectividad según variables de supervivencia incluidas en los estudios.</w:t>
            </w:r>
          </w:p>
        </w:tc>
      </w:tr>
      <w:tr w:rsidR="00F041EE" w14:paraId="16E86AF0" w14:textId="77777777" w:rsidTr="006668D1">
        <w:trPr>
          <w:trHeight w:val="1275"/>
        </w:trPr>
        <w:tc>
          <w:tcPr>
            <w:tcW w:w="992"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2677290C" w14:textId="77777777" w:rsidR="00F041EE" w:rsidRDefault="00F041EE"/>
        </w:tc>
        <w:tc>
          <w:tcPr>
            <w:tcW w:w="1423"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642019BE" w14:textId="77777777" w:rsidR="00F041EE" w:rsidRDefault="00921356" w:rsidP="006668D1">
            <w:pPr>
              <w:jc w:val="center"/>
            </w:pPr>
            <w:r w:rsidRPr="006668D1">
              <w:rPr>
                <w:rStyle w:val="Ninguno"/>
                <w:rFonts w:ascii="Arial" w:hAnsi="Arial"/>
                <w:sz w:val="16"/>
                <w:szCs w:val="16"/>
              </w:rPr>
              <w:t>Variable</w:t>
            </w:r>
          </w:p>
        </w:tc>
        <w:tc>
          <w:tcPr>
            <w:tcW w:w="1249"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7D4021FC" w14:textId="77777777" w:rsidR="00F041EE" w:rsidRDefault="00921356" w:rsidP="006668D1">
            <w:pPr>
              <w:jc w:val="center"/>
            </w:pPr>
            <w:r w:rsidRPr="006668D1">
              <w:rPr>
                <w:rStyle w:val="Ninguno"/>
                <w:rFonts w:ascii="Arial" w:hAnsi="Arial"/>
                <w:b/>
                <w:bCs/>
                <w:sz w:val="16"/>
                <w:szCs w:val="16"/>
              </w:rPr>
              <w:t>Descripción de la VARIABLE evaluada</w:t>
            </w:r>
          </w:p>
        </w:tc>
        <w:tc>
          <w:tcPr>
            <w:tcW w:w="1303"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63229213" w14:textId="77777777" w:rsidR="00F041EE" w:rsidRDefault="00921356" w:rsidP="006668D1">
            <w:pPr>
              <w:jc w:val="center"/>
            </w:pPr>
            <w:r w:rsidRPr="006668D1">
              <w:rPr>
                <w:rStyle w:val="Ninguno"/>
                <w:rFonts w:ascii="Arial" w:hAnsi="Arial"/>
                <w:b/>
                <w:bCs/>
                <w:sz w:val="16"/>
                <w:szCs w:val="16"/>
              </w:rPr>
              <w:t>Eficacia de Brentuximab+AVD</w:t>
            </w:r>
          </w:p>
        </w:tc>
        <w:tc>
          <w:tcPr>
            <w:tcW w:w="991"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2082871D" w14:textId="77777777" w:rsidR="00F041EE" w:rsidRDefault="00921356" w:rsidP="006668D1">
            <w:pPr>
              <w:jc w:val="center"/>
            </w:pPr>
            <w:r w:rsidRPr="006668D1">
              <w:rPr>
                <w:rStyle w:val="Ninguno"/>
                <w:rFonts w:ascii="Arial" w:hAnsi="Arial"/>
                <w:b/>
                <w:bCs/>
                <w:sz w:val="16"/>
                <w:szCs w:val="16"/>
              </w:rPr>
              <w:t>Eficacia de ABVD</w:t>
            </w:r>
          </w:p>
        </w:tc>
        <w:tc>
          <w:tcPr>
            <w:tcW w:w="710"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39B9DA50" w14:textId="77777777" w:rsidR="00F041EE" w:rsidRDefault="00921356" w:rsidP="006668D1">
            <w:pPr>
              <w:jc w:val="center"/>
            </w:pPr>
            <w:r w:rsidRPr="006668D1">
              <w:rPr>
                <w:rStyle w:val="Ninguno"/>
                <w:rFonts w:ascii="Arial" w:hAnsi="Arial"/>
                <w:b/>
                <w:bCs/>
                <w:sz w:val="16"/>
                <w:szCs w:val="16"/>
              </w:rPr>
              <w:t>NNT</w:t>
            </w:r>
          </w:p>
        </w:tc>
        <w:tc>
          <w:tcPr>
            <w:tcW w:w="987"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0F0FFD7B" w14:textId="77777777" w:rsidR="00F041EE" w:rsidRDefault="00921356" w:rsidP="006668D1">
            <w:pPr>
              <w:jc w:val="center"/>
            </w:pPr>
            <w:r w:rsidRPr="006668D1">
              <w:rPr>
                <w:rStyle w:val="Ninguno"/>
                <w:rFonts w:ascii="Arial" w:hAnsi="Arial"/>
                <w:b/>
                <w:bCs/>
                <w:sz w:val="16"/>
                <w:szCs w:val="16"/>
              </w:rPr>
              <w:t>Coste por paciente con Brentuximab +AVD</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476D97D8" w14:textId="77777777" w:rsidR="00F041EE" w:rsidRDefault="00921356" w:rsidP="006668D1">
            <w:pPr>
              <w:jc w:val="center"/>
            </w:pPr>
            <w:r w:rsidRPr="006668D1">
              <w:rPr>
                <w:rStyle w:val="Ninguno"/>
                <w:rFonts w:ascii="Arial" w:hAnsi="Arial"/>
                <w:b/>
                <w:bCs/>
                <w:sz w:val="16"/>
                <w:szCs w:val="16"/>
              </w:rPr>
              <w:t>Coste por paciente con ABVD</w:t>
            </w:r>
          </w:p>
        </w:tc>
        <w:tc>
          <w:tcPr>
            <w:tcW w:w="1139"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116051FA" w14:textId="77777777" w:rsidR="00F041EE" w:rsidRPr="006668D1" w:rsidRDefault="00921356" w:rsidP="006668D1">
            <w:pPr>
              <w:jc w:val="center"/>
              <w:rPr>
                <w:rStyle w:val="Ninguno"/>
                <w:rFonts w:ascii="Arial" w:eastAsia="Arial" w:hAnsi="Arial" w:cs="Arial"/>
                <w:b/>
                <w:bCs/>
                <w:sz w:val="16"/>
                <w:szCs w:val="16"/>
              </w:rPr>
            </w:pPr>
            <w:r w:rsidRPr="006668D1">
              <w:rPr>
                <w:rStyle w:val="Ninguno"/>
                <w:rFonts w:ascii="Arial" w:hAnsi="Arial"/>
                <w:b/>
                <w:bCs/>
                <w:sz w:val="16"/>
                <w:szCs w:val="16"/>
              </w:rPr>
              <w:t xml:space="preserve">Coste </w:t>
            </w:r>
          </w:p>
          <w:p w14:paraId="2DE32C49" w14:textId="77777777" w:rsidR="00F041EE" w:rsidRDefault="00921356" w:rsidP="006668D1">
            <w:pPr>
              <w:jc w:val="center"/>
            </w:pPr>
            <w:r w:rsidRPr="006668D1">
              <w:rPr>
                <w:rStyle w:val="Ninguno"/>
                <w:rFonts w:ascii="Arial" w:hAnsi="Arial"/>
                <w:b/>
                <w:bCs/>
                <w:sz w:val="16"/>
                <w:szCs w:val="16"/>
              </w:rPr>
              <w:t>incremental</w:t>
            </w:r>
          </w:p>
        </w:tc>
        <w:tc>
          <w:tcPr>
            <w:tcW w:w="1280"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7833F4B5" w14:textId="77777777" w:rsidR="00F041EE" w:rsidRDefault="00921356" w:rsidP="006668D1">
            <w:pPr>
              <w:jc w:val="center"/>
            </w:pPr>
            <w:r w:rsidRPr="006668D1">
              <w:rPr>
                <w:rStyle w:val="Ninguno"/>
                <w:rFonts w:ascii="Arial" w:hAnsi="Arial"/>
                <w:b/>
                <w:bCs/>
                <w:sz w:val="16"/>
                <w:szCs w:val="16"/>
              </w:rPr>
              <w:t xml:space="preserve"> Coste-eficacia incremental (CEI)</w:t>
            </w:r>
          </w:p>
        </w:tc>
      </w:tr>
      <w:tr w:rsidR="00F041EE" w14:paraId="5A987A26" w14:textId="77777777" w:rsidTr="006668D1">
        <w:trPr>
          <w:trHeight w:val="1995"/>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28A505" w14:textId="77777777" w:rsidR="00F041EE" w:rsidRDefault="00921356" w:rsidP="006668D1">
            <w:pPr>
              <w:jc w:val="center"/>
            </w:pPr>
            <w:r w:rsidRPr="006668D1">
              <w:rPr>
                <w:rStyle w:val="Ninguno"/>
                <w:rFonts w:ascii="Arial" w:hAnsi="Arial"/>
                <w:sz w:val="16"/>
                <w:szCs w:val="16"/>
              </w:rPr>
              <w:t>Estudio ECHELON-1</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18BFCA" w14:textId="77777777" w:rsidR="00F041EE" w:rsidRPr="006668D1" w:rsidRDefault="00921356" w:rsidP="006668D1">
            <w:pPr>
              <w:jc w:val="center"/>
              <w:rPr>
                <w:rStyle w:val="Ninguno"/>
                <w:rFonts w:ascii="Arial" w:eastAsia="Arial" w:hAnsi="Arial" w:cs="Arial"/>
                <w:sz w:val="16"/>
                <w:szCs w:val="16"/>
              </w:rPr>
            </w:pPr>
            <w:r w:rsidRPr="006668D1">
              <w:rPr>
                <w:rStyle w:val="Ninguno"/>
                <w:rFonts w:ascii="Arial" w:hAnsi="Arial"/>
                <w:sz w:val="16"/>
                <w:szCs w:val="16"/>
              </w:rPr>
              <w:t>Principal evaluada por el CRI</w:t>
            </w:r>
          </w:p>
          <w:p w14:paraId="00F53FDA" w14:textId="77777777" w:rsidR="00F041EE" w:rsidRDefault="00921356" w:rsidP="006668D1">
            <w:pPr>
              <w:jc w:val="center"/>
            </w:pPr>
            <w:r w:rsidRPr="006668D1">
              <w:rPr>
                <w:rStyle w:val="Ninguno"/>
                <w:rFonts w:ascii="Arial" w:hAnsi="Arial"/>
                <w:sz w:val="16"/>
                <w:szCs w:val="16"/>
              </w:rPr>
              <w:t>(con aprovechamiento de viales)</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D3F774" w14:textId="77777777" w:rsidR="00F041EE" w:rsidRDefault="00921356" w:rsidP="006668D1">
            <w:pPr>
              <w:jc w:val="center"/>
            </w:pPr>
            <w:r w:rsidRPr="006668D1">
              <w:rPr>
                <w:rStyle w:val="Ninguno"/>
                <w:rFonts w:ascii="Arial" w:hAnsi="Arial"/>
                <w:sz w:val="16"/>
                <w:szCs w:val="16"/>
              </w:rPr>
              <w:t>Tasa de SLPm a los dos años (%)</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21D30A" w14:textId="77777777" w:rsidR="00F041EE" w:rsidRDefault="00921356" w:rsidP="006668D1">
            <w:pPr>
              <w:jc w:val="center"/>
            </w:pPr>
            <w:r w:rsidRPr="006668D1">
              <w:rPr>
                <w:rStyle w:val="Ninguno"/>
                <w:rFonts w:ascii="Arial" w:hAnsi="Arial"/>
                <w:sz w:val="16"/>
                <w:szCs w:val="16"/>
              </w:rPr>
              <w:t>82.1 %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47C5A" w14:textId="77777777" w:rsidR="00F041EE" w:rsidRDefault="00921356" w:rsidP="006668D1">
            <w:pPr>
              <w:jc w:val="center"/>
            </w:pPr>
            <w:r w:rsidRPr="006668D1">
              <w:rPr>
                <w:rStyle w:val="Ninguno"/>
                <w:rFonts w:ascii="Arial" w:hAnsi="Arial"/>
                <w:sz w:val="16"/>
                <w:szCs w:val="16"/>
              </w:rPr>
              <w:t>77.2 %</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814167" w14:textId="77777777" w:rsidR="00F041EE" w:rsidRDefault="00921356" w:rsidP="006668D1">
            <w:pPr>
              <w:jc w:val="center"/>
            </w:pPr>
            <w:r w:rsidRPr="006668D1">
              <w:rPr>
                <w:rStyle w:val="Ninguno"/>
                <w:rFonts w:ascii="Arial" w:hAnsi="Arial"/>
                <w:sz w:val="16"/>
                <w:szCs w:val="16"/>
              </w:rPr>
              <w:t>21 (9-39)</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332CEA" w14:textId="77777777" w:rsidR="00F041EE" w:rsidRDefault="00427177" w:rsidP="006668D1">
            <w:pPr>
              <w:jc w:val="center"/>
            </w:pPr>
            <w:r w:rsidRPr="00427177">
              <w:rPr>
                <w:rStyle w:val="Ninguno"/>
                <w:rFonts w:ascii="Arial" w:hAnsi="Arial"/>
                <w:sz w:val="16"/>
                <w:szCs w:val="16"/>
              </w:rPr>
              <w:t xml:space="preserve">66.956 </w:t>
            </w:r>
            <w:r w:rsidR="00921356" w:rsidRPr="006668D1">
              <w:rPr>
                <w:rStyle w:val="Ninguno"/>
                <w:rFonts w:ascii="Arial" w:hAnsi="Arial"/>
                <w:sz w:val="16"/>
                <w:szCs w:val="16"/>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21B268" w14:textId="77777777" w:rsidR="00F041EE" w:rsidRDefault="00921356" w:rsidP="006668D1">
            <w:pPr>
              <w:jc w:val="center"/>
            </w:pPr>
            <w:r w:rsidRPr="006668D1">
              <w:rPr>
                <w:rStyle w:val="Ninguno"/>
                <w:rFonts w:ascii="Arial" w:hAnsi="Arial"/>
                <w:sz w:val="16"/>
                <w:szCs w:val="16"/>
              </w:rPr>
              <w:t>78</w:t>
            </w:r>
            <w:r w:rsidR="008D6B9F">
              <w:rPr>
                <w:rStyle w:val="Ninguno"/>
                <w:rFonts w:ascii="Arial" w:hAnsi="Arial"/>
                <w:sz w:val="16"/>
                <w:szCs w:val="16"/>
              </w:rPr>
              <w:t>4</w:t>
            </w:r>
            <w:r w:rsidRPr="006668D1">
              <w:rPr>
                <w:rStyle w:val="Ninguno"/>
                <w:rFonts w:ascii="Arial" w:hAnsi="Arial"/>
                <w:sz w:val="16"/>
                <w:szCs w:val="16"/>
              </w:rPr>
              <w:t xml:space="preserve">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FE6AAB" w14:textId="77777777" w:rsidR="00F041EE" w:rsidRDefault="00427177" w:rsidP="006668D1">
            <w:pPr>
              <w:jc w:val="center"/>
            </w:pPr>
            <w:r>
              <w:rPr>
                <w:rStyle w:val="Ninguno"/>
                <w:rFonts w:ascii="Arial" w:hAnsi="Arial"/>
                <w:sz w:val="16"/>
                <w:szCs w:val="16"/>
              </w:rPr>
              <w:t>66.172</w:t>
            </w:r>
            <w:r w:rsidR="00921356">
              <w:rPr>
                <w:rStyle w:val="Ninguno"/>
              </w:rPr>
              <w:t xml:space="preserve"> </w:t>
            </w:r>
            <w:r w:rsidR="00921356" w:rsidRPr="006668D1">
              <w:rPr>
                <w:rStyle w:val="Ninguno"/>
                <w:rFonts w:ascii="Arial" w:hAnsi="Arial"/>
                <w:sz w:val="16"/>
                <w:szCs w:val="16"/>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10B3A0" w14:textId="77777777" w:rsidR="00F041EE" w:rsidRDefault="00921356" w:rsidP="006668D1">
            <w:pPr>
              <w:jc w:val="center"/>
            </w:pPr>
            <w:r w:rsidRPr="006668D1">
              <w:rPr>
                <w:rStyle w:val="Ninguno"/>
                <w:rFonts w:ascii="Arial" w:hAnsi="Arial"/>
                <w:sz w:val="16"/>
                <w:szCs w:val="16"/>
              </w:rPr>
              <w:t>1.</w:t>
            </w:r>
            <w:r w:rsidR="00427177">
              <w:rPr>
                <w:rStyle w:val="Ninguno"/>
                <w:rFonts w:ascii="Arial" w:hAnsi="Arial"/>
                <w:sz w:val="16"/>
                <w:szCs w:val="16"/>
              </w:rPr>
              <w:t>389.612</w:t>
            </w:r>
            <w:r w:rsidRPr="006668D1">
              <w:rPr>
                <w:rStyle w:val="Ninguno"/>
                <w:rFonts w:ascii="Arial" w:hAnsi="Arial"/>
                <w:sz w:val="16"/>
                <w:szCs w:val="16"/>
              </w:rPr>
              <w:t xml:space="preserve">  € para que un paciente adicional esté libre de enfermedad a los dos años </w:t>
            </w:r>
          </w:p>
        </w:tc>
      </w:tr>
      <w:tr w:rsidR="00427177" w14:paraId="7839184C" w14:textId="77777777" w:rsidTr="006668D1">
        <w:trPr>
          <w:trHeight w:val="1935"/>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249BF8C6" w14:textId="77777777" w:rsidR="00427177" w:rsidRDefault="00427177" w:rsidP="00427177"/>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78EF80" w14:textId="77777777" w:rsidR="00427177" w:rsidRPr="006668D1" w:rsidRDefault="00427177" w:rsidP="00427177">
            <w:pPr>
              <w:jc w:val="center"/>
              <w:rPr>
                <w:rStyle w:val="Ninguno"/>
                <w:rFonts w:ascii="Arial" w:eastAsia="Arial" w:hAnsi="Arial" w:cs="Arial"/>
                <w:sz w:val="16"/>
                <w:szCs w:val="16"/>
              </w:rPr>
            </w:pPr>
            <w:r w:rsidRPr="006668D1">
              <w:rPr>
                <w:rStyle w:val="Ninguno"/>
                <w:rFonts w:ascii="Arial" w:hAnsi="Arial"/>
                <w:sz w:val="16"/>
                <w:szCs w:val="16"/>
              </w:rPr>
              <w:t>Principal evaluada por el CRI</w:t>
            </w:r>
          </w:p>
          <w:p w14:paraId="33EDAEA3" w14:textId="77777777" w:rsidR="00427177" w:rsidRDefault="00427177" w:rsidP="00427177">
            <w:pPr>
              <w:jc w:val="center"/>
            </w:pPr>
            <w:r w:rsidRPr="006668D1">
              <w:rPr>
                <w:rStyle w:val="Ninguno"/>
                <w:rFonts w:ascii="Arial" w:hAnsi="Arial"/>
                <w:sz w:val="16"/>
                <w:szCs w:val="16"/>
              </w:rPr>
              <w:t>(sin aprovechamiento de viales)</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9B475C" w14:textId="77777777" w:rsidR="00427177" w:rsidRDefault="00427177" w:rsidP="00427177">
            <w:pPr>
              <w:jc w:val="center"/>
            </w:pPr>
            <w:r w:rsidRPr="006668D1">
              <w:rPr>
                <w:rStyle w:val="Ninguno"/>
                <w:rFonts w:ascii="Arial" w:hAnsi="Arial"/>
                <w:sz w:val="16"/>
                <w:szCs w:val="16"/>
              </w:rPr>
              <w:t>Tasa de SLPm a los dos años (%)</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92E323" w14:textId="77777777" w:rsidR="00427177" w:rsidRDefault="00427177" w:rsidP="00427177">
            <w:pPr>
              <w:jc w:val="center"/>
            </w:pPr>
            <w:r w:rsidRPr="006668D1">
              <w:rPr>
                <w:rStyle w:val="Ninguno"/>
                <w:rFonts w:ascii="Arial" w:hAnsi="Arial"/>
                <w:sz w:val="16"/>
                <w:szCs w:val="16"/>
              </w:rPr>
              <w:t>82.1 %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3BAAB5" w14:textId="77777777" w:rsidR="00427177" w:rsidRDefault="00427177" w:rsidP="00427177">
            <w:pPr>
              <w:jc w:val="center"/>
            </w:pPr>
            <w:r w:rsidRPr="006668D1">
              <w:rPr>
                <w:rStyle w:val="Ninguno"/>
                <w:rFonts w:ascii="Arial" w:hAnsi="Arial"/>
                <w:sz w:val="16"/>
                <w:szCs w:val="16"/>
              </w:rPr>
              <w:t>77.2 %</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568215" w14:textId="77777777" w:rsidR="00427177" w:rsidRPr="006668D1" w:rsidRDefault="00427177" w:rsidP="00427177">
            <w:pPr>
              <w:jc w:val="center"/>
              <w:rPr>
                <w:rStyle w:val="Ninguno"/>
                <w:rFonts w:ascii="Arial" w:eastAsia="Arial" w:hAnsi="Arial" w:cs="Arial"/>
                <w:sz w:val="16"/>
                <w:szCs w:val="16"/>
              </w:rPr>
            </w:pPr>
            <w:r w:rsidRPr="006668D1">
              <w:rPr>
                <w:rStyle w:val="Ninguno"/>
                <w:rFonts w:ascii="Arial" w:hAnsi="Arial"/>
                <w:sz w:val="16"/>
                <w:szCs w:val="16"/>
              </w:rPr>
              <w:t>21</w:t>
            </w:r>
          </w:p>
          <w:p w14:paraId="3FDE54AB" w14:textId="77777777" w:rsidR="00427177" w:rsidRDefault="00427177" w:rsidP="00427177">
            <w:pPr>
              <w:jc w:val="center"/>
            </w:pPr>
            <w:r w:rsidRPr="006668D1">
              <w:rPr>
                <w:rStyle w:val="Ninguno"/>
                <w:rFonts w:ascii="Arial" w:hAnsi="Arial"/>
                <w:sz w:val="16"/>
                <w:szCs w:val="16"/>
              </w:rPr>
              <w:t>(9-39)</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21DD17" w14:textId="77777777" w:rsidR="00427177" w:rsidRDefault="00427177" w:rsidP="00427177">
            <w:pPr>
              <w:jc w:val="center"/>
            </w:pPr>
            <w:r w:rsidRPr="008D6B9F">
              <w:rPr>
                <w:rStyle w:val="Ninguno"/>
                <w:rFonts w:ascii="Arial" w:hAnsi="Arial"/>
                <w:sz w:val="16"/>
                <w:szCs w:val="16"/>
              </w:rPr>
              <w:t xml:space="preserve">73.082 </w:t>
            </w:r>
            <w:r w:rsidRPr="006668D1">
              <w:rPr>
                <w:rStyle w:val="Ninguno"/>
                <w:rFonts w:ascii="Arial" w:hAnsi="Arial"/>
                <w:sz w:val="16"/>
                <w:szCs w:val="16"/>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9A16B6" w14:textId="77777777" w:rsidR="00427177" w:rsidRDefault="00427177" w:rsidP="00427177">
            <w:pPr>
              <w:jc w:val="center"/>
            </w:pPr>
            <w:r w:rsidRPr="006668D1">
              <w:rPr>
                <w:rStyle w:val="Ninguno"/>
                <w:rFonts w:ascii="Arial" w:hAnsi="Arial"/>
                <w:sz w:val="16"/>
                <w:szCs w:val="16"/>
              </w:rPr>
              <w:t>78</w:t>
            </w:r>
            <w:r>
              <w:rPr>
                <w:rStyle w:val="Ninguno"/>
                <w:rFonts w:ascii="Arial" w:hAnsi="Arial"/>
                <w:sz w:val="16"/>
                <w:szCs w:val="16"/>
              </w:rPr>
              <w:t>4</w:t>
            </w:r>
            <w:r w:rsidRPr="006668D1">
              <w:rPr>
                <w:rStyle w:val="Ninguno"/>
                <w:rFonts w:ascii="Arial" w:hAnsi="Arial"/>
                <w:sz w:val="16"/>
                <w:szCs w:val="16"/>
              </w:rPr>
              <w:t xml:space="preserve">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747EB2" w14:textId="77777777" w:rsidR="00427177" w:rsidRDefault="00427177" w:rsidP="00427177">
            <w:pPr>
              <w:jc w:val="center"/>
            </w:pPr>
            <w:r>
              <w:rPr>
                <w:rStyle w:val="Ninguno"/>
                <w:rFonts w:ascii="Arial" w:hAnsi="Arial"/>
                <w:sz w:val="16"/>
                <w:szCs w:val="16"/>
              </w:rPr>
              <w:t>72.298</w:t>
            </w:r>
            <w:r>
              <w:rPr>
                <w:rStyle w:val="Ninguno"/>
              </w:rPr>
              <w:t xml:space="preserve"> </w:t>
            </w:r>
            <w:r w:rsidRPr="006668D1">
              <w:rPr>
                <w:rStyle w:val="Ninguno"/>
                <w:rFonts w:ascii="Arial" w:hAnsi="Arial"/>
                <w:sz w:val="16"/>
                <w:szCs w:val="16"/>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4191B6" w14:textId="77777777" w:rsidR="00427177" w:rsidRDefault="00427177" w:rsidP="00427177">
            <w:pPr>
              <w:jc w:val="center"/>
            </w:pPr>
            <w:r w:rsidRPr="006668D1">
              <w:rPr>
                <w:rStyle w:val="Ninguno"/>
                <w:rFonts w:ascii="Arial" w:hAnsi="Arial"/>
                <w:sz w:val="16"/>
                <w:szCs w:val="16"/>
              </w:rPr>
              <w:t>1.</w:t>
            </w:r>
            <w:r>
              <w:rPr>
                <w:rStyle w:val="Ninguno"/>
                <w:rFonts w:ascii="Arial" w:hAnsi="Arial"/>
                <w:sz w:val="16"/>
                <w:szCs w:val="16"/>
              </w:rPr>
              <w:t>581.258</w:t>
            </w:r>
            <w:r w:rsidRPr="006668D1">
              <w:rPr>
                <w:rStyle w:val="Ninguno"/>
                <w:rFonts w:ascii="Arial" w:hAnsi="Arial"/>
                <w:sz w:val="16"/>
                <w:szCs w:val="16"/>
              </w:rPr>
              <w:t xml:space="preserve">  € para que un paciente adicional esté libre de enfermedad a los dos años </w:t>
            </w:r>
          </w:p>
        </w:tc>
      </w:tr>
      <w:tr w:rsidR="00F041EE" w14:paraId="0EF46479" w14:textId="77777777" w:rsidTr="006668D1">
        <w:trPr>
          <w:trHeight w:val="300"/>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AB58C42" w14:textId="77777777" w:rsidR="00F041EE" w:rsidRDefault="00F041EE"/>
        </w:tc>
        <w:tc>
          <w:tcPr>
            <w:tcW w:w="9933"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A9BA15" w14:textId="77777777" w:rsidR="00F041EE" w:rsidRDefault="00F041EE"/>
        </w:tc>
      </w:tr>
    </w:tbl>
    <w:p w14:paraId="7332107B" w14:textId="77777777" w:rsidR="00F041EE" w:rsidRDefault="00F041EE">
      <w:pPr>
        <w:pStyle w:val="Encabezado"/>
        <w:widowControl w:val="0"/>
        <w:tabs>
          <w:tab w:val="clear" w:pos="4252"/>
          <w:tab w:val="clear" w:pos="8504"/>
        </w:tabs>
        <w:ind w:left="108" w:hanging="108"/>
        <w:rPr>
          <w:rStyle w:val="Ninguno"/>
          <w:rFonts w:ascii="Arial" w:eastAsia="Arial" w:hAnsi="Arial" w:cs="Arial"/>
          <w:sz w:val="20"/>
          <w:szCs w:val="20"/>
        </w:rPr>
      </w:pPr>
    </w:p>
    <w:p w14:paraId="5D98A3F1" w14:textId="77777777" w:rsidR="00F041EE" w:rsidRDefault="00F041EE">
      <w:pPr>
        <w:pStyle w:val="Encabezado"/>
        <w:widowControl w:val="0"/>
        <w:tabs>
          <w:tab w:val="clear" w:pos="4252"/>
          <w:tab w:val="clear" w:pos="8504"/>
        </w:tabs>
        <w:jc w:val="both"/>
        <w:rPr>
          <w:rStyle w:val="Ninguno"/>
          <w:rFonts w:ascii="Arial" w:eastAsia="Arial" w:hAnsi="Arial" w:cs="Arial"/>
          <w:sz w:val="20"/>
          <w:szCs w:val="20"/>
        </w:rPr>
      </w:pPr>
    </w:p>
    <w:p w14:paraId="155057A5" w14:textId="77777777" w:rsidR="00F041EE" w:rsidRDefault="26C03ED9">
      <w:pPr>
        <w:pStyle w:val="Encabezado"/>
        <w:widowControl w:val="0"/>
        <w:tabs>
          <w:tab w:val="clear" w:pos="4252"/>
          <w:tab w:val="clear" w:pos="8504"/>
        </w:tabs>
        <w:jc w:val="both"/>
        <w:rPr>
          <w:rStyle w:val="Ninguno"/>
          <w:rFonts w:ascii="Arial" w:eastAsia="Arial" w:hAnsi="Arial" w:cs="Arial"/>
          <w:sz w:val="20"/>
          <w:szCs w:val="20"/>
        </w:rPr>
      </w:pPr>
      <w:r w:rsidRPr="26C03ED9">
        <w:rPr>
          <w:rStyle w:val="Ninguno"/>
          <w:rFonts w:ascii="Arial" w:eastAsia="Arial" w:hAnsi="Arial" w:cs="Arial"/>
          <w:sz w:val="20"/>
          <w:szCs w:val="20"/>
        </w:rPr>
        <w:t xml:space="preserve">Estos datos de CEI son compatibles con un coste de 595.000€ por un paciente más libre de enfermedad a los dos años hasta 2.580.000 € por paciente adicional libre de enfermedad a los dos años. </w:t>
      </w:r>
    </w:p>
    <w:p w14:paraId="50C86B8C" w14:textId="77777777" w:rsidR="00F041EE" w:rsidRDefault="00F041EE">
      <w:pPr>
        <w:pStyle w:val="Encabezado"/>
        <w:widowControl w:val="0"/>
        <w:tabs>
          <w:tab w:val="clear" w:pos="4252"/>
          <w:tab w:val="clear" w:pos="8504"/>
        </w:tabs>
        <w:jc w:val="both"/>
        <w:rPr>
          <w:rStyle w:val="Ninguno"/>
          <w:rFonts w:ascii="Arial" w:eastAsia="Arial" w:hAnsi="Arial" w:cs="Arial"/>
          <w:sz w:val="20"/>
          <w:szCs w:val="20"/>
        </w:rPr>
      </w:pPr>
    </w:p>
    <w:p w14:paraId="60EDCC55" w14:textId="77777777" w:rsidR="00F041EE" w:rsidRDefault="00F041EE" w:rsidP="26C03ED9">
      <w:pPr>
        <w:pStyle w:val="Encabezado"/>
        <w:tabs>
          <w:tab w:val="clear" w:pos="4252"/>
          <w:tab w:val="clear" w:pos="8504"/>
        </w:tabs>
        <w:jc w:val="both"/>
        <w:rPr>
          <w:rStyle w:val="Ninguno"/>
          <w:rFonts w:ascii="Arial" w:eastAsia="Arial" w:hAnsi="Arial" w:cs="Arial"/>
          <w:sz w:val="20"/>
          <w:szCs w:val="20"/>
        </w:rPr>
      </w:pPr>
    </w:p>
    <w:p w14:paraId="35786071" w14:textId="77777777" w:rsidR="00F041EE" w:rsidRDefault="26C03ED9">
      <w:pPr>
        <w:pStyle w:val="Encabezado"/>
        <w:tabs>
          <w:tab w:val="clear" w:pos="4252"/>
          <w:tab w:val="clear" w:pos="8504"/>
        </w:tabs>
        <w:rPr>
          <w:rStyle w:val="Ninguno"/>
          <w:rFonts w:ascii="Arial" w:eastAsia="Arial" w:hAnsi="Arial" w:cs="Arial"/>
          <w:sz w:val="20"/>
          <w:szCs w:val="20"/>
        </w:rPr>
      </w:pPr>
      <w:r w:rsidRPr="26C03ED9">
        <w:rPr>
          <w:rStyle w:val="Ninguno"/>
          <w:rFonts w:ascii="Arial" w:eastAsia="Arial" w:hAnsi="Arial" w:cs="Arial"/>
          <w:sz w:val="20"/>
          <w:szCs w:val="20"/>
        </w:rPr>
        <w:t xml:space="preserve">Respecto a la supervivencia global, los resultados expresados se basan en un análisis provisional, debido al bajo porcentaje de eventos observados en ambos brazos. Por este motivo, </w:t>
      </w:r>
    </w:p>
    <w:p w14:paraId="3BBB8815" w14:textId="77777777" w:rsidR="00F041EE" w:rsidRDefault="00F041EE">
      <w:pPr>
        <w:pStyle w:val="Encabezado"/>
        <w:tabs>
          <w:tab w:val="clear" w:pos="4252"/>
          <w:tab w:val="clear" w:pos="8504"/>
        </w:tabs>
        <w:jc w:val="both"/>
        <w:rPr>
          <w:rStyle w:val="Ninguno"/>
          <w:rFonts w:ascii="Arial" w:eastAsia="Arial" w:hAnsi="Arial" w:cs="Arial"/>
          <w:sz w:val="20"/>
          <w:szCs w:val="20"/>
        </w:rPr>
      </w:pPr>
    </w:p>
    <w:p w14:paraId="45DA1B33" w14:textId="77777777" w:rsidR="00F041EE" w:rsidRDefault="26C03ED9">
      <w:pPr>
        <w:pStyle w:val="Encabezado"/>
        <w:tabs>
          <w:tab w:val="clear" w:pos="4252"/>
          <w:tab w:val="clear" w:pos="8504"/>
        </w:tabs>
        <w:rPr>
          <w:rStyle w:val="Ninguno"/>
          <w:rFonts w:ascii="Arial" w:eastAsia="Arial" w:hAnsi="Arial" w:cs="Arial"/>
          <w:sz w:val="20"/>
          <w:szCs w:val="20"/>
        </w:rPr>
      </w:pPr>
      <w:r w:rsidRPr="26C03ED9">
        <w:rPr>
          <w:rStyle w:val="Ninguno"/>
          <w:rFonts w:ascii="Arial" w:eastAsia="Arial" w:hAnsi="Arial" w:cs="Arial"/>
          <w:sz w:val="20"/>
          <w:szCs w:val="20"/>
        </w:rPr>
        <w:t xml:space="preserve">Los calculas se han realizado asumiendo, tal y como se indica en el EPAR: </w:t>
      </w:r>
    </w:p>
    <w:p w14:paraId="61D5A7E1" w14:textId="77777777" w:rsidR="00F041EE" w:rsidRDefault="26C03ED9">
      <w:pPr>
        <w:spacing w:before="60" w:after="60"/>
        <w:ind w:firstLine="284"/>
        <w:jc w:val="both"/>
        <w:rPr>
          <w:rStyle w:val="Ninguno"/>
          <w:rFonts w:ascii="Arial" w:eastAsia="Arial" w:hAnsi="Arial" w:cs="Arial"/>
          <w:sz w:val="20"/>
          <w:szCs w:val="20"/>
        </w:rPr>
      </w:pPr>
      <w:r w:rsidRPr="26C03ED9">
        <w:rPr>
          <w:rStyle w:val="Ninguno"/>
          <w:rFonts w:ascii="Arial" w:eastAsia="Arial" w:hAnsi="Arial" w:cs="Arial"/>
          <w:sz w:val="20"/>
          <w:szCs w:val="20"/>
        </w:rPr>
        <w:t xml:space="preserve">Número de ciclos e intensidad de dosis </w:t>
      </w:r>
    </w:p>
    <w:p w14:paraId="459B9900" w14:textId="77777777" w:rsidR="00F041EE" w:rsidRDefault="26C03ED9" w:rsidP="26C03ED9">
      <w:pPr>
        <w:numPr>
          <w:ilvl w:val="0"/>
          <w:numId w:val="7"/>
        </w:numPr>
        <w:suppressAutoHyphens w:val="0"/>
        <w:spacing w:before="60" w:after="60"/>
        <w:jc w:val="both"/>
        <w:rPr>
          <w:rFonts w:ascii="Arial" w:eastAsia="Arial" w:hAnsi="Arial" w:cs="Arial"/>
          <w:sz w:val="20"/>
          <w:szCs w:val="20"/>
        </w:rPr>
      </w:pPr>
      <w:r w:rsidRPr="26C03ED9">
        <w:rPr>
          <w:rFonts w:ascii="Arial" w:eastAsia="Arial" w:hAnsi="Arial" w:cs="Arial"/>
          <w:sz w:val="20"/>
          <w:szCs w:val="20"/>
        </w:rPr>
        <w:lastRenderedPageBreak/>
        <w:t>Mediana del número de ciclos recibidos fue de 6 (intervalo de entre 1 y 6 ciclos), sin diferencias entre ambas ramas.</w:t>
      </w:r>
    </w:p>
    <w:p w14:paraId="698B1494" w14:textId="06CFE9A8" w:rsidR="00F041EE" w:rsidRDefault="26C03ED9" w:rsidP="26C03ED9">
      <w:pPr>
        <w:pStyle w:val="Encabezado"/>
        <w:tabs>
          <w:tab w:val="clear" w:pos="4252"/>
          <w:tab w:val="clear" w:pos="8504"/>
        </w:tabs>
        <w:rPr>
          <w:rStyle w:val="Ninguno"/>
          <w:rFonts w:ascii="Arial" w:eastAsia="Arial" w:hAnsi="Arial" w:cs="Arial"/>
          <w:sz w:val="20"/>
          <w:szCs w:val="20"/>
        </w:rPr>
      </w:pPr>
      <w:r w:rsidRPr="26C03ED9">
        <w:rPr>
          <w:rStyle w:val="Ninguno"/>
          <w:rFonts w:ascii="Arial" w:eastAsia="Arial" w:hAnsi="Arial" w:cs="Arial"/>
          <w:sz w:val="20"/>
          <w:szCs w:val="20"/>
        </w:rPr>
        <w:t xml:space="preserve">La intensidad de dosis, fue similar para BV-AVD y ABVD 7.3.b </w:t>
      </w:r>
    </w:p>
    <w:p w14:paraId="280A806F" w14:textId="0F0AE563" w:rsidR="26C03ED9" w:rsidRDefault="26C03ED9" w:rsidP="26C03ED9">
      <w:pPr>
        <w:jc w:val="both"/>
        <w:rPr>
          <w:rFonts w:ascii="Arial" w:eastAsia="Arial" w:hAnsi="Arial" w:cs="Arial"/>
          <w:sz w:val="20"/>
          <w:szCs w:val="20"/>
        </w:rPr>
      </w:pPr>
    </w:p>
    <w:p w14:paraId="1B573082" w14:textId="6C9B063E" w:rsidR="26C03ED9" w:rsidRDefault="26C03ED9" w:rsidP="26C03ED9">
      <w:pPr>
        <w:jc w:val="both"/>
        <w:rPr>
          <w:rFonts w:ascii="Arial" w:eastAsia="Arial" w:hAnsi="Arial" w:cs="Arial"/>
          <w:sz w:val="20"/>
          <w:szCs w:val="20"/>
        </w:rPr>
      </w:pPr>
    </w:p>
    <w:p w14:paraId="6810F0D1" w14:textId="77777777" w:rsidR="00F041EE" w:rsidRDefault="00F041EE">
      <w:pPr>
        <w:jc w:val="both"/>
        <w:rPr>
          <w:rStyle w:val="Ninguno"/>
          <w:rFonts w:ascii="Arial" w:eastAsia="Arial" w:hAnsi="Arial" w:cs="Arial"/>
          <w:sz w:val="20"/>
          <w:szCs w:val="20"/>
        </w:rPr>
      </w:pPr>
    </w:p>
    <w:p w14:paraId="6B3B2B27" w14:textId="77777777" w:rsidR="00F041EE" w:rsidRDefault="00921356">
      <w:pPr>
        <w:pBdr>
          <w:top w:val="single" w:sz="4" w:space="0" w:color="000000"/>
          <w:left w:val="single" w:sz="4" w:space="0" w:color="000000"/>
          <w:bottom w:val="single" w:sz="4" w:space="0" w:color="000000"/>
          <w:right w:val="single" w:sz="4" w:space="0" w:color="000000"/>
        </w:pBdr>
        <w:shd w:val="clear" w:color="auto" w:fill="D9D9D9"/>
      </w:pPr>
      <w:r>
        <w:rPr>
          <w:rStyle w:val="Ninguno"/>
          <w:rFonts w:ascii="Arial" w:hAnsi="Arial"/>
          <w:b/>
          <w:bCs/>
          <w:sz w:val="20"/>
          <w:szCs w:val="20"/>
          <w:u w:color="FFFFFF"/>
        </w:rPr>
        <w:t>7.4.</w:t>
      </w:r>
      <w:r>
        <w:rPr>
          <w:rStyle w:val="Ninguno"/>
          <w:rFonts w:ascii="Arial" w:hAnsi="Arial"/>
          <w:b/>
          <w:bCs/>
          <w:sz w:val="20"/>
          <w:szCs w:val="20"/>
        </w:rPr>
        <w:t xml:space="preserve"> </w:t>
      </w:r>
      <w:bookmarkStart w:id="3" w:name="_Hlk13684353"/>
      <w:r>
        <w:rPr>
          <w:rStyle w:val="Ninguno"/>
          <w:rFonts w:ascii="Arial" w:hAnsi="Arial"/>
          <w:b/>
          <w:bCs/>
          <w:sz w:val="20"/>
          <w:szCs w:val="20"/>
        </w:rPr>
        <w:t>Estimación del impacto presupuestario y de los beneficios esperados en salud</w:t>
      </w:r>
      <w:r w:rsidR="00844C1D">
        <w:rPr>
          <w:rStyle w:val="Ninguno"/>
          <w:rFonts w:ascii="Arial" w:hAnsi="Arial"/>
          <w:b/>
          <w:bCs/>
          <w:sz w:val="20"/>
          <w:szCs w:val="20"/>
        </w:rPr>
        <w:fldChar w:fldCharType="begin"/>
      </w:r>
      <w:r w:rsidR="007D0C41">
        <w:instrText xml:space="preserve"> XE "</w:instrText>
      </w:r>
      <w:r w:rsidR="007D0C41" w:rsidRPr="005A01EA">
        <w:rPr>
          <w:rStyle w:val="Ninguno"/>
          <w:rFonts w:ascii="Arial" w:hAnsi="Arial"/>
          <w:b/>
          <w:bCs/>
          <w:sz w:val="20"/>
          <w:szCs w:val="20"/>
          <w:u w:color="FFFFFF"/>
        </w:rPr>
        <w:instrText>7.4.</w:instrText>
      </w:r>
      <w:r w:rsidR="007D0C41" w:rsidRPr="005A01EA">
        <w:rPr>
          <w:rStyle w:val="Ninguno"/>
          <w:rFonts w:ascii="Arial" w:hAnsi="Arial"/>
          <w:b/>
          <w:bCs/>
          <w:sz w:val="20"/>
          <w:szCs w:val="20"/>
        </w:rPr>
        <w:instrText xml:space="preserve"> Estimación del impacto presupuestario y de los beneficios esperados en salud</w:instrText>
      </w:r>
      <w:r w:rsidR="007D0C41">
        <w:instrText xml:space="preserve">" </w:instrText>
      </w:r>
      <w:r w:rsidR="00844C1D">
        <w:rPr>
          <w:rStyle w:val="Ninguno"/>
          <w:rFonts w:ascii="Arial" w:hAnsi="Arial"/>
          <w:b/>
          <w:bCs/>
          <w:sz w:val="20"/>
          <w:szCs w:val="20"/>
        </w:rPr>
        <w:fldChar w:fldCharType="end"/>
      </w:r>
    </w:p>
    <w:bookmarkEnd w:id="3"/>
    <w:p w14:paraId="74E797DC" w14:textId="77777777" w:rsidR="00F041EE" w:rsidRDefault="00F041EE">
      <w:pPr>
        <w:jc w:val="both"/>
        <w:rPr>
          <w:rStyle w:val="Ninguno"/>
          <w:rFonts w:ascii="Arial" w:eastAsia="Arial" w:hAnsi="Arial" w:cs="Arial"/>
          <w:color w:val="FFFFFF"/>
          <w:sz w:val="20"/>
          <w:szCs w:val="20"/>
          <w:u w:color="FFFFFF"/>
        </w:rPr>
      </w:pPr>
    </w:p>
    <w:p w14:paraId="25AF7EAE" w14:textId="77777777" w:rsidR="00F041EE" w:rsidRDefault="00F041EE">
      <w:pPr>
        <w:jc w:val="both"/>
        <w:rPr>
          <w:rStyle w:val="Ninguno"/>
          <w:rFonts w:ascii="Arial" w:eastAsia="Arial" w:hAnsi="Arial" w:cs="Arial"/>
          <w:color w:val="FFFFFF"/>
          <w:sz w:val="20"/>
          <w:szCs w:val="20"/>
          <w:u w:color="FFFFFF"/>
        </w:rPr>
      </w:pPr>
    </w:p>
    <w:p w14:paraId="0AEFDF86" w14:textId="77777777" w:rsidR="00F041EE" w:rsidRPr="00F13A94" w:rsidRDefault="00921356">
      <w:pPr>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F13A94">
        <w:rPr>
          <w:rStyle w:val="Ninguno"/>
          <w:rFonts w:ascii="Arial" w:hAnsi="Arial"/>
          <w:b/>
          <w:bCs/>
          <w:color w:val="auto"/>
          <w:sz w:val="20"/>
          <w:szCs w:val="20"/>
          <w:u w:color="FFFFFF"/>
        </w:rPr>
        <w:t>7.4.a Estimación de la población diana</w:t>
      </w:r>
      <w:r w:rsidR="00844C1D">
        <w:rPr>
          <w:rStyle w:val="Ninguno"/>
          <w:rFonts w:ascii="Arial" w:hAnsi="Arial"/>
          <w:b/>
          <w:bCs/>
          <w:color w:val="auto"/>
          <w:sz w:val="20"/>
          <w:szCs w:val="20"/>
          <w:u w:color="FFFFFF"/>
        </w:rPr>
        <w:fldChar w:fldCharType="begin"/>
      </w:r>
      <w:r w:rsidR="007D0C41">
        <w:instrText xml:space="preserve"> XE "</w:instrText>
      </w:r>
      <w:r w:rsidR="007D0C41" w:rsidRPr="005A01EA">
        <w:rPr>
          <w:rStyle w:val="Ninguno"/>
          <w:rFonts w:ascii="Arial" w:hAnsi="Arial"/>
          <w:b/>
          <w:bCs/>
          <w:color w:val="auto"/>
          <w:sz w:val="20"/>
          <w:szCs w:val="20"/>
          <w:u w:color="FFFFFF"/>
        </w:rPr>
        <w:instrText>7.4.a Estimación de la población diana</w:instrText>
      </w:r>
      <w:r w:rsidR="007D0C41">
        <w:instrText xml:space="preserve">" </w:instrText>
      </w:r>
      <w:r w:rsidR="00844C1D">
        <w:rPr>
          <w:rStyle w:val="Ninguno"/>
          <w:rFonts w:ascii="Arial" w:hAnsi="Arial"/>
          <w:b/>
          <w:bCs/>
          <w:color w:val="auto"/>
          <w:sz w:val="20"/>
          <w:szCs w:val="20"/>
          <w:u w:color="FFFFFF"/>
        </w:rPr>
        <w:fldChar w:fldCharType="end"/>
      </w:r>
    </w:p>
    <w:p w14:paraId="2633CEB9" w14:textId="77777777" w:rsidR="00F041EE" w:rsidRDefault="00F041EE">
      <w:pPr>
        <w:rPr>
          <w:rStyle w:val="Ninguno"/>
          <w:rFonts w:ascii="Arial" w:eastAsia="Arial" w:hAnsi="Arial" w:cs="Arial"/>
          <w:sz w:val="18"/>
          <w:szCs w:val="18"/>
        </w:rPr>
      </w:pPr>
    </w:p>
    <w:tbl>
      <w:tblPr>
        <w:tblW w:w="8300" w:type="dxa"/>
        <w:tblInd w:w="2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5467"/>
        <w:gridCol w:w="2833"/>
      </w:tblGrid>
      <w:tr w:rsidR="00F041EE" w14:paraId="3D18038D" w14:textId="77777777" w:rsidTr="006668D1">
        <w:trPr>
          <w:trHeight w:val="214"/>
        </w:trPr>
        <w:tc>
          <w:tcPr>
            <w:tcW w:w="8300"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30ED9241" w14:textId="77777777" w:rsidR="00F041EE" w:rsidRDefault="00921356">
            <w:r w:rsidRPr="006668D1">
              <w:rPr>
                <w:rStyle w:val="Ninguno"/>
                <w:rFonts w:ascii="Arial" w:hAnsi="Arial"/>
                <w:b/>
                <w:bCs/>
                <w:sz w:val="18"/>
                <w:szCs w:val="18"/>
              </w:rPr>
              <w:t>Tabla 10. Estimación de la población diana</w:t>
            </w:r>
          </w:p>
        </w:tc>
      </w:tr>
      <w:tr w:rsidR="00F041EE" w14:paraId="05599BEC" w14:textId="77777777" w:rsidTr="006668D1">
        <w:trPr>
          <w:trHeight w:val="1015"/>
        </w:trPr>
        <w:tc>
          <w:tcPr>
            <w:tcW w:w="83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46F15" w14:textId="77777777" w:rsidR="00F041EE" w:rsidRDefault="00921356">
            <w:pPr>
              <w:rPr>
                <w:rStyle w:val="Ninguno"/>
              </w:rPr>
            </w:pPr>
            <w:r w:rsidRPr="006668D1">
              <w:rPr>
                <w:rStyle w:val="Ninguno"/>
                <w:rFonts w:ascii="Arial" w:hAnsi="Arial"/>
                <w:b/>
                <w:bCs/>
                <w:sz w:val="16"/>
                <w:szCs w:val="16"/>
              </w:rPr>
              <w:t xml:space="preserve">Fármaco e indicación: </w:t>
            </w:r>
            <w:r w:rsidRPr="006668D1">
              <w:rPr>
                <w:rStyle w:val="Ninguno"/>
                <w:rFonts w:ascii="Arial" w:hAnsi="Arial"/>
                <w:sz w:val="16"/>
                <w:szCs w:val="16"/>
              </w:rPr>
              <w:t>Brentuximab en primera línea del LH en estadio III-IV</w:t>
            </w:r>
          </w:p>
          <w:p w14:paraId="59534CE6" w14:textId="77777777" w:rsidR="00F041EE" w:rsidRDefault="00921356">
            <w:pPr>
              <w:rPr>
                <w:rStyle w:val="Ninguno"/>
              </w:rPr>
            </w:pPr>
            <w:r w:rsidRPr="006668D1">
              <w:rPr>
                <w:rStyle w:val="Ninguno"/>
                <w:rFonts w:ascii="Arial" w:hAnsi="Arial"/>
                <w:b/>
                <w:bCs/>
                <w:sz w:val="16"/>
                <w:szCs w:val="16"/>
              </w:rPr>
              <w:t>Escenario</w:t>
            </w:r>
            <w:r w:rsidRPr="006668D1">
              <w:rPr>
                <w:rStyle w:val="Ninguno"/>
                <w:rFonts w:ascii="Arial" w:hAnsi="Arial"/>
                <w:sz w:val="16"/>
                <w:szCs w:val="16"/>
              </w:rPr>
              <w:t>: Primera línea</w:t>
            </w:r>
          </w:p>
          <w:p w14:paraId="29421BE1" w14:textId="77777777" w:rsidR="00F041EE" w:rsidRDefault="00921356">
            <w:pPr>
              <w:rPr>
                <w:rStyle w:val="Ninguno"/>
              </w:rPr>
            </w:pPr>
            <w:r w:rsidRPr="006668D1">
              <w:rPr>
                <w:rStyle w:val="Ninguno"/>
                <w:rFonts w:ascii="Arial" w:hAnsi="Arial"/>
                <w:b/>
                <w:bCs/>
                <w:sz w:val="16"/>
                <w:szCs w:val="16"/>
              </w:rPr>
              <w:t xml:space="preserve">Ámbito y horizonte temporal: </w:t>
            </w:r>
            <w:r w:rsidRPr="006668D1">
              <w:rPr>
                <w:rStyle w:val="Ninguno"/>
                <w:rFonts w:ascii="Arial" w:hAnsi="Arial"/>
                <w:sz w:val="16"/>
                <w:szCs w:val="16"/>
              </w:rPr>
              <w:t>estatal, 1 año</w:t>
            </w:r>
          </w:p>
          <w:p w14:paraId="4F32B251" w14:textId="77777777" w:rsidR="00F041EE" w:rsidRDefault="00921356">
            <w:r w:rsidRPr="006668D1">
              <w:rPr>
                <w:rStyle w:val="Ninguno"/>
                <w:rFonts w:ascii="Arial" w:hAnsi="Arial"/>
                <w:b/>
                <w:bCs/>
                <w:sz w:val="16"/>
                <w:szCs w:val="16"/>
              </w:rPr>
              <w:t>Estimación:</w:t>
            </w:r>
            <w:r w:rsidRPr="006668D1">
              <w:rPr>
                <w:rStyle w:val="Ninguno"/>
                <w:rFonts w:ascii="Arial" w:hAnsi="Arial"/>
              </w:rPr>
              <w:t xml:space="preserve"> </w:t>
            </w:r>
            <w:r w:rsidRPr="006668D1">
              <w:rPr>
                <w:rStyle w:val="Ninguno"/>
                <w:rFonts w:ascii="Arial" w:hAnsi="Arial"/>
                <w:sz w:val="16"/>
                <w:szCs w:val="16"/>
              </w:rPr>
              <w:t>Se extraen los datos de prevalencia de las cifras del cáncer en España 2019 (SEOM) (2). Estimaciones de la incidencia de cáncer en España (REDECAN) (3).</w:t>
            </w:r>
          </w:p>
        </w:tc>
      </w:tr>
      <w:tr w:rsidR="00F041EE" w14:paraId="47AC8B0B" w14:textId="77777777" w:rsidTr="006668D1">
        <w:trPr>
          <w:trHeight w:val="235"/>
        </w:trPr>
        <w:tc>
          <w:tcPr>
            <w:tcW w:w="546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9803576" w14:textId="77777777" w:rsidR="00F041EE" w:rsidRDefault="00921356">
            <w:r w:rsidRPr="006668D1">
              <w:rPr>
                <w:rStyle w:val="Ninguno"/>
                <w:rFonts w:ascii="Arial" w:hAnsi="Arial"/>
                <w:b/>
                <w:bCs/>
                <w:sz w:val="16"/>
                <w:szCs w:val="16"/>
              </w:rPr>
              <w:t>Ámbito</w:t>
            </w:r>
          </w:p>
        </w:tc>
        <w:tc>
          <w:tcPr>
            <w:tcW w:w="283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29D26AC" w14:textId="77777777" w:rsidR="00F041EE" w:rsidRDefault="00921356" w:rsidP="006668D1">
            <w:pPr>
              <w:jc w:val="center"/>
            </w:pPr>
            <w:r w:rsidRPr="006668D1">
              <w:rPr>
                <w:rStyle w:val="Ninguno"/>
                <w:rFonts w:ascii="Arial" w:hAnsi="Arial"/>
                <w:sz w:val="16"/>
                <w:szCs w:val="16"/>
              </w:rPr>
              <w:t>España</w:t>
            </w:r>
          </w:p>
        </w:tc>
      </w:tr>
      <w:tr w:rsidR="00F041EE" w14:paraId="5D2F2F19" w14:textId="77777777" w:rsidTr="006668D1">
        <w:trPr>
          <w:trHeight w:val="235"/>
        </w:trPr>
        <w:tc>
          <w:tcPr>
            <w:tcW w:w="5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EE63A4" w14:textId="77777777" w:rsidR="00F041EE" w:rsidRDefault="00921356">
            <w:r w:rsidRPr="006668D1">
              <w:rPr>
                <w:rStyle w:val="Ninguno"/>
                <w:rFonts w:ascii="Arial" w:hAnsi="Arial"/>
                <w:b/>
                <w:bCs/>
                <w:sz w:val="16"/>
                <w:szCs w:val="16"/>
              </w:rPr>
              <w:t xml:space="preserve">0. Población de referencia (habitantes) </w:t>
            </w:r>
            <w:r w:rsidRPr="006668D1">
              <w:rPr>
                <w:rStyle w:val="Ninguno"/>
                <w:rFonts w:ascii="Arial" w:hAnsi="Arial"/>
                <w:sz w:val="16"/>
                <w:szCs w:val="16"/>
              </w:rPr>
              <w:t>(1)</w:t>
            </w:r>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46E8F6" w14:textId="77777777" w:rsidR="00F041EE" w:rsidRDefault="00921356" w:rsidP="006668D1">
            <w:pPr>
              <w:jc w:val="center"/>
            </w:pPr>
            <w:r w:rsidRPr="006668D1">
              <w:rPr>
                <w:rStyle w:val="Ninguno"/>
                <w:rFonts w:ascii="Arial" w:hAnsi="Arial"/>
                <w:sz w:val="16"/>
                <w:szCs w:val="16"/>
              </w:rPr>
              <w:t>46.934.632</w:t>
            </w:r>
          </w:p>
        </w:tc>
      </w:tr>
      <w:tr w:rsidR="00F041EE" w14:paraId="5230087B" w14:textId="77777777" w:rsidTr="006668D1">
        <w:trPr>
          <w:trHeight w:val="370"/>
        </w:trPr>
        <w:tc>
          <w:tcPr>
            <w:tcW w:w="5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B8F059" w14:textId="77777777" w:rsidR="00F041EE" w:rsidRDefault="00921356">
            <w:r w:rsidRPr="006668D1">
              <w:rPr>
                <w:rStyle w:val="Ninguno"/>
                <w:rFonts w:ascii="Arial" w:hAnsi="Arial"/>
                <w:b/>
                <w:bCs/>
                <w:sz w:val="16"/>
                <w:szCs w:val="16"/>
              </w:rPr>
              <w:t xml:space="preserve">A. Población con linfoma de Hodgkin </w:t>
            </w:r>
            <w:r w:rsidRPr="006668D1">
              <w:rPr>
                <w:rStyle w:val="Ninguno"/>
                <w:rFonts w:ascii="Arial" w:hAnsi="Arial"/>
                <w:sz w:val="16"/>
                <w:szCs w:val="16"/>
              </w:rPr>
              <w:t>(estimación para 2020)</w:t>
            </w:r>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5A697E" w14:textId="77777777" w:rsidR="00F041EE" w:rsidRDefault="00921356" w:rsidP="006668D1">
            <w:pPr>
              <w:jc w:val="center"/>
            </w:pPr>
            <w:r w:rsidRPr="006668D1">
              <w:rPr>
                <w:rStyle w:val="Ninguno"/>
                <w:rFonts w:ascii="Arial" w:hAnsi="Arial"/>
                <w:sz w:val="16"/>
                <w:szCs w:val="16"/>
              </w:rPr>
              <w:t>1.486</w:t>
            </w:r>
          </w:p>
        </w:tc>
      </w:tr>
      <w:tr w:rsidR="00F041EE" w14:paraId="7D2F8AC8" w14:textId="77777777" w:rsidTr="006668D1">
        <w:trPr>
          <w:trHeight w:val="388"/>
        </w:trPr>
        <w:tc>
          <w:tcPr>
            <w:tcW w:w="5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4FF225" w14:textId="77777777" w:rsidR="00F041EE" w:rsidRDefault="00921356">
            <w:r w:rsidRPr="006668D1">
              <w:rPr>
                <w:rStyle w:val="Ninguno"/>
                <w:rFonts w:ascii="Arial" w:hAnsi="Arial"/>
                <w:b/>
                <w:bCs/>
                <w:sz w:val="16"/>
                <w:szCs w:val="16"/>
              </w:rPr>
              <w:t xml:space="preserve">B. Población con linfoma de Hodgkin en estadío III-IV al diagnóstico </w:t>
            </w:r>
            <w:r w:rsidRPr="006668D1">
              <w:rPr>
                <w:rStyle w:val="Ninguno"/>
                <w:rFonts w:ascii="Arial" w:hAnsi="Arial"/>
                <w:sz w:val="16"/>
                <w:szCs w:val="16"/>
              </w:rPr>
              <w:t>(30%)</w:t>
            </w:r>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684018" w14:textId="77777777" w:rsidR="00F041EE" w:rsidRDefault="00921356" w:rsidP="006668D1">
            <w:pPr>
              <w:jc w:val="center"/>
            </w:pPr>
            <w:r w:rsidRPr="006668D1">
              <w:rPr>
                <w:rStyle w:val="Ninguno"/>
                <w:rFonts w:ascii="Arial" w:hAnsi="Arial"/>
                <w:sz w:val="16"/>
                <w:szCs w:val="16"/>
              </w:rPr>
              <w:t>446</w:t>
            </w:r>
          </w:p>
        </w:tc>
      </w:tr>
      <w:tr w:rsidR="00F041EE" w14:paraId="13407DB3" w14:textId="77777777" w:rsidTr="006668D1">
        <w:trPr>
          <w:trHeight w:val="866"/>
        </w:trPr>
        <w:tc>
          <w:tcPr>
            <w:tcW w:w="8300"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30738FE" w14:textId="77777777" w:rsidR="00F041EE" w:rsidRDefault="00921356">
            <w:pPr>
              <w:rPr>
                <w:rStyle w:val="Ninguno"/>
              </w:rPr>
            </w:pPr>
            <w:r w:rsidRPr="006668D1">
              <w:rPr>
                <w:rStyle w:val="Ninguno"/>
                <w:rFonts w:ascii="Arial" w:hAnsi="Arial"/>
                <w:b/>
                <w:bCs/>
                <w:sz w:val="15"/>
                <w:szCs w:val="15"/>
              </w:rPr>
              <w:t xml:space="preserve">Nota: </w:t>
            </w:r>
            <w:r w:rsidRPr="006668D1">
              <w:rPr>
                <w:rStyle w:val="Ninguno"/>
                <w:rFonts w:ascii="Arial" w:hAnsi="Arial"/>
                <w:sz w:val="15"/>
                <w:szCs w:val="15"/>
              </w:rPr>
              <w:t>el impacto potencial de brentuximab se produciría sobre los casos de nuevo diagnóstico, suponiendo que se tratara a todos los pacientes</w:t>
            </w:r>
            <w:r w:rsidR="000C1F71">
              <w:rPr>
                <w:rStyle w:val="Ninguno"/>
                <w:rFonts w:ascii="Arial" w:hAnsi="Arial"/>
                <w:sz w:val="15"/>
                <w:szCs w:val="15"/>
              </w:rPr>
              <w:t xml:space="preserve">, situación que a priori parece poco probable. </w:t>
            </w:r>
          </w:p>
          <w:p w14:paraId="4B1D477B" w14:textId="77777777" w:rsidR="00F041EE" w:rsidRPr="006668D1" w:rsidRDefault="00F041EE">
            <w:pPr>
              <w:rPr>
                <w:rStyle w:val="Ninguno"/>
                <w:rFonts w:ascii="Arial" w:eastAsia="Arial" w:hAnsi="Arial" w:cs="Arial"/>
                <w:b/>
                <w:bCs/>
                <w:sz w:val="15"/>
                <w:szCs w:val="15"/>
              </w:rPr>
            </w:pPr>
          </w:p>
          <w:p w14:paraId="6062CDE7" w14:textId="77777777" w:rsidR="00F041EE" w:rsidRDefault="00921356">
            <w:pPr>
              <w:rPr>
                <w:rStyle w:val="Ninguno"/>
              </w:rPr>
            </w:pPr>
            <w:r w:rsidRPr="006668D1">
              <w:rPr>
                <w:rStyle w:val="Ninguno"/>
                <w:rFonts w:ascii="Arial" w:hAnsi="Arial"/>
                <w:b/>
                <w:bCs/>
                <w:sz w:val="15"/>
                <w:szCs w:val="15"/>
              </w:rPr>
              <w:t>Referencias:</w:t>
            </w:r>
            <w:r w:rsidRPr="006668D1">
              <w:rPr>
                <w:rStyle w:val="Ninguno"/>
                <w:rFonts w:ascii="Arial" w:hAnsi="Arial"/>
                <w:sz w:val="15"/>
                <w:szCs w:val="15"/>
              </w:rPr>
              <w:t> </w:t>
            </w:r>
          </w:p>
          <w:p w14:paraId="65BE1F1D" w14:textId="77777777" w:rsidR="00F041EE" w:rsidRPr="006668D1" w:rsidRDefault="00F041EE">
            <w:pPr>
              <w:rPr>
                <w:rStyle w:val="Ninguno"/>
                <w:rFonts w:ascii="Arial" w:eastAsia="Arial" w:hAnsi="Arial" w:cs="Arial"/>
                <w:sz w:val="15"/>
                <w:szCs w:val="15"/>
              </w:rPr>
            </w:pPr>
          </w:p>
          <w:p w14:paraId="7A486990" w14:textId="77777777" w:rsidR="00F041EE" w:rsidRPr="006668D1" w:rsidRDefault="00921356" w:rsidP="006668D1">
            <w:pPr>
              <w:pStyle w:val="Normal1"/>
              <w:numPr>
                <w:ilvl w:val="0"/>
                <w:numId w:val="8"/>
              </w:numPr>
              <w:suppressAutoHyphens w:val="0"/>
              <w:spacing w:after="0" w:line="240" w:lineRule="auto"/>
              <w:jc w:val="both"/>
              <w:rPr>
                <w:sz w:val="16"/>
                <w:szCs w:val="16"/>
              </w:rPr>
            </w:pPr>
            <w:r w:rsidRPr="006668D1">
              <w:rPr>
                <w:rStyle w:val="Ninguno"/>
                <w:rFonts w:ascii="Arial" w:hAnsi="Arial"/>
                <w:sz w:val="16"/>
                <w:szCs w:val="16"/>
              </w:rPr>
              <w:t xml:space="preserve">Cifras provisionales de población española a 1 de enero de 2019. Instituto Nacional de Estadística. Disponible en: </w:t>
            </w:r>
            <w:hyperlink r:id="rId27" w:history="1">
              <w:r w:rsidRPr="006668D1">
                <w:rPr>
                  <w:rStyle w:val="Hyperlink3"/>
                  <w:sz w:val="16"/>
                  <w:szCs w:val="16"/>
                </w:rPr>
                <w:t>http://www.ine.es</w:t>
              </w:r>
            </w:hyperlink>
          </w:p>
          <w:p w14:paraId="6AFAB436" w14:textId="77777777" w:rsidR="00F041EE" w:rsidRDefault="00F041EE" w:rsidP="006668D1">
            <w:pPr>
              <w:pStyle w:val="Normal1"/>
              <w:tabs>
                <w:tab w:val="left" w:pos="234"/>
              </w:tabs>
              <w:suppressAutoHyphens w:val="0"/>
              <w:spacing w:after="0" w:line="240" w:lineRule="auto"/>
              <w:ind w:left="720"/>
              <w:jc w:val="both"/>
              <w:rPr>
                <w:rStyle w:val="Ninguno"/>
              </w:rPr>
            </w:pPr>
          </w:p>
          <w:p w14:paraId="3C424751" w14:textId="77777777" w:rsidR="00F041EE" w:rsidRPr="006668D1" w:rsidRDefault="00921356" w:rsidP="006668D1">
            <w:pPr>
              <w:pStyle w:val="Prrafodelista"/>
              <w:numPr>
                <w:ilvl w:val="0"/>
                <w:numId w:val="9"/>
              </w:numPr>
              <w:suppressAutoHyphens w:val="0"/>
              <w:spacing w:after="160" w:line="254" w:lineRule="auto"/>
              <w:rPr>
                <w:rFonts w:ascii="Arial" w:hAnsi="Arial"/>
                <w:sz w:val="16"/>
                <w:szCs w:val="16"/>
              </w:rPr>
            </w:pPr>
            <w:r w:rsidRPr="006668D1">
              <w:rPr>
                <w:rStyle w:val="Ninguno"/>
                <w:rFonts w:ascii="Arial" w:hAnsi="Arial"/>
                <w:sz w:val="16"/>
                <w:szCs w:val="16"/>
              </w:rPr>
              <w:t xml:space="preserve">Las cifras del cáncer en España 2019. Sociedad Españoa de Oncología médica. Disponible en: </w:t>
            </w:r>
            <w:hyperlink r:id="rId28" w:history="1">
              <w:r w:rsidRPr="006668D1">
                <w:rPr>
                  <w:rStyle w:val="Hyperlink4"/>
                  <w:rFonts w:ascii="Arial" w:hAnsi="Arial"/>
                  <w:sz w:val="16"/>
                  <w:szCs w:val="16"/>
                </w:rPr>
                <w:t>https://seom.org/dmcancer/wp-content/uploads/2019/Informe-SEOM-cifras-cancer-2019.pdf</w:t>
              </w:r>
            </w:hyperlink>
          </w:p>
          <w:p w14:paraId="042C5D41" w14:textId="77777777" w:rsidR="00F041EE" w:rsidRPr="006668D1" w:rsidRDefault="00F041EE">
            <w:pPr>
              <w:pStyle w:val="Prrafodelista"/>
              <w:rPr>
                <w:rStyle w:val="Ninguno"/>
                <w:rFonts w:ascii="Arial" w:eastAsia="Arial" w:hAnsi="Arial" w:cs="Arial"/>
                <w:sz w:val="16"/>
                <w:szCs w:val="16"/>
              </w:rPr>
            </w:pPr>
          </w:p>
          <w:p w14:paraId="79E988FE" w14:textId="77777777" w:rsidR="00F041EE" w:rsidRPr="006668D1" w:rsidRDefault="00921356" w:rsidP="006668D1">
            <w:pPr>
              <w:pStyle w:val="Prrafodelista"/>
              <w:numPr>
                <w:ilvl w:val="0"/>
                <w:numId w:val="9"/>
              </w:numPr>
              <w:suppressAutoHyphens w:val="0"/>
              <w:spacing w:after="160" w:line="254" w:lineRule="auto"/>
              <w:rPr>
                <w:rFonts w:ascii="Arial" w:hAnsi="Arial"/>
                <w:sz w:val="16"/>
                <w:szCs w:val="16"/>
              </w:rPr>
            </w:pPr>
            <w:r w:rsidRPr="006668D1">
              <w:rPr>
                <w:rStyle w:val="Ninguno"/>
                <w:rFonts w:ascii="Arial" w:hAnsi="Arial"/>
                <w:sz w:val="16"/>
                <w:szCs w:val="16"/>
              </w:rPr>
              <w:t>Guía de Práctica Clínica de GELTAMO para el tratamiento de pacientes con linfoma de Hodgkin [Internet]. [citado 2019 Jun 18]. Disponible en: https://www.geltamo.com/images/PDF/Guia_Geltamo_LH_2019.pdf</w:t>
            </w:r>
          </w:p>
        </w:tc>
      </w:tr>
    </w:tbl>
    <w:p w14:paraId="4D2E12B8" w14:textId="77777777" w:rsidR="00F041EE" w:rsidRDefault="00F041EE" w:rsidP="0033056C">
      <w:pPr>
        <w:widowControl w:val="0"/>
        <w:ind w:left="118" w:hanging="118"/>
        <w:rPr>
          <w:rStyle w:val="Ninguno"/>
          <w:rFonts w:ascii="Arial" w:eastAsia="Arial" w:hAnsi="Arial" w:cs="Arial"/>
          <w:sz w:val="18"/>
          <w:szCs w:val="18"/>
        </w:rPr>
      </w:pPr>
    </w:p>
    <w:p w14:paraId="308F224F" w14:textId="77777777" w:rsidR="00F041EE" w:rsidRDefault="00F041EE" w:rsidP="0033056C">
      <w:pPr>
        <w:widowControl w:val="0"/>
        <w:ind w:left="10" w:hanging="10"/>
        <w:rPr>
          <w:rStyle w:val="Ninguno"/>
          <w:rFonts w:ascii="Arial" w:eastAsia="Arial" w:hAnsi="Arial" w:cs="Arial"/>
          <w:sz w:val="18"/>
          <w:szCs w:val="18"/>
        </w:rPr>
      </w:pPr>
    </w:p>
    <w:p w14:paraId="5E6D6F63" w14:textId="77777777" w:rsidR="00F041EE" w:rsidRDefault="00F041EE" w:rsidP="0033056C">
      <w:pPr>
        <w:rPr>
          <w:rStyle w:val="Ninguno"/>
          <w:rFonts w:ascii="Arial" w:eastAsia="Arial" w:hAnsi="Arial" w:cs="Arial"/>
          <w:sz w:val="18"/>
          <w:szCs w:val="18"/>
        </w:rPr>
      </w:pPr>
    </w:p>
    <w:p w14:paraId="7B969857" w14:textId="77777777" w:rsidR="00F041EE" w:rsidRDefault="00F041EE" w:rsidP="0033056C">
      <w:pPr>
        <w:rPr>
          <w:rStyle w:val="Ninguno"/>
          <w:rFonts w:ascii="Arial" w:eastAsia="Arial" w:hAnsi="Arial" w:cs="Arial"/>
          <w:color w:val="FFFFFF"/>
          <w:sz w:val="20"/>
          <w:szCs w:val="20"/>
          <w:u w:color="FFFFFF"/>
        </w:rPr>
      </w:pPr>
    </w:p>
    <w:p w14:paraId="777400DA" w14:textId="77777777" w:rsidR="00F041EE" w:rsidRPr="0033056C" w:rsidRDefault="00921356">
      <w:pPr>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33056C">
        <w:rPr>
          <w:rStyle w:val="Ninguno"/>
          <w:rFonts w:ascii="Arial" w:hAnsi="Arial"/>
          <w:b/>
          <w:bCs/>
          <w:color w:val="auto"/>
          <w:sz w:val="20"/>
          <w:szCs w:val="20"/>
          <w:u w:color="FFFFFF"/>
        </w:rPr>
        <w:t>7.4.b Estudios publicados de impacto presupuestario</w:t>
      </w:r>
      <w:r w:rsidR="00844C1D">
        <w:rPr>
          <w:rStyle w:val="Ninguno"/>
          <w:rFonts w:ascii="Arial" w:hAnsi="Arial"/>
          <w:b/>
          <w:bCs/>
          <w:color w:val="auto"/>
          <w:sz w:val="20"/>
          <w:szCs w:val="20"/>
          <w:u w:color="FFFFFF"/>
        </w:rPr>
        <w:fldChar w:fldCharType="begin"/>
      </w:r>
      <w:r w:rsidR="007D0C41">
        <w:instrText xml:space="preserve"> XE "</w:instrText>
      </w:r>
      <w:r w:rsidR="007D0C41" w:rsidRPr="005A01EA">
        <w:rPr>
          <w:rStyle w:val="Ninguno"/>
          <w:rFonts w:ascii="Arial" w:hAnsi="Arial"/>
          <w:b/>
          <w:bCs/>
          <w:color w:val="auto"/>
          <w:sz w:val="20"/>
          <w:szCs w:val="20"/>
          <w:u w:color="FFFFFF"/>
        </w:rPr>
        <w:instrText>7.4.b Estudios publicados de impacto presupuestario</w:instrText>
      </w:r>
      <w:r w:rsidR="007D0C41">
        <w:instrText xml:space="preserve">" </w:instrText>
      </w:r>
      <w:r w:rsidR="00844C1D">
        <w:rPr>
          <w:rStyle w:val="Ninguno"/>
          <w:rFonts w:ascii="Arial" w:hAnsi="Arial"/>
          <w:b/>
          <w:bCs/>
          <w:color w:val="auto"/>
          <w:sz w:val="20"/>
          <w:szCs w:val="20"/>
          <w:u w:color="FFFFFF"/>
        </w:rPr>
        <w:fldChar w:fldCharType="end"/>
      </w:r>
    </w:p>
    <w:p w14:paraId="0FE634FD" w14:textId="77777777" w:rsidR="00F041EE" w:rsidRDefault="00F041EE">
      <w:pPr>
        <w:jc w:val="both"/>
        <w:rPr>
          <w:rStyle w:val="Ninguno"/>
          <w:rFonts w:ascii="Arial" w:eastAsia="Arial" w:hAnsi="Arial" w:cs="Arial"/>
          <w:sz w:val="20"/>
          <w:szCs w:val="20"/>
        </w:rPr>
      </w:pPr>
    </w:p>
    <w:p w14:paraId="3E13C7B6" w14:textId="77777777" w:rsidR="00F041EE" w:rsidRDefault="00921356">
      <w:pPr>
        <w:jc w:val="both"/>
      </w:pPr>
      <w:r>
        <w:rPr>
          <w:rStyle w:val="Ninguno"/>
          <w:rFonts w:ascii="Arial" w:hAnsi="Arial"/>
          <w:sz w:val="20"/>
          <w:szCs w:val="20"/>
        </w:rPr>
        <w:t>No se han localizado publicaciones sobre el impacto presupuestario que supondría la incorporación de brentuximab al algoritmo de tratamiento del LH en estadío avanzado.</w:t>
      </w:r>
    </w:p>
    <w:p w14:paraId="62A1F980" w14:textId="77777777" w:rsidR="00F041EE" w:rsidRDefault="00F041EE">
      <w:pPr>
        <w:jc w:val="both"/>
        <w:rPr>
          <w:rStyle w:val="Ninguno"/>
          <w:rFonts w:ascii="Arial" w:eastAsia="Arial" w:hAnsi="Arial" w:cs="Arial"/>
          <w:sz w:val="20"/>
          <w:szCs w:val="20"/>
        </w:rPr>
      </w:pPr>
    </w:p>
    <w:p w14:paraId="300079F4" w14:textId="77777777" w:rsidR="00F041EE" w:rsidRDefault="00F041EE">
      <w:pPr>
        <w:jc w:val="both"/>
        <w:rPr>
          <w:rStyle w:val="Ninguno"/>
          <w:rFonts w:ascii="Arial" w:eastAsia="Arial" w:hAnsi="Arial" w:cs="Arial"/>
          <w:color w:val="F2F2F2"/>
          <w:sz w:val="20"/>
          <w:szCs w:val="20"/>
          <w:u w:color="F2F2F2"/>
        </w:rPr>
      </w:pPr>
    </w:p>
    <w:p w14:paraId="4600ACB6" w14:textId="77777777" w:rsidR="00F041EE" w:rsidRPr="0033056C" w:rsidRDefault="00921356">
      <w:pPr>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33056C">
        <w:rPr>
          <w:rStyle w:val="Ninguno"/>
          <w:rFonts w:ascii="Arial" w:hAnsi="Arial"/>
          <w:b/>
          <w:bCs/>
          <w:color w:val="auto"/>
          <w:sz w:val="20"/>
          <w:szCs w:val="20"/>
          <w:u w:color="FFFFFF"/>
        </w:rPr>
        <w:t>7.4.c Estimación propia de impacto presupuestario y beneficios en salud</w:t>
      </w:r>
      <w:r w:rsidR="00844C1D">
        <w:rPr>
          <w:rStyle w:val="Ninguno"/>
          <w:rFonts w:ascii="Arial" w:hAnsi="Arial"/>
          <w:b/>
          <w:bCs/>
          <w:color w:val="auto"/>
          <w:sz w:val="20"/>
          <w:szCs w:val="20"/>
          <w:u w:color="FFFFFF"/>
        </w:rPr>
        <w:fldChar w:fldCharType="begin"/>
      </w:r>
      <w:r w:rsidR="007D0C41">
        <w:instrText xml:space="preserve"> XE "</w:instrText>
      </w:r>
      <w:r w:rsidR="007D0C41" w:rsidRPr="005A01EA">
        <w:rPr>
          <w:rStyle w:val="Ninguno"/>
          <w:rFonts w:ascii="Arial" w:hAnsi="Arial"/>
          <w:b/>
          <w:bCs/>
          <w:color w:val="auto"/>
          <w:sz w:val="20"/>
          <w:szCs w:val="20"/>
          <w:u w:color="FFFFFF"/>
        </w:rPr>
        <w:instrText>7.4.c Estimación propia de impacto presupuestario y beneficios en salud</w:instrText>
      </w:r>
      <w:r w:rsidR="007D0C41">
        <w:instrText xml:space="preserve">" </w:instrText>
      </w:r>
      <w:r w:rsidR="00844C1D">
        <w:rPr>
          <w:rStyle w:val="Ninguno"/>
          <w:rFonts w:ascii="Arial" w:hAnsi="Arial"/>
          <w:b/>
          <w:bCs/>
          <w:color w:val="auto"/>
          <w:sz w:val="20"/>
          <w:szCs w:val="20"/>
          <w:u w:color="FFFFFF"/>
        </w:rPr>
        <w:fldChar w:fldCharType="end"/>
      </w:r>
    </w:p>
    <w:p w14:paraId="299D8616" w14:textId="77777777" w:rsidR="00F041EE" w:rsidRDefault="00F041EE">
      <w:pPr>
        <w:jc w:val="both"/>
        <w:rPr>
          <w:rStyle w:val="Ninguno"/>
          <w:rFonts w:ascii="Arial" w:eastAsia="Arial" w:hAnsi="Arial" w:cs="Arial"/>
          <w:b/>
          <w:bCs/>
          <w:color w:val="FFFFFF"/>
          <w:sz w:val="20"/>
          <w:szCs w:val="20"/>
          <w:u w:color="FFFFFF"/>
        </w:rPr>
      </w:pPr>
    </w:p>
    <w:p w14:paraId="491D2769" w14:textId="77777777" w:rsidR="00F041EE" w:rsidRDefault="00F041EE">
      <w:pPr>
        <w:rPr>
          <w:rStyle w:val="Ninguno"/>
          <w:rFonts w:ascii="Arial" w:eastAsia="Arial" w:hAnsi="Arial" w:cs="Arial"/>
          <w:b/>
          <w:bCs/>
          <w:sz w:val="20"/>
          <w:szCs w:val="20"/>
        </w:rPr>
      </w:pPr>
    </w:p>
    <w:tbl>
      <w:tblPr>
        <w:tblW w:w="911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728"/>
        <w:gridCol w:w="1729"/>
        <w:gridCol w:w="1729"/>
        <w:gridCol w:w="1729"/>
        <w:gridCol w:w="2196"/>
      </w:tblGrid>
      <w:tr w:rsidR="00F041EE" w14:paraId="08B6A70D" w14:textId="77777777" w:rsidTr="006668D1">
        <w:trPr>
          <w:trHeight w:val="214"/>
        </w:trPr>
        <w:tc>
          <w:tcPr>
            <w:tcW w:w="9111" w:type="dxa"/>
            <w:gridSpan w:val="5"/>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63BF2B28" w14:textId="77777777" w:rsidR="00F041EE" w:rsidRDefault="00921356" w:rsidP="006668D1">
            <w:pPr>
              <w:jc w:val="both"/>
            </w:pPr>
            <w:r w:rsidRPr="006668D1">
              <w:rPr>
                <w:rStyle w:val="Ninguno"/>
                <w:rFonts w:ascii="Arial" w:hAnsi="Arial"/>
                <w:b/>
                <w:bCs/>
                <w:sz w:val="18"/>
                <w:szCs w:val="18"/>
              </w:rPr>
              <w:lastRenderedPageBreak/>
              <w:t>Tabla 11. Estimación propia de impacto presupuestario</w:t>
            </w:r>
          </w:p>
        </w:tc>
      </w:tr>
      <w:tr w:rsidR="00F041EE" w14:paraId="7657FBD6" w14:textId="77777777" w:rsidTr="006668D1">
        <w:trPr>
          <w:trHeight w:val="555"/>
        </w:trPr>
        <w:tc>
          <w:tcPr>
            <w:tcW w:w="911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87DCB" w14:textId="77777777" w:rsidR="00F041EE" w:rsidRDefault="00921356">
            <w:pPr>
              <w:rPr>
                <w:rStyle w:val="Ninguno"/>
              </w:rPr>
            </w:pPr>
            <w:r w:rsidRPr="006668D1">
              <w:rPr>
                <w:rStyle w:val="Ninguno"/>
                <w:rFonts w:ascii="Arial" w:hAnsi="Arial"/>
                <w:b/>
                <w:bCs/>
                <w:sz w:val="16"/>
                <w:szCs w:val="16"/>
              </w:rPr>
              <w:t xml:space="preserve">Medicamento e indicación: </w:t>
            </w:r>
            <w:r w:rsidRPr="006668D1">
              <w:rPr>
                <w:rStyle w:val="Ninguno"/>
                <w:rFonts w:ascii="Arial" w:hAnsi="Arial"/>
                <w:sz w:val="16"/>
                <w:szCs w:val="16"/>
              </w:rPr>
              <w:t>Brentuximab en primera línea del LH en estadio III-IV</w:t>
            </w:r>
          </w:p>
          <w:p w14:paraId="58EB573E" w14:textId="77777777" w:rsidR="00F041EE" w:rsidRDefault="00921356">
            <w:pPr>
              <w:rPr>
                <w:rStyle w:val="Ninguno"/>
              </w:rPr>
            </w:pPr>
            <w:r w:rsidRPr="006668D1">
              <w:rPr>
                <w:rStyle w:val="Ninguno"/>
                <w:rFonts w:ascii="Arial" w:hAnsi="Arial"/>
                <w:b/>
                <w:bCs/>
                <w:sz w:val="16"/>
                <w:szCs w:val="16"/>
              </w:rPr>
              <w:t xml:space="preserve">Variable evaluada y comparador: </w:t>
            </w:r>
            <w:r w:rsidRPr="006668D1">
              <w:rPr>
                <w:rStyle w:val="Ninguno"/>
                <w:rFonts w:ascii="Arial" w:hAnsi="Arial"/>
                <w:sz w:val="16"/>
                <w:szCs w:val="16"/>
              </w:rPr>
              <w:t>Tasa de SLPm</w:t>
            </w:r>
          </w:p>
          <w:p w14:paraId="45B6938E" w14:textId="77777777" w:rsidR="00F041EE" w:rsidRDefault="00921356">
            <w:r w:rsidRPr="006668D1">
              <w:rPr>
                <w:rStyle w:val="Ninguno"/>
                <w:rFonts w:ascii="Arial" w:hAnsi="Arial"/>
                <w:b/>
                <w:bCs/>
                <w:sz w:val="16"/>
                <w:szCs w:val="16"/>
              </w:rPr>
              <w:t xml:space="preserve">Ámbito y horizonte temporal: </w:t>
            </w:r>
            <w:r w:rsidRPr="006668D1">
              <w:rPr>
                <w:rStyle w:val="Ninguno"/>
                <w:rFonts w:ascii="Arial" w:hAnsi="Arial"/>
                <w:sz w:val="16"/>
                <w:szCs w:val="16"/>
              </w:rPr>
              <w:t>Estatal y anual.</w:t>
            </w:r>
          </w:p>
        </w:tc>
      </w:tr>
      <w:tr w:rsidR="00F041EE" w14:paraId="5FF087F8" w14:textId="77777777" w:rsidTr="006668D1">
        <w:trPr>
          <w:trHeight w:val="375"/>
        </w:trPr>
        <w:tc>
          <w:tcPr>
            <w:tcW w:w="17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BAA7D79" w14:textId="77777777" w:rsidR="00F041EE" w:rsidRDefault="00921356" w:rsidP="006668D1">
            <w:pPr>
              <w:jc w:val="center"/>
            </w:pPr>
            <w:r w:rsidRPr="006668D1">
              <w:rPr>
                <w:rStyle w:val="Ninguno"/>
                <w:rFonts w:ascii="Arial" w:hAnsi="Arial"/>
                <w:sz w:val="16"/>
                <w:szCs w:val="16"/>
              </w:rPr>
              <w:t>Nº de pacientes</w:t>
            </w:r>
          </w:p>
        </w:tc>
        <w:tc>
          <w:tcPr>
            <w:tcW w:w="172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BFB8456" w14:textId="77777777" w:rsidR="00F041EE" w:rsidRDefault="00921356" w:rsidP="006668D1">
            <w:pPr>
              <w:jc w:val="center"/>
            </w:pPr>
            <w:r w:rsidRPr="006668D1">
              <w:rPr>
                <w:rStyle w:val="Ninguno"/>
                <w:rFonts w:ascii="Arial" w:hAnsi="Arial"/>
                <w:sz w:val="16"/>
                <w:szCs w:val="16"/>
              </w:rPr>
              <w:t>Coste incremental por paciente</w:t>
            </w:r>
          </w:p>
        </w:tc>
        <w:tc>
          <w:tcPr>
            <w:tcW w:w="172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7804FB3" w14:textId="77777777" w:rsidR="00F041EE" w:rsidRDefault="00921356" w:rsidP="006668D1">
            <w:pPr>
              <w:jc w:val="center"/>
            </w:pPr>
            <w:r w:rsidRPr="006668D1">
              <w:rPr>
                <w:rStyle w:val="Ninguno"/>
                <w:rFonts w:ascii="Arial" w:hAnsi="Arial"/>
                <w:sz w:val="16"/>
                <w:szCs w:val="16"/>
              </w:rPr>
              <w:t>NNT</w:t>
            </w:r>
          </w:p>
        </w:tc>
        <w:tc>
          <w:tcPr>
            <w:tcW w:w="172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2FF98B9" w14:textId="77777777" w:rsidR="00F041EE" w:rsidRDefault="00921356" w:rsidP="006668D1">
            <w:pPr>
              <w:jc w:val="center"/>
            </w:pPr>
            <w:r w:rsidRPr="006668D1">
              <w:rPr>
                <w:rStyle w:val="Ninguno"/>
                <w:rFonts w:ascii="Arial" w:hAnsi="Arial"/>
                <w:sz w:val="16"/>
                <w:szCs w:val="16"/>
              </w:rPr>
              <w:t xml:space="preserve">Impacto económico </w:t>
            </w:r>
          </w:p>
        </w:tc>
        <w:tc>
          <w:tcPr>
            <w:tcW w:w="219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2B8C826" w14:textId="77777777" w:rsidR="00F041EE" w:rsidRDefault="00921356" w:rsidP="006668D1">
            <w:pPr>
              <w:jc w:val="center"/>
            </w:pPr>
            <w:r w:rsidRPr="006668D1">
              <w:rPr>
                <w:rStyle w:val="Ninguno"/>
                <w:rFonts w:ascii="Arial" w:hAnsi="Arial"/>
                <w:sz w:val="16"/>
                <w:szCs w:val="16"/>
              </w:rPr>
              <w:t xml:space="preserve">Unidades de eficacia </w:t>
            </w:r>
          </w:p>
        </w:tc>
      </w:tr>
      <w:tr w:rsidR="00F041EE" w14:paraId="3B6239EF" w14:textId="77777777" w:rsidTr="006668D1">
        <w:trPr>
          <w:trHeight w:val="195"/>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553415" w14:textId="77777777" w:rsidR="00F041EE" w:rsidRDefault="00921356" w:rsidP="006668D1">
            <w:pPr>
              <w:jc w:val="center"/>
            </w:pPr>
            <w:r w:rsidRPr="006668D1">
              <w:rPr>
                <w:rStyle w:val="Ninguno"/>
                <w:rFonts w:ascii="Arial" w:hAnsi="Arial"/>
                <w:sz w:val="16"/>
                <w:szCs w:val="16"/>
              </w:rPr>
              <w:t>446</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4BB33B" w14:textId="77777777" w:rsidR="00F041EE" w:rsidRDefault="00921356" w:rsidP="006668D1">
            <w:pPr>
              <w:jc w:val="center"/>
            </w:pPr>
            <w:r w:rsidRPr="006668D1">
              <w:rPr>
                <w:rStyle w:val="Ninguno"/>
                <w:rFonts w:ascii="Arial" w:hAnsi="Arial"/>
                <w:sz w:val="16"/>
                <w:szCs w:val="16"/>
              </w:rPr>
              <w:t>72.298 €</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38371A" w14:textId="77777777" w:rsidR="00F041EE" w:rsidRDefault="00921356" w:rsidP="006668D1">
            <w:pPr>
              <w:jc w:val="center"/>
            </w:pPr>
            <w:r w:rsidRPr="006668D1">
              <w:rPr>
                <w:rStyle w:val="Ninguno"/>
                <w:rFonts w:ascii="Arial" w:hAnsi="Arial"/>
                <w:sz w:val="16"/>
                <w:szCs w:val="16"/>
              </w:rPr>
              <w:t>21 (IC95% 9-39)</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5BAA21" w14:textId="77777777" w:rsidR="00F041EE" w:rsidRDefault="00921356" w:rsidP="006668D1">
            <w:pPr>
              <w:jc w:val="center"/>
            </w:pPr>
            <w:r w:rsidRPr="006668D1">
              <w:rPr>
                <w:rStyle w:val="Ninguno"/>
                <w:rFonts w:ascii="Arial" w:hAnsi="Arial"/>
                <w:sz w:val="16"/>
                <w:szCs w:val="16"/>
              </w:rPr>
              <w:t>32.244.908 €</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036412" w14:textId="77777777" w:rsidR="00F041EE" w:rsidRDefault="00921356" w:rsidP="006668D1">
            <w:pPr>
              <w:jc w:val="center"/>
            </w:pPr>
            <w:r w:rsidRPr="006668D1">
              <w:rPr>
                <w:rStyle w:val="Ninguno"/>
                <w:rFonts w:ascii="Arial" w:hAnsi="Arial"/>
                <w:sz w:val="16"/>
                <w:szCs w:val="16"/>
              </w:rPr>
              <w:t>22 (IC95% 12-50)</w:t>
            </w:r>
          </w:p>
        </w:tc>
      </w:tr>
      <w:tr w:rsidR="00F041EE" w14:paraId="38578649" w14:textId="77777777" w:rsidTr="006668D1">
        <w:trPr>
          <w:trHeight w:val="300"/>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233832" w14:textId="77777777" w:rsidR="00F041EE" w:rsidRDefault="00AA7040">
            <w:r w:rsidRPr="00AA7040">
              <w:rPr>
                <w:rStyle w:val="Ninguno"/>
                <w:rFonts w:ascii="Arial" w:hAnsi="Arial"/>
                <w:sz w:val="16"/>
                <w:szCs w:val="16"/>
              </w:rPr>
              <w:t>Intervalo inferior de confianza 95%</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5CD9ED" w14:textId="77777777" w:rsidR="00F041EE" w:rsidRDefault="00F041EE"/>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9009E4" w14:textId="77777777" w:rsidR="00F041EE" w:rsidRDefault="00921356" w:rsidP="006668D1">
            <w:pPr>
              <w:jc w:val="center"/>
            </w:pPr>
            <w:r w:rsidRPr="006668D1">
              <w:rPr>
                <w:rStyle w:val="Ninguno"/>
                <w:rFonts w:ascii="Arial" w:hAnsi="Arial"/>
                <w:sz w:val="16"/>
                <w:szCs w:val="16"/>
              </w:rPr>
              <w:t>9</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F7FBD7" w14:textId="77777777" w:rsidR="00F041EE" w:rsidRDefault="00F041EE"/>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73E586" w14:textId="77777777" w:rsidR="00F041EE" w:rsidRDefault="00921356" w:rsidP="006668D1">
            <w:pPr>
              <w:jc w:val="center"/>
            </w:pPr>
            <w:r w:rsidRPr="006668D1">
              <w:rPr>
                <w:rStyle w:val="Ninguno"/>
                <w:rFonts w:ascii="Arial" w:hAnsi="Arial"/>
                <w:sz w:val="16"/>
                <w:szCs w:val="16"/>
              </w:rPr>
              <w:t>12</w:t>
            </w:r>
          </w:p>
        </w:tc>
      </w:tr>
      <w:tr w:rsidR="00F041EE" w14:paraId="4F5FF5C1" w14:textId="77777777" w:rsidTr="006668D1">
        <w:trPr>
          <w:trHeight w:val="300"/>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19C196" w14:textId="77777777" w:rsidR="00F041EE" w:rsidRDefault="00AA7040">
            <w:r w:rsidRPr="00AA7040">
              <w:rPr>
                <w:rStyle w:val="Ninguno"/>
                <w:rFonts w:ascii="Arial" w:hAnsi="Arial"/>
                <w:sz w:val="16"/>
                <w:szCs w:val="16"/>
              </w:rPr>
              <w:t xml:space="preserve">Intervalo </w:t>
            </w:r>
            <w:r>
              <w:rPr>
                <w:rStyle w:val="Ninguno"/>
                <w:rFonts w:ascii="Arial" w:hAnsi="Arial"/>
                <w:sz w:val="16"/>
                <w:szCs w:val="16"/>
              </w:rPr>
              <w:t>superi</w:t>
            </w:r>
            <w:r w:rsidRPr="00AA7040">
              <w:rPr>
                <w:rStyle w:val="Ninguno"/>
                <w:rFonts w:ascii="Arial" w:hAnsi="Arial"/>
                <w:sz w:val="16"/>
                <w:szCs w:val="16"/>
              </w:rPr>
              <w:t>or de confianza 95%</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0C982E" w14:textId="77777777" w:rsidR="00F041EE" w:rsidRDefault="00F041EE"/>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A51A77" w14:textId="77777777" w:rsidR="00F041EE" w:rsidRDefault="00921356" w:rsidP="006668D1">
            <w:pPr>
              <w:jc w:val="center"/>
            </w:pPr>
            <w:r w:rsidRPr="006668D1">
              <w:rPr>
                <w:rStyle w:val="Ninguno"/>
                <w:rFonts w:ascii="Arial" w:hAnsi="Arial"/>
                <w:sz w:val="16"/>
                <w:szCs w:val="16"/>
              </w:rPr>
              <w:t>39</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C78039" w14:textId="77777777" w:rsidR="00F041EE" w:rsidRDefault="00F041EE"/>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861898" w14:textId="77777777" w:rsidR="00F041EE" w:rsidRDefault="00921356" w:rsidP="006668D1">
            <w:pPr>
              <w:jc w:val="center"/>
            </w:pPr>
            <w:r w:rsidRPr="006668D1">
              <w:rPr>
                <w:rStyle w:val="Ninguno"/>
                <w:rFonts w:ascii="Arial" w:hAnsi="Arial"/>
                <w:sz w:val="16"/>
                <w:szCs w:val="16"/>
              </w:rPr>
              <w:t>50</w:t>
            </w:r>
          </w:p>
        </w:tc>
      </w:tr>
      <w:tr w:rsidR="00F041EE" w14:paraId="7D28E3DF" w14:textId="77777777" w:rsidTr="006668D1">
        <w:trPr>
          <w:trHeight w:val="375"/>
        </w:trPr>
        <w:tc>
          <w:tcPr>
            <w:tcW w:w="911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9EFFCF" w14:textId="77777777" w:rsidR="00F041EE" w:rsidRDefault="00921356">
            <w:r w:rsidRPr="006668D1">
              <w:rPr>
                <w:rStyle w:val="Ninguno"/>
                <w:rFonts w:ascii="Arial" w:hAnsi="Arial"/>
                <w:b/>
                <w:bCs/>
                <w:sz w:val="16"/>
                <w:szCs w:val="16"/>
              </w:rPr>
              <w:t>Nota</w:t>
            </w:r>
            <w:r w:rsidRPr="006668D1">
              <w:rPr>
                <w:rStyle w:val="Ninguno"/>
                <w:rFonts w:ascii="Arial" w:hAnsi="Arial"/>
                <w:sz w:val="16"/>
                <w:szCs w:val="16"/>
              </w:rPr>
              <w:t xml:space="preserve">: se tiene en cuenta la variable principal evaluada por el comité independiente y el coste sin aprovechamiento de viales. </w:t>
            </w:r>
          </w:p>
        </w:tc>
      </w:tr>
    </w:tbl>
    <w:p w14:paraId="527D639D" w14:textId="77777777" w:rsidR="00F041EE" w:rsidRDefault="00F041EE">
      <w:pPr>
        <w:widowControl w:val="0"/>
        <w:ind w:left="108" w:hanging="108"/>
        <w:rPr>
          <w:rStyle w:val="Ninguno"/>
          <w:rFonts w:ascii="Arial" w:eastAsia="Arial" w:hAnsi="Arial" w:cs="Arial"/>
          <w:b/>
          <w:bCs/>
          <w:sz w:val="20"/>
          <w:szCs w:val="20"/>
        </w:rPr>
      </w:pPr>
    </w:p>
    <w:p w14:paraId="4F067A04" w14:textId="315601EA" w:rsidR="00F041EE" w:rsidRDefault="00AC4A8C" w:rsidP="00AA7040">
      <w:pPr>
        <w:jc w:val="both"/>
      </w:pPr>
      <w:r>
        <w:rPr>
          <w:rStyle w:val="Ninguno"/>
          <w:rFonts w:ascii="Arial" w:hAnsi="Arial"/>
          <w:sz w:val="20"/>
          <w:szCs w:val="20"/>
        </w:rPr>
        <w:t>Si se</w:t>
      </w:r>
      <w:r w:rsidR="00921356">
        <w:rPr>
          <w:rStyle w:val="Ninguno"/>
          <w:rFonts w:ascii="Arial" w:hAnsi="Arial"/>
          <w:sz w:val="20"/>
          <w:szCs w:val="20"/>
        </w:rPr>
        <w:t xml:space="preserve"> estima que durante un año serían tratados un total de 446 pacientes con el nuevo esquema</w:t>
      </w:r>
      <w:r w:rsidR="00AC3AF0">
        <w:rPr>
          <w:rStyle w:val="Ninguno"/>
          <w:rFonts w:ascii="Arial" w:hAnsi="Arial"/>
          <w:sz w:val="20"/>
          <w:szCs w:val="20"/>
        </w:rPr>
        <w:t>.</w:t>
      </w:r>
      <w:r>
        <w:rPr>
          <w:rStyle w:val="Ninguno"/>
          <w:rFonts w:ascii="Arial" w:hAnsi="Arial"/>
          <w:sz w:val="20"/>
          <w:szCs w:val="20"/>
        </w:rPr>
        <w:t xml:space="preserve"> </w:t>
      </w:r>
      <w:r w:rsidR="00921356">
        <w:rPr>
          <w:rStyle w:val="Ninguno"/>
          <w:rFonts w:ascii="Arial" w:hAnsi="Arial"/>
          <w:sz w:val="20"/>
          <w:szCs w:val="20"/>
        </w:rPr>
        <w:t>El impacto presupuestario anual estimado a nivel nacional sería de 32.244.908 millones de €. El beneficio esperado con esta inversión sería de 22 Unidades de eficacia adicionales, es decir, si se trataran los 446 pacientes con este esquema en vez con el esquema ABVD, a los dos</w:t>
      </w:r>
      <w:r w:rsidR="0033056C">
        <w:rPr>
          <w:rStyle w:val="Ninguno"/>
          <w:rFonts w:ascii="Arial" w:hAnsi="Arial"/>
          <w:sz w:val="20"/>
          <w:szCs w:val="20"/>
        </w:rPr>
        <w:t xml:space="preserve"> años 22 </w:t>
      </w:r>
      <w:r w:rsidR="00AC3AF0">
        <w:rPr>
          <w:rStyle w:val="Ninguno"/>
          <w:rFonts w:ascii="Arial" w:hAnsi="Arial"/>
          <w:sz w:val="20"/>
          <w:szCs w:val="20"/>
        </w:rPr>
        <w:t>(</w:t>
      </w:r>
      <w:r w:rsidR="00F64D7D">
        <w:rPr>
          <w:rStyle w:val="Ninguno"/>
          <w:rFonts w:ascii="Arial" w:hAnsi="Arial"/>
          <w:sz w:val="20"/>
          <w:szCs w:val="20"/>
        </w:rPr>
        <w:t xml:space="preserve">5%) </w:t>
      </w:r>
      <w:r w:rsidR="0033056C">
        <w:rPr>
          <w:rStyle w:val="Ninguno"/>
          <w:rFonts w:ascii="Arial" w:hAnsi="Arial"/>
          <w:sz w:val="20"/>
          <w:szCs w:val="20"/>
        </w:rPr>
        <w:t xml:space="preserve">pacientes adicionales </w:t>
      </w:r>
      <w:r w:rsidR="009746E3">
        <w:rPr>
          <w:rStyle w:val="Ninguno"/>
          <w:rFonts w:ascii="Arial" w:hAnsi="Arial"/>
          <w:sz w:val="20"/>
          <w:szCs w:val="20"/>
        </w:rPr>
        <w:t>estarían libres de progresión</w:t>
      </w:r>
      <w:r>
        <w:rPr>
          <w:rStyle w:val="Ninguno"/>
          <w:rFonts w:ascii="Arial" w:hAnsi="Arial"/>
          <w:sz w:val="20"/>
          <w:szCs w:val="20"/>
        </w:rPr>
        <w:t xml:space="preserve"> </w:t>
      </w:r>
      <w:r w:rsidR="00921356">
        <w:rPr>
          <w:rStyle w:val="Ninguno"/>
          <w:rFonts w:ascii="Arial" w:hAnsi="Arial"/>
          <w:sz w:val="20"/>
          <w:szCs w:val="20"/>
        </w:rPr>
        <w:t xml:space="preserve">modificada  (IC 95% 12-50), definida ésta como tiempo hasta la progresión, muerte, o progresión modificada (respuesta incompleta tras primera línea de tratamiento y paso a una segunda línea de tratamiento). Dado el escaso impacto económico de los costes indirectos frente a los costes directos de adquisición del medicamento, no han sido tenidas en cuenta en las evaluaciones realizadas. </w:t>
      </w:r>
    </w:p>
    <w:p w14:paraId="5733874C" w14:textId="77777777" w:rsidR="00F041EE" w:rsidRDefault="000C1F71" w:rsidP="00AA7040">
      <w:pPr>
        <w:jc w:val="both"/>
        <w:rPr>
          <w:rStyle w:val="Ninguno"/>
          <w:rFonts w:ascii="Arial" w:eastAsia="Arial" w:hAnsi="Arial" w:cs="Arial"/>
          <w:sz w:val="20"/>
          <w:szCs w:val="20"/>
        </w:rPr>
      </w:pPr>
      <w:r>
        <w:rPr>
          <w:rStyle w:val="Ninguno"/>
          <w:rFonts w:ascii="Arial" w:eastAsia="Arial" w:hAnsi="Arial" w:cs="Arial"/>
          <w:sz w:val="20"/>
          <w:szCs w:val="20"/>
        </w:rPr>
        <w:t xml:space="preserve">Como se ha indicado parece poco real que el 100% de los pacientes fueran tratados con esta combinación. </w:t>
      </w:r>
    </w:p>
    <w:p w14:paraId="7ACA57A3" w14:textId="2BA1192C" w:rsidR="000C1F71" w:rsidRDefault="000C1F71" w:rsidP="00AA7040">
      <w:pPr>
        <w:jc w:val="both"/>
        <w:rPr>
          <w:rStyle w:val="Ninguno"/>
          <w:rFonts w:ascii="Arial" w:hAnsi="Arial"/>
          <w:sz w:val="20"/>
          <w:szCs w:val="20"/>
        </w:rPr>
      </w:pPr>
      <w:r>
        <w:rPr>
          <w:rStyle w:val="Ninguno"/>
          <w:rFonts w:ascii="Arial" w:eastAsia="Arial" w:hAnsi="Arial" w:cs="Arial"/>
          <w:sz w:val="20"/>
          <w:szCs w:val="20"/>
        </w:rPr>
        <w:t>En el supuesto de que lo hicieran un 50% de los mismos, el</w:t>
      </w:r>
      <w:r>
        <w:rPr>
          <w:rStyle w:val="Ninguno"/>
          <w:rFonts w:ascii="Arial" w:hAnsi="Arial"/>
          <w:sz w:val="20"/>
          <w:szCs w:val="20"/>
        </w:rPr>
        <w:t xml:space="preserve"> impacto presupuestario anual estimado a nivel nacional sería de aproximadamente 16.000.000 €. El beneficio esperado con esta inversión sería de 11 Unidades de eficacia adicionales, es decir, si se trataran los 222 pacientes con este esquema en vez con el esquema ABVD, a los dos años 11 pacientes adicionales estarían l</w:t>
      </w:r>
      <w:r w:rsidR="00AC3AF0">
        <w:rPr>
          <w:rStyle w:val="Ninguno"/>
          <w:rFonts w:ascii="Arial" w:hAnsi="Arial"/>
          <w:sz w:val="20"/>
          <w:szCs w:val="20"/>
        </w:rPr>
        <w:t>ibres de progresión modificada (IC 95% 12-50).</w:t>
      </w:r>
    </w:p>
    <w:p w14:paraId="5101B52C" w14:textId="77777777" w:rsidR="000C1F71" w:rsidRDefault="000C1F71" w:rsidP="00AA7040">
      <w:pPr>
        <w:jc w:val="both"/>
        <w:rPr>
          <w:rStyle w:val="Ninguno"/>
          <w:rFonts w:ascii="Arial" w:hAnsi="Arial"/>
          <w:sz w:val="20"/>
          <w:szCs w:val="20"/>
        </w:rPr>
      </w:pPr>
    </w:p>
    <w:p w14:paraId="117B50AF" w14:textId="77777777" w:rsidR="000C1F71" w:rsidRDefault="00604817" w:rsidP="00AA7040">
      <w:pPr>
        <w:jc w:val="both"/>
        <w:rPr>
          <w:rStyle w:val="Ninguno"/>
          <w:rFonts w:ascii="Arial" w:hAnsi="Arial"/>
          <w:sz w:val="20"/>
          <w:szCs w:val="20"/>
        </w:rPr>
      </w:pPr>
      <w:r>
        <w:rPr>
          <w:rStyle w:val="Ninguno"/>
          <w:rFonts w:ascii="Arial" w:hAnsi="Arial"/>
          <w:sz w:val="20"/>
          <w:szCs w:val="20"/>
        </w:rPr>
        <w:t>Con los datos disponibles</w:t>
      </w:r>
      <w:r w:rsidR="000C1F71">
        <w:rPr>
          <w:rStyle w:val="Ninguno"/>
          <w:rFonts w:ascii="Arial" w:hAnsi="Arial"/>
          <w:sz w:val="20"/>
          <w:szCs w:val="20"/>
        </w:rPr>
        <w:t xml:space="preserve">, no se puede concluir nada acerca de la mejora en supervivencia que supondría la inclusión de este fármaco. </w:t>
      </w:r>
    </w:p>
    <w:p w14:paraId="3C8EC45C" w14:textId="77777777" w:rsidR="00AC4A8C" w:rsidRDefault="00AC4A8C">
      <w:pPr>
        <w:rPr>
          <w:rStyle w:val="Ninguno"/>
          <w:rFonts w:ascii="Arial" w:hAnsi="Arial"/>
          <w:sz w:val="20"/>
          <w:szCs w:val="20"/>
        </w:rPr>
      </w:pPr>
    </w:p>
    <w:p w14:paraId="7BE93C5A" w14:textId="7EA2C3FE" w:rsidR="00AC4A8C" w:rsidRDefault="00AC4A8C" w:rsidP="00AC3AF0">
      <w:pPr>
        <w:jc w:val="both"/>
        <w:rPr>
          <w:rStyle w:val="Ninguno"/>
          <w:rFonts w:ascii="Arial" w:eastAsia="Arial" w:hAnsi="Arial" w:cs="Arial"/>
          <w:sz w:val="20"/>
          <w:szCs w:val="20"/>
        </w:rPr>
      </w:pPr>
      <w:r>
        <w:rPr>
          <w:rStyle w:val="Ninguno"/>
          <w:rFonts w:ascii="Arial" w:hAnsi="Arial"/>
          <w:sz w:val="20"/>
          <w:szCs w:val="20"/>
        </w:rPr>
        <w:t>No se ha localizado información sobre el número de pacientes en situaciones especiales que pudieran ser candidatos a esta terapia por contraindicación absolut</w:t>
      </w:r>
      <w:r w:rsidR="00AC3AF0">
        <w:rPr>
          <w:rStyle w:val="Ninguno"/>
          <w:rFonts w:ascii="Arial" w:hAnsi="Arial"/>
          <w:sz w:val="20"/>
          <w:szCs w:val="20"/>
        </w:rPr>
        <w:t>a a los regímenes disponibles.</w:t>
      </w:r>
    </w:p>
    <w:p w14:paraId="66FDCF4E" w14:textId="7C834713" w:rsidR="00B424D3" w:rsidRDefault="00B424D3" w:rsidP="26C03ED9">
      <w:pPr>
        <w:jc w:val="both"/>
        <w:rPr>
          <w:rStyle w:val="Ninguno"/>
          <w:rFonts w:ascii="Arial" w:eastAsia="Arial" w:hAnsi="Arial" w:cs="Arial"/>
          <w:color w:val="F2F2F2" w:themeColor="background1" w:themeShade="F2"/>
          <w:sz w:val="20"/>
          <w:szCs w:val="20"/>
        </w:rPr>
      </w:pPr>
    </w:p>
    <w:p w14:paraId="7DC8C081" w14:textId="77777777" w:rsidR="00F041EE" w:rsidRDefault="00F041EE" w:rsidP="26C03ED9">
      <w:pPr>
        <w:jc w:val="both"/>
        <w:rPr>
          <w:rStyle w:val="Ninguno"/>
          <w:rFonts w:ascii="Arial" w:eastAsia="Arial" w:hAnsi="Arial" w:cs="Arial"/>
          <w:color w:val="FFFFFF"/>
          <w:sz w:val="20"/>
          <w:szCs w:val="20"/>
        </w:rPr>
      </w:pPr>
    </w:p>
    <w:tbl>
      <w:tblPr>
        <w:tblW w:w="896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8969"/>
      </w:tblGrid>
      <w:tr w:rsidR="00F041EE" w14:paraId="45B12C4D" w14:textId="77777777" w:rsidTr="006668D1">
        <w:trPr>
          <w:trHeight w:val="233"/>
        </w:trPr>
        <w:tc>
          <w:tcPr>
            <w:tcW w:w="8969" w:type="dxa"/>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69A54249" w14:textId="77777777" w:rsidR="00F041EE" w:rsidRDefault="00921356" w:rsidP="006668D1">
            <w:pPr>
              <w:pStyle w:val="Ttulo1"/>
              <w:shd w:val="clear" w:color="auto" w:fill="A6A6A6"/>
            </w:pPr>
            <w:r w:rsidRPr="006668D1">
              <w:rPr>
                <w:rStyle w:val="Ninguno"/>
                <w:color w:val="auto"/>
                <w:kern w:val="0"/>
                <w:sz w:val="20"/>
                <w:szCs w:val="20"/>
                <w:u w:color="FFFFFF"/>
              </w:rPr>
              <w:t>8. EVALUACIÓN DE LA CONVENIENCIA.</w:t>
            </w:r>
            <w:r w:rsidR="00844C1D" w:rsidRPr="006668D1">
              <w:rPr>
                <w:rStyle w:val="Ninguno"/>
                <w:color w:val="auto"/>
                <w:kern w:val="0"/>
                <w:sz w:val="20"/>
                <w:szCs w:val="20"/>
                <w:u w:color="FFFFFF"/>
              </w:rPr>
              <w:fldChar w:fldCharType="begin"/>
            </w:r>
            <w:r w:rsidR="009746E3">
              <w:instrText xml:space="preserve"> XE "</w:instrText>
            </w:r>
            <w:r w:rsidR="009746E3" w:rsidRPr="006668D1">
              <w:rPr>
                <w:rStyle w:val="Ninguno"/>
                <w:color w:val="auto"/>
                <w:kern w:val="0"/>
                <w:sz w:val="20"/>
                <w:szCs w:val="20"/>
                <w:u w:color="FFFFFF"/>
              </w:rPr>
              <w:instrText>8. EVALUACIÓN DE LA CONVENIENCIA.</w:instrText>
            </w:r>
            <w:r w:rsidR="009746E3">
              <w:instrText xml:space="preserve">" </w:instrText>
            </w:r>
            <w:r w:rsidR="00844C1D" w:rsidRPr="006668D1">
              <w:rPr>
                <w:rStyle w:val="Ninguno"/>
                <w:color w:val="auto"/>
                <w:kern w:val="0"/>
                <w:sz w:val="20"/>
                <w:szCs w:val="20"/>
                <w:u w:color="FFFFFF"/>
              </w:rPr>
              <w:fldChar w:fldCharType="end"/>
            </w:r>
            <w:r w:rsidRPr="006668D1">
              <w:rPr>
                <w:rStyle w:val="Ninguno"/>
                <w:color w:val="auto"/>
                <w:kern w:val="0"/>
                <w:sz w:val="20"/>
                <w:szCs w:val="20"/>
                <w:u w:color="FFFFFF"/>
              </w:rPr>
              <w:t xml:space="preserve"> </w:t>
            </w:r>
          </w:p>
        </w:tc>
      </w:tr>
    </w:tbl>
    <w:p w14:paraId="3FD9042A" w14:textId="34AE4EC6" w:rsidR="00F041EE" w:rsidRDefault="00F041EE" w:rsidP="26C03ED9">
      <w:pPr>
        <w:widowControl w:val="0"/>
        <w:ind w:left="108" w:hanging="108"/>
        <w:rPr>
          <w:rStyle w:val="Ninguno"/>
          <w:rFonts w:ascii="Arial" w:eastAsia="Arial" w:hAnsi="Arial" w:cs="Arial"/>
          <w:color w:val="FFFFFF"/>
          <w:sz w:val="20"/>
          <w:szCs w:val="20"/>
        </w:rPr>
      </w:pPr>
    </w:p>
    <w:p w14:paraId="052D4810" w14:textId="77777777" w:rsidR="00F041EE" w:rsidRDefault="00F041EE">
      <w:pPr>
        <w:rPr>
          <w:rStyle w:val="Ninguno"/>
          <w:rFonts w:ascii="Arial" w:eastAsia="Arial" w:hAnsi="Arial" w:cs="Arial"/>
          <w:color w:val="FFFFFF"/>
          <w:sz w:val="20"/>
          <w:szCs w:val="20"/>
          <w:u w:color="FFFFFF"/>
        </w:rPr>
      </w:pPr>
    </w:p>
    <w:p w14:paraId="2CAEC154" w14:textId="77777777" w:rsidR="00F041EE" w:rsidRPr="00F13A94"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F13A94">
        <w:rPr>
          <w:rStyle w:val="Ninguno"/>
          <w:color w:val="auto"/>
          <w:sz w:val="20"/>
          <w:szCs w:val="20"/>
          <w:u w:color="FFFFFF"/>
        </w:rPr>
        <w:t>8.1 Descripción de la conveniencia</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8.1 Descripción de la conveniencia</w:instrText>
      </w:r>
      <w:r w:rsidR="007D0C41">
        <w:instrText xml:space="preserve">" </w:instrText>
      </w:r>
      <w:r w:rsidR="00844C1D">
        <w:rPr>
          <w:rStyle w:val="Ninguno"/>
          <w:color w:val="auto"/>
          <w:sz w:val="20"/>
          <w:szCs w:val="20"/>
          <w:u w:color="FFFFFF"/>
        </w:rPr>
        <w:fldChar w:fldCharType="end"/>
      </w:r>
    </w:p>
    <w:p w14:paraId="62D3F89E" w14:textId="77777777" w:rsidR="00F041EE" w:rsidRDefault="00F041EE">
      <w:pPr>
        <w:jc w:val="both"/>
        <w:rPr>
          <w:rStyle w:val="Ninguno"/>
          <w:color w:val="F2F2F2"/>
          <w:u w:color="F2F2F2"/>
        </w:rPr>
      </w:pPr>
    </w:p>
    <w:p w14:paraId="64F91C94" w14:textId="77777777" w:rsidR="00F041EE" w:rsidRDefault="00921356">
      <w:pPr>
        <w:jc w:val="both"/>
      </w:pPr>
      <w:r>
        <w:rPr>
          <w:rStyle w:val="Ninguno"/>
          <w:rFonts w:ascii="Arial" w:hAnsi="Arial"/>
          <w:sz w:val="20"/>
          <w:szCs w:val="20"/>
        </w:rPr>
        <w:t>Ambos esquemas se administran por vía intravenosa, en hospital de día, con una duración prácticamente idéntica (solamente difieren en 15 minutos, pues la bleomicina se administr</w:t>
      </w:r>
      <w:r w:rsidR="00BE5301">
        <w:rPr>
          <w:rStyle w:val="Ninguno"/>
          <w:rFonts w:ascii="Arial" w:hAnsi="Arial"/>
          <w:sz w:val="20"/>
          <w:szCs w:val="20"/>
        </w:rPr>
        <w:t xml:space="preserve">a en 45 minutos mientras que </w:t>
      </w:r>
      <w:r>
        <w:rPr>
          <w:rStyle w:val="Ninguno"/>
          <w:rFonts w:ascii="Arial" w:hAnsi="Arial"/>
          <w:sz w:val="20"/>
          <w:szCs w:val="20"/>
        </w:rPr>
        <w:t xml:space="preserve">brentuximab en 30). Por tanto, el esquema de brentuximab+AVD no aporta ventajas en cuanto a la administración se refiere. </w:t>
      </w:r>
    </w:p>
    <w:p w14:paraId="6801C8B8" w14:textId="77777777" w:rsidR="00F041EE" w:rsidRDefault="00921356">
      <w:pPr>
        <w:jc w:val="both"/>
      </w:pPr>
      <w:r>
        <w:rPr>
          <w:rStyle w:val="Ninguno"/>
          <w:rFonts w:ascii="Arial" w:hAnsi="Arial"/>
          <w:sz w:val="20"/>
          <w:szCs w:val="20"/>
        </w:rPr>
        <w:lastRenderedPageBreak/>
        <w:t xml:space="preserve">En cuanto a la seguridad, el esquema con brentuximab supone evitar la toxicidad pulmonar asociada a la bleomicina, lo que se considera ventajoso puesto que en algunos pacientes esta toxicidad limita el número de ciclos de tratamiento, llegando incluso a interrumpirse. </w:t>
      </w:r>
    </w:p>
    <w:p w14:paraId="301E94E0" w14:textId="77777777" w:rsidR="00F041EE" w:rsidRDefault="00921356">
      <w:pPr>
        <w:jc w:val="both"/>
        <w:rPr>
          <w:rStyle w:val="Ninguno"/>
          <w:color w:val="FFFFFF"/>
          <w:u w:color="FFFFFF"/>
        </w:rPr>
      </w:pPr>
      <w:r>
        <w:rPr>
          <w:rStyle w:val="Ninguno"/>
          <w:rFonts w:ascii="Arial" w:hAnsi="Arial"/>
          <w:sz w:val="20"/>
          <w:szCs w:val="20"/>
        </w:rPr>
        <w:t xml:space="preserve">Los dos esquemas pueden producir reacciones infusionales en los pacientes, motivo por el que es necesario un estricto seguimiento y una adecuada premedicación. Estos hechos no suponen ninguna desventaja, ya que el resto de esquemas empleados en el tratamiento del LH tienen </w:t>
      </w:r>
      <w:r>
        <w:rPr>
          <w:rStyle w:val="Ninguno"/>
          <w:rFonts w:ascii="Arial" w:hAnsi="Arial"/>
          <w:color w:val="FFFFFF"/>
          <w:sz w:val="20"/>
          <w:szCs w:val="20"/>
          <w:u w:color="FFFFFF"/>
        </w:rPr>
        <w:t xml:space="preserve">unas características similares. </w:t>
      </w:r>
    </w:p>
    <w:p w14:paraId="2780AF0D" w14:textId="77777777" w:rsidR="00F041EE" w:rsidRDefault="00F041EE">
      <w:pPr>
        <w:rPr>
          <w:rStyle w:val="Ninguno"/>
          <w:rFonts w:ascii="Arial" w:eastAsia="Arial" w:hAnsi="Arial" w:cs="Arial"/>
          <w:b/>
          <w:bCs/>
          <w:color w:val="FFFFFF"/>
          <w:sz w:val="20"/>
          <w:szCs w:val="20"/>
          <w:u w:color="FFFFFF"/>
        </w:rPr>
      </w:pPr>
    </w:p>
    <w:tbl>
      <w:tblPr>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000"/>
      </w:tblGrid>
      <w:tr w:rsidR="00F041EE" w14:paraId="4D21FD8F" w14:textId="77777777" w:rsidTr="006668D1">
        <w:trPr>
          <w:trHeight w:val="233"/>
        </w:trPr>
        <w:tc>
          <w:tcPr>
            <w:tcW w:w="9000" w:type="dxa"/>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3EF5E4C3" w14:textId="77777777" w:rsidR="00F041EE" w:rsidRDefault="00921356" w:rsidP="006668D1">
            <w:pPr>
              <w:pStyle w:val="Ttulo1"/>
              <w:shd w:val="clear" w:color="auto" w:fill="A6A6A6"/>
            </w:pPr>
            <w:r w:rsidRPr="006668D1">
              <w:rPr>
                <w:rStyle w:val="Ninguno"/>
                <w:color w:val="auto"/>
                <w:kern w:val="0"/>
                <w:sz w:val="20"/>
                <w:szCs w:val="20"/>
                <w:u w:color="FFFFFF"/>
              </w:rPr>
              <w:t>9. AREA DE CONCLUSIONES.</w:t>
            </w:r>
            <w:r w:rsidR="00844C1D" w:rsidRPr="006668D1">
              <w:rPr>
                <w:rStyle w:val="Ninguno"/>
                <w:color w:val="auto"/>
                <w:kern w:val="0"/>
                <w:sz w:val="20"/>
                <w:szCs w:val="20"/>
                <w:u w:color="FFFFFF"/>
              </w:rPr>
              <w:fldChar w:fldCharType="begin"/>
            </w:r>
            <w:r w:rsidR="007D0C41">
              <w:instrText xml:space="preserve"> XE "</w:instrText>
            </w:r>
            <w:r w:rsidR="007D0C41" w:rsidRPr="006668D1">
              <w:rPr>
                <w:rStyle w:val="Ninguno"/>
                <w:color w:val="auto"/>
                <w:kern w:val="0"/>
                <w:sz w:val="20"/>
                <w:szCs w:val="20"/>
                <w:u w:color="FFFFFF"/>
              </w:rPr>
              <w:instrText>9. AREA DE CONCLUSIONES.</w:instrText>
            </w:r>
            <w:r w:rsidR="007D0C41">
              <w:instrText xml:space="preserve">" </w:instrText>
            </w:r>
            <w:r w:rsidR="00844C1D" w:rsidRPr="006668D1">
              <w:rPr>
                <w:rStyle w:val="Ninguno"/>
                <w:color w:val="auto"/>
                <w:kern w:val="0"/>
                <w:sz w:val="20"/>
                <w:szCs w:val="20"/>
                <w:u w:color="FFFFFF"/>
              </w:rPr>
              <w:fldChar w:fldCharType="end"/>
            </w:r>
          </w:p>
        </w:tc>
      </w:tr>
    </w:tbl>
    <w:p w14:paraId="46FC4A0D" w14:textId="77777777" w:rsidR="00F041EE" w:rsidRDefault="00F041EE">
      <w:pPr>
        <w:widowControl w:val="0"/>
        <w:ind w:left="108" w:hanging="108"/>
        <w:rPr>
          <w:rStyle w:val="Ninguno"/>
          <w:rFonts w:ascii="Arial" w:eastAsia="Arial" w:hAnsi="Arial" w:cs="Arial"/>
          <w:b/>
          <w:bCs/>
          <w:color w:val="FFFFFF"/>
          <w:sz w:val="20"/>
          <w:szCs w:val="20"/>
          <w:u w:color="FFFFFF"/>
        </w:rPr>
      </w:pPr>
    </w:p>
    <w:p w14:paraId="79796693" w14:textId="3DBAFF08" w:rsidR="00F041EE" w:rsidRDefault="00F041EE" w:rsidP="26C03ED9">
      <w:pPr>
        <w:pStyle w:val="Encabezado"/>
        <w:tabs>
          <w:tab w:val="clear" w:pos="4252"/>
          <w:tab w:val="clear" w:pos="8504"/>
        </w:tabs>
        <w:rPr>
          <w:rStyle w:val="Ninguno"/>
          <w:rFonts w:ascii="Arial" w:eastAsia="Arial" w:hAnsi="Arial" w:cs="Arial"/>
          <w:b/>
          <w:bCs/>
          <w:color w:val="FFFFFF"/>
          <w:sz w:val="20"/>
          <w:szCs w:val="20"/>
        </w:rPr>
      </w:pPr>
    </w:p>
    <w:p w14:paraId="5B40760F" w14:textId="77777777" w:rsidR="00F041EE" w:rsidRPr="00F13A94"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F13A94">
        <w:rPr>
          <w:rStyle w:val="Ninguno"/>
          <w:color w:val="auto"/>
          <w:sz w:val="20"/>
          <w:szCs w:val="20"/>
          <w:u w:color="FFFFFF"/>
        </w:rPr>
        <w:t>9.1 Resumen de los aspectos más significativos respecto a la alternativa y propuestas</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9.1 Resumen de los aspectos más significativos respecto a la alternativa y propuestas</w:instrText>
      </w:r>
      <w:r w:rsidR="007D0C41">
        <w:instrText xml:space="preserve">" </w:instrText>
      </w:r>
      <w:r w:rsidR="00844C1D">
        <w:rPr>
          <w:rStyle w:val="Ninguno"/>
          <w:color w:val="auto"/>
          <w:sz w:val="20"/>
          <w:szCs w:val="20"/>
          <w:u w:color="FFFFFF"/>
        </w:rPr>
        <w:fldChar w:fldCharType="end"/>
      </w:r>
    </w:p>
    <w:p w14:paraId="47297C67" w14:textId="77777777" w:rsidR="00F041EE" w:rsidRDefault="00F041EE">
      <w:pPr>
        <w:jc w:val="both"/>
        <w:rPr>
          <w:rStyle w:val="Ninguno"/>
          <w:rFonts w:ascii="Arial" w:eastAsia="Arial" w:hAnsi="Arial" w:cs="Arial"/>
          <w:sz w:val="20"/>
          <w:szCs w:val="20"/>
        </w:rPr>
      </w:pPr>
    </w:p>
    <w:p w14:paraId="6D7DC70F" w14:textId="77777777" w:rsidR="00F041EE" w:rsidRDefault="00921356">
      <w:r>
        <w:rPr>
          <w:rStyle w:val="Ninguno"/>
          <w:rFonts w:ascii="Arial" w:hAnsi="Arial"/>
          <w:sz w:val="20"/>
          <w:szCs w:val="20"/>
        </w:rPr>
        <w:t>A) Aspectos clínico-terapéuticos</w:t>
      </w:r>
    </w:p>
    <w:p w14:paraId="048740F3" w14:textId="77777777" w:rsidR="00F041EE" w:rsidRDefault="00F041EE" w:rsidP="008B405D">
      <w:pPr>
        <w:rPr>
          <w:rStyle w:val="Ninguno"/>
          <w:rFonts w:ascii="Arial" w:eastAsia="Arial" w:hAnsi="Arial" w:cs="Arial"/>
          <w:sz w:val="20"/>
          <w:szCs w:val="20"/>
        </w:rPr>
      </w:pPr>
    </w:p>
    <w:p w14:paraId="0407D693" w14:textId="77777777" w:rsidR="00F041EE" w:rsidRPr="008B405D" w:rsidRDefault="00921356" w:rsidP="008B405D">
      <w:pPr>
        <w:pStyle w:val="Encabezado"/>
        <w:widowControl w:val="0"/>
        <w:numPr>
          <w:ilvl w:val="0"/>
          <w:numId w:val="21"/>
        </w:numPr>
        <w:jc w:val="both"/>
        <w:rPr>
          <w:rStyle w:val="Ninguno"/>
          <w:sz w:val="20"/>
          <w:szCs w:val="20"/>
        </w:rPr>
      </w:pPr>
      <w:r>
        <w:rPr>
          <w:rStyle w:val="Ninguno"/>
          <w:rFonts w:ascii="Arial" w:hAnsi="Arial"/>
          <w:sz w:val="20"/>
          <w:szCs w:val="20"/>
        </w:rPr>
        <w:t xml:space="preserve">La evidencia de brentuximab en combinación con quimioterapia en el tratamiento de primera línea de pacientes con l LH en estadío III-IV sin tratamiento previo procede del ensayo pivotal ECHELON-1, un estudio fase III, </w:t>
      </w:r>
      <w:r w:rsidR="00BE5301">
        <w:rPr>
          <w:rStyle w:val="Ninguno"/>
          <w:rFonts w:ascii="Arial" w:hAnsi="Arial"/>
          <w:sz w:val="20"/>
          <w:szCs w:val="20"/>
        </w:rPr>
        <w:t>aleatorizados</w:t>
      </w:r>
      <w:r>
        <w:rPr>
          <w:rStyle w:val="Ninguno"/>
          <w:rFonts w:ascii="Arial" w:hAnsi="Arial"/>
          <w:sz w:val="20"/>
          <w:szCs w:val="20"/>
        </w:rPr>
        <w:t xml:space="preserve">, abierto y multicéntrico donde se compara frente al esquema ABVD. </w:t>
      </w:r>
    </w:p>
    <w:p w14:paraId="6B9F61AB" w14:textId="1D804D06" w:rsidR="008B405D" w:rsidRPr="008B405D" w:rsidRDefault="00921356" w:rsidP="008B405D">
      <w:pPr>
        <w:pStyle w:val="Encabezado"/>
        <w:widowControl w:val="0"/>
        <w:numPr>
          <w:ilvl w:val="0"/>
          <w:numId w:val="21"/>
        </w:numPr>
        <w:jc w:val="both"/>
        <w:rPr>
          <w:rStyle w:val="Ninguno"/>
          <w:rFonts w:ascii="Arial" w:hAnsi="Arial"/>
          <w:sz w:val="20"/>
          <w:szCs w:val="20"/>
        </w:rPr>
      </w:pPr>
      <w:r w:rsidRPr="008B405D">
        <w:rPr>
          <w:rStyle w:val="Ninguno"/>
          <w:rFonts w:ascii="Arial" w:hAnsi="Arial"/>
          <w:sz w:val="20"/>
          <w:szCs w:val="20"/>
        </w:rPr>
        <w:t>El esquema de bre</w:t>
      </w:r>
      <w:r w:rsidR="00F13A94" w:rsidRPr="008B405D">
        <w:rPr>
          <w:rStyle w:val="Ninguno"/>
          <w:rFonts w:ascii="Arial" w:hAnsi="Arial"/>
          <w:sz w:val="20"/>
          <w:szCs w:val="20"/>
        </w:rPr>
        <w:t xml:space="preserve">ntuximab+AVD obtuvo una mejora </w:t>
      </w:r>
      <w:r w:rsidR="00BE5301" w:rsidRPr="008B405D">
        <w:rPr>
          <w:rStyle w:val="Ninguno"/>
          <w:rFonts w:ascii="Arial" w:hAnsi="Arial"/>
          <w:sz w:val="20"/>
          <w:szCs w:val="20"/>
        </w:rPr>
        <w:t>del 4,9</w:t>
      </w:r>
      <w:r w:rsidRPr="008B405D">
        <w:rPr>
          <w:rStyle w:val="Ninguno"/>
          <w:rFonts w:ascii="Arial" w:hAnsi="Arial"/>
          <w:sz w:val="20"/>
          <w:szCs w:val="20"/>
        </w:rPr>
        <w:t>% en SLPm según un comité evaluador independiente frente al tratamiento estándar ABVD (82,1% frente a 77,2%). Se desconoce la relevancia clínica de esta ganancia ya que no se ha validado la SLPm como variable subrogada en el tratamiento del LH</w:t>
      </w:r>
      <w:r w:rsidR="00AA7040">
        <w:rPr>
          <w:rStyle w:val="Ninguno"/>
          <w:rFonts w:ascii="Arial" w:hAnsi="Arial"/>
          <w:sz w:val="20"/>
          <w:szCs w:val="20"/>
        </w:rPr>
        <w:t xml:space="preserve"> y la toxicidad pulmonar referida relacionada con la administración de bleomicina de forma continuada en todos los pacientes en vez valorar su supensión si toxicidad grave en el segundo ciclo</w:t>
      </w:r>
      <w:r w:rsidR="00AC3AF0">
        <w:rPr>
          <w:rStyle w:val="Ninguno"/>
          <w:rFonts w:ascii="Arial" w:hAnsi="Arial"/>
          <w:sz w:val="20"/>
          <w:szCs w:val="20"/>
        </w:rPr>
        <w:t xml:space="preserve"> (</w:t>
      </w:r>
      <w:r w:rsidR="00AA7040">
        <w:rPr>
          <w:rStyle w:val="Ninguno"/>
          <w:rFonts w:ascii="Arial" w:hAnsi="Arial"/>
          <w:sz w:val="20"/>
          <w:szCs w:val="20"/>
        </w:rPr>
        <w:t>recomendaciones actuales) pudo estar relacionada con un incremento de la</w:t>
      </w:r>
      <w:r w:rsidR="00AC3AF0">
        <w:rPr>
          <w:rStyle w:val="Ninguno"/>
          <w:rFonts w:ascii="Arial" w:hAnsi="Arial"/>
          <w:sz w:val="20"/>
          <w:szCs w:val="20"/>
        </w:rPr>
        <w:t xml:space="preserve"> mortalidad del grupo control (</w:t>
      </w:r>
      <w:r w:rsidR="00AA7040">
        <w:rPr>
          <w:rStyle w:val="Ninguno"/>
          <w:rFonts w:ascii="Arial" w:hAnsi="Arial"/>
          <w:sz w:val="20"/>
          <w:szCs w:val="20"/>
        </w:rPr>
        <w:t xml:space="preserve">ABVD). </w:t>
      </w:r>
    </w:p>
    <w:p w14:paraId="075CA8FE" w14:textId="7196F427" w:rsidR="00F041EE" w:rsidRPr="008B405D" w:rsidRDefault="00921356" w:rsidP="008B405D">
      <w:pPr>
        <w:pStyle w:val="Encabezado"/>
        <w:widowControl w:val="0"/>
        <w:numPr>
          <w:ilvl w:val="0"/>
          <w:numId w:val="21"/>
        </w:numPr>
        <w:jc w:val="both"/>
        <w:rPr>
          <w:rStyle w:val="Ninguno"/>
          <w:sz w:val="20"/>
          <w:szCs w:val="20"/>
        </w:rPr>
      </w:pPr>
      <w:r w:rsidRPr="008B405D">
        <w:rPr>
          <w:rStyle w:val="Ninguno"/>
          <w:rFonts w:ascii="Arial" w:hAnsi="Arial"/>
          <w:sz w:val="20"/>
          <w:szCs w:val="20"/>
        </w:rPr>
        <w:t>A pesar de que los autores indican</w:t>
      </w:r>
      <w:r w:rsidR="00AA7040">
        <w:rPr>
          <w:rStyle w:val="Ninguno"/>
          <w:rFonts w:ascii="Arial" w:hAnsi="Arial"/>
          <w:sz w:val="20"/>
          <w:szCs w:val="20"/>
        </w:rPr>
        <w:t xml:space="preserve"> </w:t>
      </w:r>
      <w:r w:rsidRPr="008B405D">
        <w:rPr>
          <w:rStyle w:val="Ninguno"/>
          <w:rFonts w:ascii="Arial" w:hAnsi="Arial"/>
          <w:sz w:val="20"/>
          <w:szCs w:val="20"/>
        </w:rPr>
        <w:t>que la evidencia actual es suficiente para respaldar el hecho de que el PET-TAC al final de los 6 ciclos de ABVD como primera línea de tratamiento indica de forma inequívoca la necesidad de inicio de una segunda línea de tratamiento, existe controversia sobre este punto. En este estudio, a diferencia de los estudios pivotales desarrollados para otros esquemas en similares indicacio</w:t>
      </w:r>
      <w:r w:rsidR="008F5794">
        <w:rPr>
          <w:rStyle w:val="Ninguno"/>
          <w:rFonts w:ascii="Arial" w:hAnsi="Arial"/>
          <w:sz w:val="20"/>
          <w:szCs w:val="20"/>
        </w:rPr>
        <w:t>nes, la variable</w:t>
      </w:r>
      <w:r w:rsidR="00AC3AF0">
        <w:rPr>
          <w:rStyle w:val="Ninguno"/>
          <w:rFonts w:ascii="Arial" w:hAnsi="Arial"/>
          <w:sz w:val="20"/>
          <w:szCs w:val="20"/>
        </w:rPr>
        <w:t xml:space="preserve"> principal es </w:t>
      </w:r>
      <w:r w:rsidRPr="008B405D">
        <w:rPr>
          <w:rStyle w:val="Ninguno"/>
          <w:rFonts w:ascii="Arial" w:hAnsi="Arial"/>
          <w:sz w:val="20"/>
          <w:szCs w:val="20"/>
        </w:rPr>
        <w:t>la SLP “modificada”, en la que, además de progresión de la enfermedad o muerte, se incluye como evento la respuesta incompleta tras finalizar el</w:t>
      </w:r>
      <w:r w:rsidR="00AC3AF0">
        <w:rPr>
          <w:rStyle w:val="Ninguno"/>
          <w:rFonts w:ascii="Arial" w:hAnsi="Arial"/>
          <w:sz w:val="20"/>
          <w:szCs w:val="20"/>
        </w:rPr>
        <w:t xml:space="preserve"> tratamiento de primera línea (</w:t>
      </w:r>
      <w:r w:rsidRPr="008B405D">
        <w:rPr>
          <w:rStyle w:val="Ninguno"/>
          <w:rFonts w:ascii="Arial" w:hAnsi="Arial"/>
          <w:sz w:val="20"/>
          <w:szCs w:val="20"/>
        </w:rPr>
        <w:t>PET_TAC positivo) seguido por otra línea de tratamiento</w:t>
      </w:r>
      <w:r w:rsidR="000C1F71" w:rsidRPr="008B405D">
        <w:rPr>
          <w:rStyle w:val="Ninguno"/>
          <w:rFonts w:ascii="Arial" w:hAnsi="Arial"/>
          <w:sz w:val="20"/>
          <w:szCs w:val="20"/>
        </w:rPr>
        <w:t xml:space="preserve"> impide comparar los resultados con otros estudios</w:t>
      </w:r>
      <w:r w:rsidR="008F5794">
        <w:rPr>
          <w:rStyle w:val="Ninguno"/>
          <w:rFonts w:ascii="Arial" w:hAnsi="Arial"/>
          <w:sz w:val="20"/>
          <w:szCs w:val="20"/>
        </w:rPr>
        <w:t xml:space="preserve">.  Además, </w:t>
      </w:r>
      <w:r w:rsidR="000C1F71" w:rsidRPr="008B405D">
        <w:rPr>
          <w:rStyle w:val="Ninguno"/>
          <w:rFonts w:ascii="Arial" w:hAnsi="Arial"/>
          <w:sz w:val="20"/>
          <w:szCs w:val="20"/>
        </w:rPr>
        <w:t>se desconoce la relación de esta variable con la mejora de supervivencia o calidad de vida</w:t>
      </w:r>
      <w:r w:rsidR="008B405D">
        <w:rPr>
          <w:rStyle w:val="Ninguno"/>
          <w:rFonts w:ascii="Arial" w:hAnsi="Arial"/>
          <w:sz w:val="20"/>
          <w:szCs w:val="20"/>
        </w:rPr>
        <w:t>.</w:t>
      </w:r>
    </w:p>
    <w:p w14:paraId="788DA6E6" w14:textId="77777777" w:rsidR="00F041EE" w:rsidRPr="008B405D" w:rsidRDefault="00921356" w:rsidP="008B405D">
      <w:pPr>
        <w:pStyle w:val="Encabezado"/>
        <w:widowControl w:val="0"/>
        <w:numPr>
          <w:ilvl w:val="0"/>
          <w:numId w:val="21"/>
        </w:numPr>
        <w:jc w:val="both"/>
        <w:rPr>
          <w:rStyle w:val="Ninguno"/>
          <w:sz w:val="20"/>
          <w:szCs w:val="20"/>
        </w:rPr>
      </w:pPr>
      <w:r w:rsidRPr="008B405D">
        <w:rPr>
          <w:rStyle w:val="Ninguno"/>
          <w:rFonts w:ascii="Arial" w:hAnsi="Arial"/>
          <w:sz w:val="20"/>
          <w:szCs w:val="20"/>
        </w:rPr>
        <w:t>Hasta la fecha, no se dispone de resultados maduros de SG, variable clave para confirmar el beneficio adicional de brentuximab frente al tratamiento estándar y frente a la secuenciación de tratamientos.</w:t>
      </w:r>
    </w:p>
    <w:p w14:paraId="57D10BB1" w14:textId="77777777" w:rsidR="00F041EE" w:rsidRPr="008B405D" w:rsidRDefault="000C1F71" w:rsidP="008B405D">
      <w:pPr>
        <w:pStyle w:val="Encabezado"/>
        <w:widowControl w:val="0"/>
        <w:numPr>
          <w:ilvl w:val="0"/>
          <w:numId w:val="21"/>
        </w:numPr>
        <w:jc w:val="both"/>
        <w:rPr>
          <w:rStyle w:val="Ninguno"/>
          <w:sz w:val="20"/>
          <w:szCs w:val="20"/>
        </w:rPr>
      </w:pPr>
      <w:r w:rsidRPr="008B405D">
        <w:rPr>
          <w:rStyle w:val="Ninguno"/>
          <w:rFonts w:ascii="Arial" w:hAnsi="Arial"/>
          <w:sz w:val="20"/>
          <w:szCs w:val="20"/>
        </w:rPr>
        <w:t xml:space="preserve">Aunque </w:t>
      </w:r>
      <w:r w:rsidR="00921356" w:rsidRPr="008B405D">
        <w:rPr>
          <w:rStyle w:val="Ninguno"/>
          <w:rFonts w:ascii="Arial" w:hAnsi="Arial"/>
          <w:sz w:val="20"/>
          <w:szCs w:val="20"/>
        </w:rPr>
        <w:t>el estudio ECHELON-1</w:t>
      </w:r>
      <w:r w:rsidRPr="008B405D">
        <w:rPr>
          <w:rStyle w:val="Ninguno"/>
          <w:rFonts w:ascii="Arial" w:hAnsi="Arial"/>
          <w:sz w:val="20"/>
          <w:szCs w:val="20"/>
        </w:rPr>
        <w:t xml:space="preserve"> tiene como limitación</w:t>
      </w:r>
      <w:r w:rsidR="00921356" w:rsidRPr="008B405D">
        <w:rPr>
          <w:rStyle w:val="Ninguno"/>
          <w:rFonts w:ascii="Arial" w:hAnsi="Arial"/>
          <w:sz w:val="20"/>
          <w:szCs w:val="20"/>
        </w:rPr>
        <w:t xml:space="preserve"> la ausencia de cegamiento, aunque al disponer de los datos evaluados por un comité independiente, este sesgo se minimiza. </w:t>
      </w:r>
    </w:p>
    <w:p w14:paraId="1A4BCB0B" w14:textId="77777777" w:rsidR="00F041EE" w:rsidRPr="008B405D" w:rsidRDefault="00921356" w:rsidP="008B405D">
      <w:pPr>
        <w:pStyle w:val="Encabezado"/>
        <w:widowControl w:val="0"/>
        <w:numPr>
          <w:ilvl w:val="0"/>
          <w:numId w:val="21"/>
        </w:numPr>
        <w:jc w:val="both"/>
        <w:rPr>
          <w:rStyle w:val="Ninguno"/>
          <w:sz w:val="20"/>
          <w:szCs w:val="20"/>
        </w:rPr>
      </w:pPr>
      <w:r w:rsidRPr="008B405D">
        <w:rPr>
          <w:rStyle w:val="Ninguno"/>
          <w:rFonts w:ascii="Arial" w:hAnsi="Arial"/>
          <w:sz w:val="20"/>
          <w:szCs w:val="20"/>
        </w:rPr>
        <w:t>Respecto al perfil de seguridad, los resultados obtenidos en el ensayo ECHELON-1 fueron comparables a los obtenidos en los ensayos previos realizados con brentuximab en indicaciones diferentes a la evaluada.</w:t>
      </w:r>
    </w:p>
    <w:p w14:paraId="3D767435" w14:textId="77777777" w:rsidR="008B405D" w:rsidRPr="008B405D" w:rsidRDefault="00921356" w:rsidP="008B405D">
      <w:pPr>
        <w:pStyle w:val="Encabezado"/>
        <w:widowControl w:val="0"/>
        <w:numPr>
          <w:ilvl w:val="0"/>
          <w:numId w:val="21"/>
        </w:numPr>
        <w:jc w:val="both"/>
        <w:rPr>
          <w:rStyle w:val="Ninguno"/>
          <w:sz w:val="20"/>
          <w:szCs w:val="20"/>
        </w:rPr>
      </w:pPr>
      <w:r w:rsidRPr="008B405D">
        <w:rPr>
          <w:rStyle w:val="Ninguno"/>
          <w:rFonts w:ascii="Arial" w:hAnsi="Arial"/>
          <w:sz w:val="20"/>
          <w:szCs w:val="20"/>
        </w:rPr>
        <w:t xml:space="preserve">La tasa de efectos adversos con el </w:t>
      </w:r>
      <w:r w:rsidR="008B405D">
        <w:rPr>
          <w:rStyle w:val="Ninguno"/>
          <w:rFonts w:ascii="Arial" w:hAnsi="Arial"/>
          <w:sz w:val="20"/>
          <w:szCs w:val="20"/>
        </w:rPr>
        <w:t>e</w:t>
      </w:r>
      <w:r w:rsidRPr="008B405D">
        <w:rPr>
          <w:rStyle w:val="Ninguno"/>
          <w:rFonts w:ascii="Arial" w:hAnsi="Arial"/>
          <w:sz w:val="20"/>
          <w:szCs w:val="20"/>
        </w:rPr>
        <w:t>squema de brentuximab+AVD fue similar al brazo control, si bien en el brazo de brentuximab se produjeron más efectos adversos graves grado≥3 (83% frente a 66%). Destaca la mielotoxicidad (para la que se puede emplear G-CSF profiláctico) y la neurotoxicidad (reversible en su gran mayoría) en el grupo tratado con brentuximab.</w:t>
      </w:r>
      <w:r w:rsidR="008B405D" w:rsidRPr="008B405D">
        <w:rPr>
          <w:rStyle w:val="Ninguno"/>
          <w:rFonts w:ascii="Arial" w:hAnsi="Arial"/>
          <w:sz w:val="20"/>
          <w:szCs w:val="20"/>
        </w:rPr>
        <w:t xml:space="preserve"> </w:t>
      </w:r>
    </w:p>
    <w:p w14:paraId="1BC27B8C" w14:textId="32D49560" w:rsidR="00922781" w:rsidRPr="00922781" w:rsidRDefault="26C03ED9" w:rsidP="00922781">
      <w:pPr>
        <w:pStyle w:val="Encabezado"/>
        <w:widowControl w:val="0"/>
        <w:numPr>
          <w:ilvl w:val="0"/>
          <w:numId w:val="21"/>
        </w:numPr>
        <w:jc w:val="both"/>
        <w:rPr>
          <w:rStyle w:val="Ninguno"/>
          <w:rFonts w:ascii="Arial" w:hAnsi="Arial"/>
          <w:sz w:val="20"/>
          <w:szCs w:val="20"/>
        </w:rPr>
      </w:pPr>
      <w:r w:rsidRPr="26C03ED9">
        <w:rPr>
          <w:rStyle w:val="Ninguno"/>
          <w:rFonts w:ascii="Arial" w:hAnsi="Arial"/>
          <w:sz w:val="20"/>
          <w:szCs w:val="20"/>
        </w:rPr>
        <w:t xml:space="preserve">La combinación BV-AVD se asocia a menor riesgo de toxicidad pulmonar comparado con el ABVD, al eliminar la bleomicina, sin embargo, como ya se ha comentado, No </w:t>
      </w:r>
      <w:r w:rsidRPr="26C03ED9">
        <w:rPr>
          <w:rStyle w:val="Ninguno"/>
          <w:rFonts w:ascii="Arial" w:hAnsi="Arial"/>
          <w:sz w:val="20"/>
          <w:szCs w:val="20"/>
        </w:rPr>
        <w:lastRenderedPageBreak/>
        <w:t xml:space="preserve">obstante, la incidencia de toxicidad pulmonar en el ensayo ECHELON-1 puede estar sobreestimada comparada con la práctica actual, ya que no se incorporó la recomendación de suspender la bleomicina tras el segundo ciclo en aquellos que alcanzan  PET-TAC negatividad tras este ciclo. La toxicidad pulmonar asociada con bleomicina ha sido reportada en incidencias variables desde un 18%  de los pacientes en una serie relativamente antigua , hasta el 43 por ciento en ensayos clínicos en pacientes añosos Por ello, cuando se usa ABVD, se debe evaluar a los pacientes para detectar posibles factores de riesgo de toxicidad pulmonar asociada a bleomicina, incluyendo edad avanzada, dosis acumulada de más de 400 mg, antecedentes de tabaquismo, insuficiencia renal y radiación a los campos pulmonares . Pacientes con estas características (que a priori contraindicarían el uso de bleomicina) no han sido evaluados en el ensayo ECHELON-1 y además en algunos casos como la insuficiencia renal, también son contraindicación para el uso de brentuximab. </w:t>
      </w:r>
    </w:p>
    <w:p w14:paraId="51371A77" w14:textId="77777777" w:rsidR="00F041EE" w:rsidRDefault="00F041EE">
      <w:pPr>
        <w:ind w:left="360"/>
        <w:rPr>
          <w:rStyle w:val="Ninguno"/>
          <w:rFonts w:ascii="Arial" w:eastAsia="Arial" w:hAnsi="Arial" w:cs="Arial"/>
          <w:sz w:val="20"/>
          <w:szCs w:val="20"/>
        </w:rPr>
      </w:pPr>
    </w:p>
    <w:p w14:paraId="71F472B9" w14:textId="77777777" w:rsidR="00F041EE" w:rsidRDefault="00921356">
      <w:pPr>
        <w:pStyle w:val="Textoindependiente32"/>
        <w:jc w:val="both"/>
      </w:pPr>
      <w:r>
        <w:rPr>
          <w:rStyle w:val="Ninguno"/>
          <w:rFonts w:ascii="Arial" w:hAnsi="Arial"/>
          <w:sz w:val="20"/>
          <w:szCs w:val="20"/>
        </w:rPr>
        <w:t>B) Coste, Coste eficacia incremental e Impacto presupuestario</w:t>
      </w:r>
    </w:p>
    <w:p w14:paraId="62E79565" w14:textId="77777777" w:rsidR="00F041EE" w:rsidRDefault="00921356">
      <w:pPr>
        <w:pStyle w:val="Encabezado"/>
        <w:numPr>
          <w:ilvl w:val="0"/>
          <w:numId w:val="13"/>
        </w:numPr>
        <w:suppressAutoHyphens w:val="0"/>
        <w:jc w:val="both"/>
        <w:rPr>
          <w:sz w:val="20"/>
          <w:szCs w:val="20"/>
        </w:rPr>
      </w:pPr>
      <w:r>
        <w:rPr>
          <w:rStyle w:val="Ninguno"/>
          <w:rFonts w:ascii="Arial" w:hAnsi="Arial"/>
          <w:sz w:val="20"/>
          <w:szCs w:val="20"/>
        </w:rPr>
        <w:t xml:space="preserve">El </w:t>
      </w:r>
      <w:r>
        <w:rPr>
          <w:rStyle w:val="Ninguno"/>
          <w:rFonts w:ascii="Arial" w:hAnsi="Arial"/>
          <w:b/>
          <w:bCs/>
          <w:sz w:val="20"/>
          <w:szCs w:val="20"/>
        </w:rPr>
        <w:t>coste por tratamiento</w:t>
      </w:r>
      <w:r>
        <w:rPr>
          <w:rStyle w:val="Ninguno"/>
          <w:rFonts w:ascii="Arial" w:hAnsi="Arial"/>
          <w:sz w:val="20"/>
          <w:szCs w:val="20"/>
        </w:rPr>
        <w:t xml:space="preserve"> con brentuximab+AVD en esta indicación, según la duración del tratamiento medio del estudio ECHELON-1 es de </w:t>
      </w:r>
      <w:r w:rsidR="008B405D" w:rsidRPr="008B405D">
        <w:rPr>
          <w:rStyle w:val="Ninguno"/>
          <w:rFonts w:ascii="Arial" w:hAnsi="Arial"/>
          <w:sz w:val="20"/>
          <w:szCs w:val="20"/>
        </w:rPr>
        <w:t>66.956 € / 79.767 €</w:t>
      </w:r>
      <w:r w:rsidR="008B405D">
        <w:rPr>
          <w:rStyle w:val="Ninguno"/>
          <w:rFonts w:ascii="Arial" w:hAnsi="Arial"/>
          <w:sz w:val="20"/>
          <w:szCs w:val="20"/>
        </w:rPr>
        <w:t xml:space="preserve"> dependiendo de si realiza o no aprovechamiento de vial, </w:t>
      </w:r>
      <w:r>
        <w:rPr>
          <w:rStyle w:val="Ninguno"/>
          <w:rFonts w:ascii="Arial" w:hAnsi="Arial"/>
          <w:sz w:val="20"/>
          <w:szCs w:val="20"/>
        </w:rPr>
        <w:t>aunque este coste puede ser inferior según un análisis de sens</w:t>
      </w:r>
      <w:r w:rsidR="00F13A94">
        <w:rPr>
          <w:rStyle w:val="Ninguno"/>
          <w:rFonts w:ascii="Arial" w:hAnsi="Arial"/>
          <w:sz w:val="20"/>
          <w:szCs w:val="20"/>
        </w:rPr>
        <w:t>ibilidad realizado asumiendo un</w:t>
      </w:r>
      <w:r>
        <w:rPr>
          <w:rStyle w:val="Ninguno"/>
          <w:rFonts w:ascii="Arial" w:hAnsi="Arial"/>
          <w:sz w:val="20"/>
          <w:szCs w:val="20"/>
        </w:rPr>
        <w:t xml:space="preserve"> coste de adquisición inferior si se </w:t>
      </w:r>
      <w:r w:rsidR="00BE5301">
        <w:rPr>
          <w:rStyle w:val="Ninguno"/>
          <w:rFonts w:ascii="Arial" w:hAnsi="Arial"/>
          <w:sz w:val="20"/>
          <w:szCs w:val="20"/>
        </w:rPr>
        <w:t>aprueba</w:t>
      </w:r>
      <w:r>
        <w:rPr>
          <w:rStyle w:val="Ninguno"/>
          <w:rFonts w:ascii="Arial" w:hAnsi="Arial"/>
          <w:sz w:val="20"/>
          <w:szCs w:val="20"/>
        </w:rPr>
        <w:t xml:space="preserve"> el precio reembolso de esta nueva indicación. </w:t>
      </w:r>
    </w:p>
    <w:p w14:paraId="39B29FD4" w14:textId="77777777" w:rsidR="00F041EE" w:rsidRDefault="00921356">
      <w:pPr>
        <w:pStyle w:val="Encabezado"/>
        <w:numPr>
          <w:ilvl w:val="0"/>
          <w:numId w:val="14"/>
        </w:numPr>
        <w:suppressAutoHyphens w:val="0"/>
        <w:jc w:val="both"/>
        <w:rPr>
          <w:rFonts w:ascii="Arial" w:hAnsi="Arial"/>
          <w:sz w:val="20"/>
          <w:szCs w:val="20"/>
        </w:rPr>
      </w:pPr>
      <w:r>
        <w:rPr>
          <w:rStyle w:val="NingunoA"/>
          <w:rFonts w:ascii="Arial" w:hAnsi="Arial"/>
          <w:sz w:val="20"/>
          <w:szCs w:val="20"/>
        </w:rPr>
        <w:t xml:space="preserve">El </w:t>
      </w:r>
      <w:r>
        <w:rPr>
          <w:rStyle w:val="Ninguno"/>
          <w:rFonts w:ascii="Arial" w:hAnsi="Arial"/>
          <w:b/>
          <w:bCs/>
          <w:sz w:val="20"/>
          <w:szCs w:val="20"/>
        </w:rPr>
        <w:t>coste incremental</w:t>
      </w:r>
      <w:r>
        <w:rPr>
          <w:rStyle w:val="NingunoA"/>
          <w:rFonts w:ascii="Arial" w:hAnsi="Arial"/>
          <w:sz w:val="20"/>
          <w:szCs w:val="20"/>
        </w:rPr>
        <w:t xml:space="preserve"> respecto a la terapia de referencia (ABVD) es de </w:t>
      </w:r>
      <w:r w:rsidR="008B405D" w:rsidRPr="008B405D">
        <w:rPr>
          <w:rStyle w:val="NingunoA"/>
          <w:rFonts w:ascii="Arial" w:hAnsi="Arial"/>
          <w:sz w:val="20"/>
          <w:szCs w:val="20"/>
        </w:rPr>
        <w:t xml:space="preserve">66.172 € / 78.983 </w:t>
      </w:r>
      <w:r>
        <w:rPr>
          <w:rStyle w:val="NingunoA"/>
          <w:rFonts w:ascii="Arial" w:hAnsi="Arial"/>
          <w:sz w:val="20"/>
          <w:szCs w:val="20"/>
        </w:rPr>
        <w:t xml:space="preserve">€, que podría disminuir a si el coste de adquisición de brentuximab disminuyera hipotéticamente un 10 o un 20% con la ampliación de nueva indicación (análisis de sensibilidad). </w:t>
      </w:r>
    </w:p>
    <w:p w14:paraId="31D54199" w14:textId="77777777" w:rsidR="00F041EE" w:rsidRDefault="00921356">
      <w:pPr>
        <w:pStyle w:val="Encabezado"/>
        <w:numPr>
          <w:ilvl w:val="0"/>
          <w:numId w:val="14"/>
        </w:numPr>
        <w:suppressAutoHyphens w:val="0"/>
        <w:jc w:val="both"/>
        <w:rPr>
          <w:rFonts w:ascii="Arial" w:hAnsi="Arial"/>
          <w:sz w:val="20"/>
          <w:szCs w:val="20"/>
        </w:rPr>
      </w:pPr>
      <w:r>
        <w:rPr>
          <w:rStyle w:val="NingunoA"/>
          <w:rFonts w:ascii="Arial" w:hAnsi="Arial"/>
          <w:sz w:val="20"/>
          <w:szCs w:val="20"/>
        </w:rPr>
        <w:t xml:space="preserve">El coste aproximado </w:t>
      </w:r>
      <w:r w:rsidR="008B405D" w:rsidRPr="008B405D">
        <w:rPr>
          <w:rStyle w:val="NingunoA"/>
          <w:rFonts w:ascii="Arial" w:hAnsi="Arial"/>
          <w:sz w:val="20"/>
          <w:szCs w:val="20"/>
        </w:rPr>
        <w:t>€ para que un paciente adicional esté libre de enfermedad a los dos años</w:t>
      </w:r>
      <w:r w:rsidR="00F64D7D">
        <w:rPr>
          <w:rStyle w:val="NingunoA"/>
          <w:rFonts w:ascii="Arial" w:hAnsi="Arial"/>
          <w:sz w:val="20"/>
          <w:szCs w:val="20"/>
        </w:rPr>
        <w:t xml:space="preserve"> es de es de 1</w:t>
      </w:r>
      <w:r w:rsidR="00F64D7D" w:rsidRPr="008B405D">
        <w:rPr>
          <w:rStyle w:val="NingunoA"/>
          <w:rFonts w:ascii="Arial" w:hAnsi="Arial"/>
          <w:sz w:val="20"/>
          <w:szCs w:val="20"/>
        </w:rPr>
        <w:t xml:space="preserve">.581.258  </w:t>
      </w:r>
    </w:p>
    <w:p w14:paraId="08C9ED80" w14:textId="77777777" w:rsidR="00F041EE" w:rsidRPr="008B405D" w:rsidRDefault="00921356" w:rsidP="008B405D">
      <w:pPr>
        <w:pStyle w:val="Encabezado"/>
        <w:numPr>
          <w:ilvl w:val="0"/>
          <w:numId w:val="13"/>
        </w:numPr>
        <w:suppressAutoHyphens w:val="0"/>
        <w:jc w:val="both"/>
        <w:rPr>
          <w:rStyle w:val="Ninguno"/>
          <w:rFonts w:ascii="Arial" w:eastAsia="Arial" w:hAnsi="Arial" w:cs="Arial"/>
          <w:sz w:val="20"/>
          <w:szCs w:val="20"/>
        </w:rPr>
      </w:pPr>
      <w:r w:rsidRPr="008B405D">
        <w:rPr>
          <w:rStyle w:val="Ninguno"/>
          <w:rFonts w:ascii="Arial" w:hAnsi="Arial"/>
          <w:sz w:val="20"/>
          <w:szCs w:val="20"/>
        </w:rPr>
        <w:t xml:space="preserve">El </w:t>
      </w:r>
      <w:r w:rsidRPr="008B405D">
        <w:rPr>
          <w:rStyle w:val="Ninguno"/>
          <w:rFonts w:ascii="Arial" w:hAnsi="Arial"/>
          <w:b/>
          <w:bCs/>
          <w:sz w:val="20"/>
          <w:szCs w:val="20"/>
        </w:rPr>
        <w:t>impacto presupuestario</w:t>
      </w:r>
      <w:r w:rsidRPr="008B405D">
        <w:rPr>
          <w:rStyle w:val="Ninguno"/>
          <w:rFonts w:ascii="Arial" w:hAnsi="Arial"/>
          <w:sz w:val="20"/>
          <w:szCs w:val="20"/>
        </w:rPr>
        <w:t xml:space="preserve"> anual estimado a nivel nacional sería de </w:t>
      </w:r>
      <w:r w:rsidR="008B405D" w:rsidRPr="008B405D">
        <w:rPr>
          <w:rStyle w:val="Ninguno"/>
          <w:rFonts w:ascii="Arial" w:hAnsi="Arial"/>
          <w:sz w:val="20"/>
          <w:szCs w:val="20"/>
        </w:rPr>
        <w:t>unos 16.000.000-32.000.000 dependiendo de si se tratara el 50 o el 100% de la población diana</w:t>
      </w:r>
      <w:r w:rsidR="00F64D7D" w:rsidRPr="00F64D7D">
        <w:rPr>
          <w:rStyle w:val="NingunoA"/>
          <w:rFonts w:ascii="Arial" w:hAnsi="Arial"/>
          <w:sz w:val="20"/>
          <w:szCs w:val="20"/>
        </w:rPr>
        <w:t xml:space="preserve"> </w:t>
      </w:r>
      <w:r w:rsidR="00F64D7D">
        <w:rPr>
          <w:rStyle w:val="NingunoA"/>
          <w:rFonts w:ascii="Arial" w:hAnsi="Arial"/>
          <w:sz w:val="20"/>
          <w:szCs w:val="20"/>
        </w:rPr>
        <w:t>la</w:t>
      </w:r>
      <w:r w:rsidR="008B405D" w:rsidRPr="008B405D">
        <w:rPr>
          <w:rStyle w:val="Ninguno"/>
          <w:rFonts w:ascii="Arial" w:hAnsi="Arial"/>
          <w:sz w:val="20"/>
          <w:szCs w:val="20"/>
        </w:rPr>
        <w:t xml:space="preserve">. </w:t>
      </w:r>
      <w:r w:rsidR="00BE5301" w:rsidRPr="008B405D">
        <w:rPr>
          <w:rStyle w:val="Ninguno"/>
          <w:rFonts w:ascii="Arial" w:hAnsi="Arial"/>
          <w:sz w:val="20"/>
          <w:szCs w:val="20"/>
        </w:rPr>
        <w:t xml:space="preserve"> </w:t>
      </w:r>
      <w:r w:rsidR="00BE5301" w:rsidRPr="008B405D">
        <w:rPr>
          <w:rStyle w:val="Ninguno"/>
          <w:rFonts w:ascii="Arial" w:hAnsi="Arial" w:cs="Arial"/>
          <w:sz w:val="20"/>
          <w:szCs w:val="20"/>
        </w:rPr>
        <w:t>€</w:t>
      </w:r>
      <w:r w:rsidRPr="008B405D">
        <w:rPr>
          <w:rStyle w:val="Ninguno"/>
          <w:rFonts w:ascii="Arial" w:hAnsi="Arial"/>
          <w:sz w:val="20"/>
          <w:szCs w:val="20"/>
        </w:rPr>
        <w:t xml:space="preserve">. El beneficio esperado con esta inversión sería </w:t>
      </w:r>
      <w:r w:rsidR="00F64D7D">
        <w:rPr>
          <w:rStyle w:val="Ninguno"/>
          <w:rFonts w:ascii="Arial" w:hAnsi="Arial"/>
          <w:sz w:val="20"/>
          <w:szCs w:val="20"/>
        </w:rPr>
        <w:t xml:space="preserve">que si trataramos 446 pacientes estarían libres de progresión modificada a los dos años frente a </w:t>
      </w:r>
      <w:r w:rsidRPr="008B405D">
        <w:rPr>
          <w:rStyle w:val="Ninguno"/>
          <w:rFonts w:ascii="Arial" w:hAnsi="Arial"/>
          <w:sz w:val="20"/>
          <w:szCs w:val="20"/>
        </w:rPr>
        <w:t xml:space="preserve"> </w:t>
      </w:r>
      <w:r w:rsidR="008B405D" w:rsidRPr="008B405D">
        <w:rPr>
          <w:rStyle w:val="Ninguno"/>
          <w:rFonts w:ascii="Arial" w:hAnsi="Arial"/>
          <w:sz w:val="20"/>
          <w:szCs w:val="20"/>
        </w:rPr>
        <w:t xml:space="preserve">11 </w:t>
      </w:r>
      <w:r w:rsidR="00F64D7D">
        <w:rPr>
          <w:rStyle w:val="Ninguno"/>
          <w:rFonts w:ascii="Arial" w:hAnsi="Arial"/>
          <w:sz w:val="20"/>
          <w:szCs w:val="20"/>
        </w:rPr>
        <w:t>si se tratar</w:t>
      </w:r>
      <w:r w:rsidR="008B405D" w:rsidRPr="008B405D">
        <w:rPr>
          <w:rStyle w:val="Ninguno"/>
          <w:rFonts w:ascii="Arial" w:hAnsi="Arial"/>
          <w:sz w:val="20"/>
          <w:szCs w:val="20"/>
        </w:rPr>
        <w:t>a</w:t>
      </w:r>
      <w:r w:rsidR="00F64D7D">
        <w:rPr>
          <w:rStyle w:val="Ninguno"/>
          <w:rFonts w:ascii="Arial" w:hAnsi="Arial"/>
          <w:sz w:val="20"/>
          <w:szCs w:val="20"/>
        </w:rPr>
        <w:t xml:space="preserve"> con el esquema ABVD </w:t>
      </w:r>
      <w:r w:rsidRPr="008B405D">
        <w:rPr>
          <w:rStyle w:val="Ninguno"/>
          <w:rFonts w:ascii="Arial" w:hAnsi="Arial"/>
          <w:sz w:val="20"/>
          <w:szCs w:val="20"/>
        </w:rPr>
        <w:t xml:space="preserve"> (IC 95% </w:t>
      </w:r>
      <w:r w:rsidR="00F64D7D">
        <w:rPr>
          <w:rStyle w:val="Ninguno"/>
          <w:rFonts w:ascii="Arial" w:hAnsi="Arial"/>
          <w:sz w:val="20"/>
          <w:szCs w:val="20"/>
        </w:rPr>
        <w:t>8-31</w:t>
      </w:r>
      <w:r w:rsidRPr="008B405D">
        <w:rPr>
          <w:rStyle w:val="Ninguno"/>
          <w:rFonts w:ascii="Arial" w:hAnsi="Arial"/>
          <w:sz w:val="20"/>
          <w:szCs w:val="20"/>
        </w:rPr>
        <w:t>)</w:t>
      </w:r>
      <w:r w:rsidR="00F64D7D">
        <w:rPr>
          <w:rStyle w:val="Ninguno"/>
          <w:rFonts w:ascii="Arial" w:hAnsi="Arial"/>
          <w:sz w:val="20"/>
          <w:szCs w:val="20"/>
        </w:rPr>
        <w:t xml:space="preserve">. </w:t>
      </w:r>
    </w:p>
    <w:p w14:paraId="732434A0" w14:textId="77777777" w:rsidR="00F041EE" w:rsidRDefault="00F041EE">
      <w:pPr>
        <w:pStyle w:val="Textoindependiente32"/>
        <w:jc w:val="both"/>
        <w:rPr>
          <w:rStyle w:val="Ninguno"/>
          <w:rFonts w:ascii="Arial" w:eastAsia="Arial" w:hAnsi="Arial" w:cs="Arial"/>
          <w:sz w:val="20"/>
          <w:szCs w:val="20"/>
        </w:rPr>
      </w:pPr>
    </w:p>
    <w:tbl>
      <w:tblPr>
        <w:tblW w:w="881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809"/>
        <w:gridCol w:w="2035"/>
        <w:gridCol w:w="1984"/>
        <w:gridCol w:w="2987"/>
      </w:tblGrid>
      <w:tr w:rsidR="00F041EE" w14:paraId="4F40D64E" w14:textId="77777777" w:rsidTr="26C03ED9">
        <w:trPr>
          <w:trHeight w:val="735"/>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7BE0984A" w14:textId="77777777" w:rsidR="00F041EE" w:rsidRDefault="00921356" w:rsidP="006668D1">
            <w:pPr>
              <w:jc w:val="center"/>
            </w:pPr>
            <w:r w:rsidRPr="006668D1">
              <w:rPr>
                <w:rStyle w:val="Ninguno"/>
                <w:rFonts w:ascii="Arial" w:hAnsi="Arial"/>
                <w:sz w:val="16"/>
                <w:szCs w:val="16"/>
              </w:rPr>
              <w:t>Tipo de coste</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203DAD87" w14:textId="77777777" w:rsidR="00F041EE" w:rsidRDefault="00921356" w:rsidP="006668D1">
            <w:pPr>
              <w:jc w:val="center"/>
            </w:pPr>
            <w:r w:rsidRPr="006668D1">
              <w:rPr>
                <w:rStyle w:val="Ninguno"/>
                <w:rFonts w:ascii="Arial" w:hAnsi="Arial"/>
                <w:sz w:val="16"/>
                <w:szCs w:val="16"/>
              </w:rPr>
              <w:t>Coste del tratamiento con el esquema en estudio (Brentuximab+AVD)</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0544F6DE" w14:textId="77777777" w:rsidR="00F041EE" w:rsidRDefault="00921356" w:rsidP="006668D1">
            <w:pPr>
              <w:jc w:val="center"/>
            </w:pPr>
            <w:r w:rsidRPr="006668D1">
              <w:rPr>
                <w:rStyle w:val="Ninguno"/>
                <w:rFonts w:ascii="Arial" w:hAnsi="Arial"/>
                <w:sz w:val="16"/>
                <w:szCs w:val="16"/>
              </w:rPr>
              <w:t>Coste del tratamiento con el comparador (ABVD)</w:t>
            </w:r>
          </w:p>
        </w:tc>
        <w:tc>
          <w:tcPr>
            <w:tcW w:w="2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05C2779E" w14:textId="77777777" w:rsidR="00F041EE" w:rsidRDefault="00921356" w:rsidP="006668D1">
            <w:pPr>
              <w:jc w:val="center"/>
            </w:pPr>
            <w:r w:rsidRPr="006668D1">
              <w:rPr>
                <w:rStyle w:val="Ninguno"/>
                <w:rFonts w:ascii="Arial" w:hAnsi="Arial"/>
                <w:sz w:val="16"/>
                <w:szCs w:val="16"/>
              </w:rPr>
              <w:t>Coste incremental por paciente</w:t>
            </w:r>
          </w:p>
        </w:tc>
      </w:tr>
      <w:tr w:rsidR="00F041EE" w14:paraId="2EE2495B" w14:textId="77777777" w:rsidTr="26C03ED9">
        <w:trPr>
          <w:trHeight w:val="375"/>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97A170F" w14:textId="77777777" w:rsidR="00F041EE" w:rsidRDefault="00921356">
            <w:r w:rsidRPr="006668D1">
              <w:rPr>
                <w:rStyle w:val="Ninguno"/>
                <w:rFonts w:ascii="Arial" w:hAnsi="Arial"/>
                <w:sz w:val="16"/>
                <w:szCs w:val="16"/>
              </w:rPr>
              <w:t xml:space="preserve">Coste a precio notificado  </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CE7D440" w14:textId="77777777" w:rsidR="00F041EE" w:rsidRDefault="00921356" w:rsidP="006668D1">
            <w:pPr>
              <w:jc w:val="center"/>
            </w:pPr>
            <w:r w:rsidRPr="006668D1">
              <w:rPr>
                <w:rStyle w:val="Ninguno"/>
                <w:rFonts w:ascii="Arial" w:hAnsi="Arial"/>
                <w:sz w:val="16"/>
                <w:szCs w:val="16"/>
              </w:rPr>
              <w:t>61.339,92 €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EC1B03D" w14:textId="77777777" w:rsidR="00F041EE" w:rsidRDefault="00921356" w:rsidP="006668D1">
            <w:pPr>
              <w:jc w:val="center"/>
            </w:pPr>
            <w:r w:rsidRPr="006668D1">
              <w:rPr>
                <w:rStyle w:val="Ninguno"/>
                <w:rFonts w:ascii="Arial" w:hAnsi="Arial"/>
                <w:sz w:val="16"/>
                <w:szCs w:val="16"/>
              </w:rPr>
              <w:t>783,96 €</w:t>
            </w:r>
          </w:p>
        </w:tc>
        <w:tc>
          <w:tcPr>
            <w:tcW w:w="2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73DF173" w14:textId="77777777" w:rsidR="00F041EE" w:rsidRDefault="26C03ED9" w:rsidP="26C03ED9">
            <w:pPr>
              <w:jc w:val="center"/>
              <w:rPr>
                <w:rStyle w:val="Ninguno"/>
                <w:rFonts w:ascii="Arial" w:hAnsi="Arial"/>
                <w:color w:val="auto"/>
                <w:sz w:val="16"/>
                <w:szCs w:val="16"/>
              </w:rPr>
            </w:pPr>
            <w:r w:rsidRPr="26C03ED9">
              <w:rPr>
                <w:rStyle w:val="Ninguno"/>
                <w:rFonts w:ascii="Arial" w:hAnsi="Arial"/>
                <w:color w:val="auto"/>
                <w:sz w:val="16"/>
                <w:szCs w:val="16"/>
              </w:rPr>
              <w:t>60.555,96 €</w:t>
            </w:r>
          </w:p>
        </w:tc>
      </w:tr>
      <w:tr w:rsidR="00F041EE" w14:paraId="48B44226" w14:textId="77777777" w:rsidTr="26C03ED9">
        <w:trPr>
          <w:trHeight w:val="375"/>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6463362" w14:textId="77777777" w:rsidR="00F041EE" w:rsidRDefault="00921356">
            <w:r w:rsidRPr="006668D1">
              <w:rPr>
                <w:rStyle w:val="Ninguno"/>
                <w:rFonts w:ascii="Arial" w:hAnsi="Arial"/>
                <w:sz w:val="16"/>
                <w:szCs w:val="16"/>
              </w:rPr>
              <w:t>Coste con reducción del 10%</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D042688" w14:textId="77777777" w:rsidR="00F041EE" w:rsidRDefault="00921356" w:rsidP="006668D1">
            <w:pPr>
              <w:jc w:val="center"/>
            </w:pPr>
            <w:r w:rsidRPr="006668D1">
              <w:rPr>
                <w:rStyle w:val="Ninguno"/>
                <w:rFonts w:ascii="Arial" w:hAnsi="Arial"/>
                <w:sz w:val="16"/>
                <w:szCs w:val="16"/>
              </w:rPr>
              <w:t>55.259,28 €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510A75C" w14:textId="77777777" w:rsidR="00F041EE" w:rsidRDefault="00921356" w:rsidP="006668D1">
            <w:pPr>
              <w:jc w:val="center"/>
            </w:pPr>
            <w:r w:rsidRPr="006668D1">
              <w:rPr>
                <w:rStyle w:val="Ninguno"/>
                <w:rFonts w:ascii="Arial" w:hAnsi="Arial"/>
                <w:sz w:val="16"/>
                <w:szCs w:val="16"/>
              </w:rPr>
              <w:t>783,96 €</w:t>
            </w:r>
          </w:p>
        </w:tc>
        <w:tc>
          <w:tcPr>
            <w:tcW w:w="2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D525A42" w14:textId="77777777" w:rsidR="00F041EE" w:rsidRDefault="26C03ED9" w:rsidP="26C03ED9">
            <w:pPr>
              <w:jc w:val="center"/>
              <w:rPr>
                <w:rStyle w:val="Ninguno"/>
                <w:rFonts w:ascii="Arial" w:hAnsi="Arial"/>
                <w:color w:val="auto"/>
                <w:sz w:val="16"/>
                <w:szCs w:val="16"/>
              </w:rPr>
            </w:pPr>
            <w:r w:rsidRPr="26C03ED9">
              <w:rPr>
                <w:rStyle w:val="Ninguno"/>
                <w:rFonts w:ascii="Arial" w:hAnsi="Arial"/>
                <w:color w:val="auto"/>
                <w:sz w:val="16"/>
                <w:szCs w:val="16"/>
              </w:rPr>
              <w:t>54.475,32 €</w:t>
            </w:r>
          </w:p>
        </w:tc>
      </w:tr>
      <w:tr w:rsidR="00F041EE" w14:paraId="421031F3" w14:textId="77777777" w:rsidTr="26C03ED9">
        <w:trPr>
          <w:trHeight w:val="375"/>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35D34CC" w14:textId="77777777" w:rsidR="00F041EE" w:rsidRDefault="00921356">
            <w:r w:rsidRPr="006668D1">
              <w:rPr>
                <w:rStyle w:val="Ninguno"/>
                <w:rFonts w:ascii="Arial" w:hAnsi="Arial"/>
                <w:sz w:val="16"/>
                <w:szCs w:val="16"/>
              </w:rPr>
              <w:t xml:space="preserve">Coste con reducción del 20% </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9DD1094" w14:textId="77777777" w:rsidR="00F041EE" w:rsidRDefault="00921356" w:rsidP="006668D1">
            <w:pPr>
              <w:jc w:val="center"/>
            </w:pPr>
            <w:r w:rsidRPr="006668D1">
              <w:rPr>
                <w:rStyle w:val="Ninguno"/>
                <w:rFonts w:ascii="Arial" w:hAnsi="Arial"/>
                <w:sz w:val="16"/>
                <w:szCs w:val="16"/>
              </w:rPr>
              <w:t>49.178,64 €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8CC1F3F" w14:textId="77777777" w:rsidR="00F041EE" w:rsidRDefault="00921356" w:rsidP="006668D1">
            <w:pPr>
              <w:jc w:val="center"/>
            </w:pPr>
            <w:r w:rsidRPr="006668D1">
              <w:rPr>
                <w:rStyle w:val="Ninguno"/>
                <w:rFonts w:ascii="Arial" w:hAnsi="Arial"/>
                <w:sz w:val="16"/>
                <w:szCs w:val="16"/>
              </w:rPr>
              <w:t>783,96 €</w:t>
            </w:r>
          </w:p>
        </w:tc>
        <w:tc>
          <w:tcPr>
            <w:tcW w:w="2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D096497" w14:textId="77777777" w:rsidR="00F041EE" w:rsidRDefault="26C03ED9" w:rsidP="26C03ED9">
            <w:pPr>
              <w:jc w:val="center"/>
              <w:rPr>
                <w:rStyle w:val="Ninguno"/>
                <w:rFonts w:ascii="Arial" w:hAnsi="Arial"/>
                <w:color w:val="auto"/>
                <w:sz w:val="16"/>
                <w:szCs w:val="16"/>
              </w:rPr>
            </w:pPr>
            <w:r w:rsidRPr="26C03ED9">
              <w:rPr>
                <w:rStyle w:val="Ninguno"/>
                <w:rFonts w:ascii="Arial" w:hAnsi="Arial"/>
                <w:color w:val="auto"/>
                <w:sz w:val="16"/>
                <w:szCs w:val="16"/>
              </w:rPr>
              <w:t>48.394,68 €</w:t>
            </w:r>
          </w:p>
        </w:tc>
      </w:tr>
    </w:tbl>
    <w:p w14:paraId="2328BB07" w14:textId="77777777" w:rsidR="00F041EE" w:rsidRDefault="00F041EE" w:rsidP="00BE5301">
      <w:pPr>
        <w:pStyle w:val="Textoindependiente32"/>
        <w:widowControl w:val="0"/>
        <w:ind w:left="108" w:hanging="108"/>
        <w:rPr>
          <w:rStyle w:val="Ninguno"/>
          <w:rFonts w:ascii="Arial" w:eastAsia="Arial" w:hAnsi="Arial" w:cs="Arial"/>
          <w:sz w:val="20"/>
          <w:szCs w:val="20"/>
        </w:rPr>
      </w:pPr>
    </w:p>
    <w:p w14:paraId="29BA6EDB" w14:textId="3E56858C" w:rsidR="00F041EE" w:rsidRDefault="00F041EE" w:rsidP="26C03ED9">
      <w:pPr>
        <w:pStyle w:val="Textoindependiente32"/>
        <w:ind w:left="108" w:hanging="108"/>
        <w:rPr>
          <w:rStyle w:val="Ninguno"/>
          <w:rFonts w:ascii="Arial" w:eastAsia="Arial" w:hAnsi="Arial" w:cs="Arial"/>
          <w:sz w:val="20"/>
          <w:szCs w:val="20"/>
        </w:rPr>
      </w:pPr>
    </w:p>
    <w:p w14:paraId="06CB7FD0" w14:textId="3C01BE39" w:rsidR="00F041EE" w:rsidRDefault="00F041EE" w:rsidP="26C03ED9">
      <w:pPr>
        <w:pStyle w:val="Textoindependiente32"/>
        <w:ind w:left="108" w:hanging="108"/>
        <w:rPr>
          <w:rStyle w:val="Ninguno"/>
          <w:rFonts w:ascii="Arial" w:eastAsia="Arial" w:hAnsi="Arial" w:cs="Arial"/>
          <w:sz w:val="20"/>
          <w:szCs w:val="20"/>
        </w:rPr>
      </w:pPr>
    </w:p>
    <w:p w14:paraId="0687DB4B" w14:textId="57D27EE8" w:rsidR="00F041EE" w:rsidRDefault="00F041EE" w:rsidP="26C03ED9">
      <w:pPr>
        <w:pStyle w:val="Textoindependiente32"/>
        <w:ind w:left="108" w:hanging="108"/>
        <w:rPr>
          <w:rStyle w:val="Ninguno"/>
          <w:rFonts w:ascii="Arial" w:eastAsia="Arial" w:hAnsi="Arial" w:cs="Arial"/>
          <w:sz w:val="20"/>
          <w:szCs w:val="20"/>
        </w:rPr>
      </w:pPr>
    </w:p>
    <w:p w14:paraId="2FE4B1C8" w14:textId="13B24283" w:rsidR="00F041EE" w:rsidRDefault="00F041EE" w:rsidP="26C03ED9">
      <w:pPr>
        <w:pStyle w:val="Textoindependiente32"/>
        <w:ind w:left="108" w:hanging="108"/>
        <w:rPr>
          <w:rStyle w:val="Ninguno"/>
          <w:rFonts w:ascii="Arial" w:eastAsia="Arial" w:hAnsi="Arial" w:cs="Arial"/>
          <w:sz w:val="20"/>
          <w:szCs w:val="20"/>
        </w:rPr>
      </w:pPr>
    </w:p>
    <w:p w14:paraId="34915A74" w14:textId="50C45C7C" w:rsidR="00F041EE" w:rsidRDefault="00F041EE" w:rsidP="26C03ED9">
      <w:pPr>
        <w:pStyle w:val="Textoindependiente32"/>
        <w:ind w:left="108" w:hanging="108"/>
        <w:rPr>
          <w:rStyle w:val="Ninguno"/>
          <w:rFonts w:ascii="Arial" w:eastAsia="Arial" w:hAnsi="Arial" w:cs="Arial"/>
          <w:sz w:val="20"/>
          <w:szCs w:val="20"/>
        </w:rPr>
      </w:pPr>
    </w:p>
    <w:p w14:paraId="6C387812" w14:textId="680C5CBC" w:rsidR="00F041EE" w:rsidRDefault="00F041EE" w:rsidP="26C03ED9">
      <w:pPr>
        <w:pStyle w:val="Textoindependiente32"/>
        <w:ind w:left="108" w:hanging="108"/>
        <w:rPr>
          <w:rStyle w:val="Ninguno"/>
          <w:rFonts w:ascii="Arial" w:eastAsia="Arial" w:hAnsi="Arial" w:cs="Arial"/>
          <w:sz w:val="20"/>
          <w:szCs w:val="20"/>
        </w:rPr>
      </w:pPr>
    </w:p>
    <w:p w14:paraId="6C5D5FA7" w14:textId="4E08FB59" w:rsidR="00F041EE" w:rsidRDefault="00F041EE" w:rsidP="26C03ED9">
      <w:pPr>
        <w:pStyle w:val="Textoindependiente32"/>
        <w:ind w:left="108" w:hanging="108"/>
        <w:rPr>
          <w:rStyle w:val="Ninguno"/>
          <w:rFonts w:ascii="Arial" w:eastAsia="Arial" w:hAnsi="Arial" w:cs="Arial"/>
          <w:sz w:val="20"/>
          <w:szCs w:val="20"/>
        </w:rPr>
      </w:pPr>
    </w:p>
    <w:p w14:paraId="2638FEC2" w14:textId="3D5EF7F3" w:rsidR="00F041EE" w:rsidRDefault="00F041EE" w:rsidP="26C03ED9">
      <w:pPr>
        <w:pStyle w:val="Textoindependiente32"/>
        <w:ind w:left="108" w:hanging="108"/>
        <w:rPr>
          <w:rStyle w:val="Ninguno"/>
          <w:rFonts w:ascii="Arial" w:eastAsia="Arial" w:hAnsi="Arial" w:cs="Arial"/>
          <w:sz w:val="20"/>
          <w:szCs w:val="20"/>
        </w:rPr>
      </w:pPr>
    </w:p>
    <w:p w14:paraId="6101D88A" w14:textId="6BFFD509" w:rsidR="00F041EE" w:rsidRDefault="00F041EE" w:rsidP="26C03ED9">
      <w:pPr>
        <w:pStyle w:val="Textoindependiente32"/>
        <w:ind w:left="108" w:hanging="108"/>
        <w:rPr>
          <w:rStyle w:val="Ninguno"/>
          <w:rFonts w:ascii="Arial" w:eastAsia="Arial" w:hAnsi="Arial" w:cs="Arial"/>
          <w:sz w:val="20"/>
          <w:szCs w:val="20"/>
        </w:rPr>
      </w:pPr>
    </w:p>
    <w:p w14:paraId="459FD949" w14:textId="38F73DE3" w:rsidR="00F041EE" w:rsidRDefault="00F041EE" w:rsidP="26C03ED9">
      <w:pPr>
        <w:pStyle w:val="Textoindependiente32"/>
        <w:ind w:left="108" w:hanging="108"/>
        <w:rPr>
          <w:rStyle w:val="Ninguno"/>
          <w:rFonts w:ascii="Arial" w:eastAsia="Arial" w:hAnsi="Arial" w:cs="Arial"/>
          <w:sz w:val="20"/>
          <w:szCs w:val="20"/>
        </w:rPr>
      </w:pPr>
    </w:p>
    <w:p w14:paraId="0360ED28" w14:textId="07DF4FB7" w:rsidR="00F041EE" w:rsidRDefault="00F041EE" w:rsidP="26C03ED9">
      <w:pPr>
        <w:pStyle w:val="Textoindependiente32"/>
        <w:ind w:left="108" w:hanging="108"/>
        <w:rPr>
          <w:rStyle w:val="Ninguno"/>
          <w:rFonts w:ascii="Arial" w:eastAsia="Arial" w:hAnsi="Arial" w:cs="Arial"/>
          <w:sz w:val="20"/>
          <w:szCs w:val="20"/>
        </w:rPr>
      </w:pPr>
    </w:p>
    <w:p w14:paraId="6373C072" w14:textId="77777777" w:rsidR="00F041EE" w:rsidRDefault="00F041EE" w:rsidP="26C03ED9">
      <w:pPr>
        <w:jc w:val="both"/>
        <w:rPr>
          <w:rStyle w:val="Ninguno"/>
          <w:rFonts w:ascii="Arial" w:eastAsia="Arial" w:hAnsi="Arial" w:cs="Arial"/>
          <w:color w:val="0000FF"/>
          <w:sz w:val="20"/>
          <w:szCs w:val="20"/>
          <w:u w:val="single"/>
        </w:rPr>
      </w:pPr>
    </w:p>
    <w:p w14:paraId="27B49C84" w14:textId="2EDF54AF" w:rsidR="00F041EE" w:rsidRDefault="26C03ED9" w:rsidP="26C03ED9">
      <w:pPr>
        <w:pStyle w:val="Ttulo1"/>
        <w:numPr>
          <w:ilvl w:val="0"/>
          <w:numId w:val="21"/>
        </w:numPr>
        <w:shd w:val="clear" w:color="auto" w:fill="A6A6A6" w:themeFill="background1" w:themeFillShade="A6"/>
        <w:jc w:val="both"/>
        <w:rPr>
          <w:rStyle w:val="Ninguno"/>
          <w:rFonts w:eastAsia="Arial" w:cs="Arial"/>
          <w:color w:val="000000" w:themeColor="text1"/>
          <w:sz w:val="20"/>
          <w:szCs w:val="20"/>
        </w:rPr>
      </w:pPr>
      <w:r w:rsidRPr="26C03ED9">
        <w:rPr>
          <w:rStyle w:val="Ninguno"/>
          <w:rFonts w:eastAsia="Arial" w:cs="Arial"/>
          <w:sz w:val="20"/>
          <w:szCs w:val="20"/>
        </w:rPr>
        <w:t>DECISIÓN</w:t>
      </w:r>
    </w:p>
    <w:p w14:paraId="6B2447CA" w14:textId="46D83C58" w:rsidR="00F041EE" w:rsidRDefault="26C03ED9" w:rsidP="26C03ED9">
      <w:pPr>
        <w:jc w:val="both"/>
        <w:rPr>
          <w:rFonts w:ascii="Arial" w:eastAsia="Arial" w:hAnsi="Arial" w:cs="Arial"/>
          <w:sz w:val="20"/>
          <w:szCs w:val="20"/>
        </w:rPr>
      </w:pPr>
      <w:r w:rsidRPr="26C03ED9">
        <w:rPr>
          <w:rFonts w:ascii="Arial" w:eastAsia="Arial" w:hAnsi="Arial" w:cs="Arial"/>
          <w:sz w:val="20"/>
          <w:szCs w:val="20"/>
        </w:rPr>
        <w:t xml:space="preserve"> </w:t>
      </w:r>
    </w:p>
    <w:p w14:paraId="2EF0D0C9" w14:textId="7AB4B5FE" w:rsidR="003C3718" w:rsidRPr="002119D2" w:rsidRDefault="003C3718" w:rsidP="26C03ED9">
      <w:pPr>
        <w:jc w:val="both"/>
        <w:rPr>
          <w:rFonts w:ascii="Arial" w:hAnsi="Arial" w:cs="Arial"/>
          <w:sz w:val="22"/>
        </w:rPr>
      </w:pPr>
      <w:r w:rsidRPr="002119D2">
        <w:rPr>
          <w:rFonts w:ascii="Arial" w:hAnsi="Arial" w:cs="Arial"/>
          <w:sz w:val="22"/>
        </w:rPr>
        <w:t xml:space="preserve">B-1. NO SE INCLUYE EN LA GFT por </w:t>
      </w:r>
      <w:r w:rsidRPr="002119D2">
        <w:rPr>
          <w:rFonts w:ascii="Arial" w:hAnsi="Arial" w:cs="Arial"/>
          <w:sz w:val="22"/>
          <w:u w:val="single"/>
        </w:rPr>
        <w:t>insuficiente evidencia de que exista una mejor relación eficacia/seguridad</w:t>
      </w:r>
      <w:r w:rsidRPr="002119D2">
        <w:rPr>
          <w:rFonts w:ascii="Arial" w:hAnsi="Arial" w:cs="Arial"/>
          <w:sz w:val="22"/>
        </w:rPr>
        <w:t xml:space="preserve"> comparada con el tratamiento actual que se realiza en el hospital</w:t>
      </w:r>
    </w:p>
    <w:p w14:paraId="01B6CDBC" w14:textId="7312BAEE" w:rsidR="003C3718" w:rsidRDefault="003C3718" w:rsidP="26C03ED9">
      <w:pPr>
        <w:jc w:val="both"/>
        <w:rPr>
          <w:rFonts w:ascii="Arial" w:hAnsi="Arial" w:cs="Arial"/>
          <w:b/>
          <w:sz w:val="22"/>
        </w:rPr>
      </w:pPr>
    </w:p>
    <w:p w14:paraId="276695D1" w14:textId="673830D0" w:rsidR="00F041EE" w:rsidRDefault="26C03ED9" w:rsidP="26C03ED9">
      <w:pPr>
        <w:jc w:val="both"/>
        <w:rPr>
          <w:rFonts w:ascii="Arial" w:eastAsia="Arial" w:hAnsi="Arial" w:cs="Arial"/>
          <w:sz w:val="20"/>
          <w:szCs w:val="20"/>
        </w:rPr>
      </w:pPr>
      <w:r w:rsidRPr="26C03ED9">
        <w:rPr>
          <w:rFonts w:ascii="Arial" w:eastAsia="Arial" w:hAnsi="Arial" w:cs="Arial"/>
          <w:sz w:val="20"/>
          <w:szCs w:val="20"/>
        </w:rPr>
        <w:t>Se</w:t>
      </w:r>
      <w:r w:rsidR="008F5794">
        <w:rPr>
          <w:rFonts w:ascii="Arial" w:eastAsia="Arial" w:hAnsi="Arial" w:cs="Arial"/>
          <w:sz w:val="20"/>
          <w:szCs w:val="20"/>
        </w:rPr>
        <w:t xml:space="preserve"> propone no introducir </w:t>
      </w:r>
      <w:r w:rsidRPr="26C03ED9">
        <w:rPr>
          <w:rFonts w:ascii="Arial" w:eastAsia="Arial" w:hAnsi="Arial" w:cs="Arial"/>
          <w:sz w:val="20"/>
          <w:szCs w:val="20"/>
        </w:rPr>
        <w:t xml:space="preserve">el fármaco para el tratamiento de primera línea en el LH a la espera de disponer de datos maduros de supervivencia global. </w:t>
      </w:r>
    </w:p>
    <w:p w14:paraId="517070F1" w14:textId="7882403A" w:rsidR="00F041EE" w:rsidRDefault="26C03ED9" w:rsidP="26C03ED9">
      <w:pPr>
        <w:jc w:val="both"/>
        <w:rPr>
          <w:rFonts w:ascii="Arial" w:eastAsia="Arial" w:hAnsi="Arial" w:cs="Arial"/>
          <w:sz w:val="20"/>
          <w:szCs w:val="20"/>
        </w:rPr>
      </w:pPr>
      <w:r w:rsidRPr="26C03ED9">
        <w:rPr>
          <w:rFonts w:ascii="Arial" w:eastAsia="Arial" w:hAnsi="Arial" w:cs="Arial"/>
          <w:sz w:val="20"/>
          <w:szCs w:val="20"/>
        </w:rPr>
        <w:t xml:space="preserve"> </w:t>
      </w:r>
    </w:p>
    <w:p w14:paraId="7DF07398" w14:textId="36F38284" w:rsidR="00F041EE" w:rsidRDefault="00162BEE" w:rsidP="26C03ED9">
      <w:pPr>
        <w:jc w:val="both"/>
        <w:rPr>
          <w:rFonts w:ascii="Arial" w:eastAsia="Arial" w:hAnsi="Arial" w:cs="Arial"/>
          <w:sz w:val="20"/>
          <w:szCs w:val="20"/>
        </w:rPr>
      </w:pPr>
      <w:r>
        <w:rPr>
          <w:rFonts w:ascii="Arial" w:eastAsia="Arial" w:hAnsi="Arial" w:cs="Arial"/>
          <w:sz w:val="20"/>
          <w:szCs w:val="20"/>
        </w:rPr>
        <w:t xml:space="preserve">Esta recomendación será </w:t>
      </w:r>
      <w:r w:rsidR="26C03ED9" w:rsidRPr="26C03ED9">
        <w:rPr>
          <w:rFonts w:ascii="Arial" w:eastAsia="Arial" w:hAnsi="Arial" w:cs="Arial"/>
          <w:sz w:val="20"/>
          <w:szCs w:val="20"/>
        </w:rPr>
        <w:t xml:space="preserve">revisada si se verifica </w:t>
      </w:r>
      <w:r>
        <w:rPr>
          <w:rFonts w:ascii="Arial" w:eastAsia="Arial" w:hAnsi="Arial" w:cs="Arial"/>
          <w:sz w:val="20"/>
          <w:szCs w:val="20"/>
        </w:rPr>
        <w:t>que</w:t>
      </w:r>
      <w:r w:rsidR="26C03ED9" w:rsidRPr="26C03ED9">
        <w:rPr>
          <w:rFonts w:ascii="Arial" w:eastAsia="Arial" w:hAnsi="Arial" w:cs="Arial"/>
          <w:sz w:val="20"/>
          <w:szCs w:val="20"/>
        </w:rPr>
        <w:t xml:space="preserve"> produce una reducción del precio y/o aparición de nueva evidencia del fármaco o de sus comparadores.  </w:t>
      </w:r>
    </w:p>
    <w:p w14:paraId="70908D00" w14:textId="38C9AFE6" w:rsidR="00F041EE" w:rsidRDefault="26C03ED9" w:rsidP="26C03ED9">
      <w:pPr>
        <w:jc w:val="both"/>
        <w:rPr>
          <w:rFonts w:ascii="Arial" w:eastAsia="Arial" w:hAnsi="Arial" w:cs="Arial"/>
          <w:sz w:val="20"/>
          <w:szCs w:val="20"/>
        </w:rPr>
      </w:pPr>
      <w:r w:rsidRPr="26C03ED9">
        <w:rPr>
          <w:rFonts w:ascii="Arial" w:eastAsia="Arial" w:hAnsi="Arial" w:cs="Arial"/>
          <w:sz w:val="20"/>
          <w:szCs w:val="20"/>
        </w:rPr>
        <w:t xml:space="preserve"> </w:t>
      </w:r>
    </w:p>
    <w:p w14:paraId="6D93007A" w14:textId="752B2457" w:rsidR="00F041EE" w:rsidRPr="00225D5E" w:rsidRDefault="26C03ED9" w:rsidP="26C03ED9">
      <w:pPr>
        <w:jc w:val="both"/>
        <w:rPr>
          <w:rFonts w:ascii="Arial" w:eastAsia="Arial" w:hAnsi="Arial" w:cs="Arial"/>
          <w:color w:val="auto"/>
          <w:sz w:val="20"/>
          <w:szCs w:val="20"/>
        </w:rPr>
      </w:pPr>
      <w:r w:rsidRPr="26C03ED9">
        <w:rPr>
          <w:rFonts w:ascii="Arial" w:eastAsia="Arial" w:hAnsi="Arial" w:cs="Arial"/>
          <w:sz w:val="20"/>
          <w:szCs w:val="20"/>
        </w:rPr>
        <w:t>Se propo</w:t>
      </w:r>
      <w:r w:rsidR="000F2502">
        <w:rPr>
          <w:rFonts w:ascii="Arial" w:eastAsia="Arial" w:hAnsi="Arial" w:cs="Arial"/>
          <w:sz w:val="20"/>
          <w:szCs w:val="20"/>
        </w:rPr>
        <w:t xml:space="preserve">ne valorar su aprobación </w:t>
      </w:r>
      <w:r w:rsidR="001C06BB">
        <w:rPr>
          <w:rFonts w:ascii="Arial" w:eastAsia="Arial" w:hAnsi="Arial" w:cs="Arial"/>
          <w:sz w:val="20"/>
          <w:szCs w:val="20"/>
        </w:rPr>
        <w:t xml:space="preserve">de </w:t>
      </w:r>
      <w:r w:rsidR="000F2502">
        <w:rPr>
          <w:rFonts w:ascii="Arial" w:eastAsia="Arial" w:hAnsi="Arial" w:cs="Arial"/>
          <w:sz w:val="20"/>
          <w:szCs w:val="20"/>
        </w:rPr>
        <w:t xml:space="preserve">uso </w:t>
      </w:r>
      <w:r w:rsidR="001C06BB">
        <w:rPr>
          <w:rFonts w:ascii="Arial" w:eastAsia="Arial" w:hAnsi="Arial" w:cs="Arial"/>
          <w:sz w:val="20"/>
          <w:szCs w:val="20"/>
        </w:rPr>
        <w:t xml:space="preserve">en </w:t>
      </w:r>
      <w:r w:rsidRPr="26C03ED9">
        <w:rPr>
          <w:rFonts w:ascii="Arial" w:eastAsia="Arial" w:hAnsi="Arial" w:cs="Arial"/>
          <w:sz w:val="20"/>
          <w:szCs w:val="20"/>
        </w:rPr>
        <w:t>pacientes c</w:t>
      </w:r>
      <w:r w:rsidR="00225848">
        <w:rPr>
          <w:rFonts w:ascii="Arial" w:eastAsia="Arial" w:hAnsi="Arial" w:cs="Arial"/>
          <w:sz w:val="20"/>
          <w:szCs w:val="20"/>
        </w:rPr>
        <w:t>on contraindicación absoluta a b</w:t>
      </w:r>
      <w:r w:rsidRPr="26C03ED9">
        <w:rPr>
          <w:rFonts w:ascii="Arial" w:eastAsia="Arial" w:hAnsi="Arial" w:cs="Arial"/>
          <w:sz w:val="20"/>
          <w:szCs w:val="20"/>
        </w:rPr>
        <w:t>leomicina, siempre que la reducción del precio del fármaco permita enmarcar el cos</w:t>
      </w:r>
      <w:r w:rsidR="00162BEE">
        <w:rPr>
          <w:rFonts w:ascii="Arial" w:eastAsia="Arial" w:hAnsi="Arial" w:cs="Arial"/>
          <w:sz w:val="20"/>
          <w:szCs w:val="20"/>
        </w:rPr>
        <w:t>te-eficacia incremental dentro del umbral de</w:t>
      </w:r>
      <w:r w:rsidRPr="26C03ED9">
        <w:rPr>
          <w:rFonts w:ascii="Arial" w:eastAsia="Arial" w:hAnsi="Arial" w:cs="Arial"/>
          <w:sz w:val="20"/>
          <w:szCs w:val="20"/>
        </w:rPr>
        <w:t xml:space="preserve"> referencia establecido en los informes GENESIS-SEFH de los parámetros internacionalmente aceptados</w:t>
      </w:r>
      <w:r w:rsidR="002119D2">
        <w:rPr>
          <w:rFonts w:ascii="Arial" w:eastAsia="Arial" w:hAnsi="Arial" w:cs="Arial"/>
          <w:sz w:val="20"/>
          <w:szCs w:val="20"/>
        </w:rPr>
        <w:t>.</w:t>
      </w:r>
    </w:p>
    <w:p w14:paraId="525548AC" w14:textId="26A470CC" w:rsidR="00F041EE" w:rsidRDefault="26C03ED9" w:rsidP="26C03ED9">
      <w:pPr>
        <w:jc w:val="both"/>
        <w:rPr>
          <w:rFonts w:ascii="Arial" w:eastAsia="Arial" w:hAnsi="Arial" w:cs="Arial"/>
          <w:sz w:val="20"/>
          <w:szCs w:val="20"/>
        </w:rPr>
      </w:pPr>
      <w:r w:rsidRPr="26C03ED9">
        <w:rPr>
          <w:rFonts w:ascii="Arial" w:eastAsia="Arial" w:hAnsi="Arial" w:cs="Arial"/>
          <w:sz w:val="20"/>
          <w:szCs w:val="20"/>
        </w:rPr>
        <w:t xml:space="preserve"> </w:t>
      </w:r>
    </w:p>
    <w:p w14:paraId="7CB259FC" w14:textId="4B93687C" w:rsidR="00F041EE" w:rsidRDefault="00225848" w:rsidP="26C03ED9">
      <w:pPr>
        <w:jc w:val="both"/>
        <w:rPr>
          <w:rFonts w:ascii="Arial" w:eastAsia="Arial" w:hAnsi="Arial" w:cs="Arial"/>
          <w:sz w:val="20"/>
          <w:szCs w:val="20"/>
        </w:rPr>
      </w:pPr>
      <w:r>
        <w:rPr>
          <w:rFonts w:ascii="Arial" w:eastAsia="Arial" w:hAnsi="Arial" w:cs="Arial"/>
          <w:sz w:val="20"/>
          <w:szCs w:val="20"/>
        </w:rPr>
        <w:t>No se recomienda introducir b</w:t>
      </w:r>
      <w:r w:rsidR="26C03ED9" w:rsidRPr="26C03ED9">
        <w:rPr>
          <w:rFonts w:ascii="Arial" w:eastAsia="Arial" w:hAnsi="Arial" w:cs="Arial"/>
          <w:sz w:val="20"/>
          <w:szCs w:val="20"/>
        </w:rPr>
        <w:t xml:space="preserve">rentuximab en primera línea del </w:t>
      </w:r>
      <w:r w:rsidR="00162BEE">
        <w:rPr>
          <w:rFonts w:ascii="Arial" w:eastAsia="Arial" w:hAnsi="Arial" w:cs="Arial"/>
          <w:sz w:val="20"/>
          <w:szCs w:val="20"/>
        </w:rPr>
        <w:t>tratamiento de pacientes con LH</w:t>
      </w:r>
      <w:r w:rsidR="26C03ED9" w:rsidRPr="26C03ED9">
        <w:rPr>
          <w:rFonts w:ascii="Arial" w:eastAsia="Arial" w:hAnsi="Arial" w:cs="Arial"/>
          <w:sz w:val="20"/>
          <w:szCs w:val="20"/>
        </w:rPr>
        <w:t xml:space="preserve"> tras haber recibido previamente algún </w:t>
      </w:r>
      <w:r w:rsidR="001C06BB">
        <w:rPr>
          <w:rFonts w:ascii="Arial" w:eastAsia="Arial" w:hAnsi="Arial" w:cs="Arial"/>
          <w:sz w:val="20"/>
          <w:szCs w:val="20"/>
        </w:rPr>
        <w:t xml:space="preserve">ciclo de tratamiento con ABVD, </w:t>
      </w:r>
      <w:r w:rsidR="26C03ED9" w:rsidRPr="26C03ED9">
        <w:rPr>
          <w:rFonts w:ascii="Arial" w:eastAsia="Arial" w:hAnsi="Arial" w:cs="Arial"/>
          <w:sz w:val="20"/>
          <w:szCs w:val="20"/>
        </w:rPr>
        <w:t xml:space="preserve">debido a que la evidencia indica que no mejora ninguna variable de eficacia. </w:t>
      </w:r>
    </w:p>
    <w:p w14:paraId="45B22F77" w14:textId="6E754A8C" w:rsidR="00F041EE" w:rsidRDefault="26C03ED9" w:rsidP="26C03ED9">
      <w:pPr>
        <w:jc w:val="both"/>
        <w:rPr>
          <w:rFonts w:ascii="Arial" w:eastAsia="Arial" w:hAnsi="Arial" w:cs="Arial"/>
          <w:sz w:val="20"/>
          <w:szCs w:val="20"/>
        </w:rPr>
      </w:pPr>
      <w:r w:rsidRPr="26C03ED9">
        <w:rPr>
          <w:rFonts w:ascii="Arial" w:eastAsia="Arial" w:hAnsi="Arial" w:cs="Arial"/>
          <w:sz w:val="20"/>
          <w:szCs w:val="20"/>
        </w:rPr>
        <w:t xml:space="preserve"> </w:t>
      </w:r>
    </w:p>
    <w:p w14:paraId="665A1408" w14:textId="0183212D" w:rsidR="00F041EE" w:rsidRDefault="00F041EE" w:rsidP="26C03ED9">
      <w:pPr>
        <w:jc w:val="both"/>
        <w:rPr>
          <w:rStyle w:val="Ninguno"/>
          <w:rFonts w:ascii="Arial" w:eastAsia="Arial" w:hAnsi="Arial" w:cs="Arial"/>
          <w:color w:val="0000FF"/>
          <w:sz w:val="20"/>
          <w:szCs w:val="20"/>
          <w:u w:val="single" w:color="0000FF"/>
        </w:rPr>
      </w:pPr>
    </w:p>
    <w:p w14:paraId="71049383" w14:textId="77777777" w:rsidR="00F041EE" w:rsidRDefault="00F041EE" w:rsidP="26C03ED9">
      <w:pPr>
        <w:jc w:val="both"/>
        <w:rPr>
          <w:rStyle w:val="Ninguno"/>
          <w:rFonts w:ascii="Arial" w:eastAsia="Arial" w:hAnsi="Arial" w:cs="Arial"/>
          <w:color w:val="0000FF"/>
          <w:sz w:val="20"/>
          <w:szCs w:val="20"/>
          <w:u w:val="single" w:color="0000FF"/>
        </w:rPr>
      </w:pPr>
    </w:p>
    <w:p w14:paraId="488550AB" w14:textId="77777777" w:rsidR="00F041EE" w:rsidRDefault="26C03ED9" w:rsidP="26C03ED9">
      <w:pPr>
        <w:pStyle w:val="Ttulo1"/>
        <w:pBdr>
          <w:top w:val="single" w:sz="4" w:space="0" w:color="000000"/>
          <w:left w:val="single" w:sz="4" w:space="0" w:color="000000"/>
          <w:bottom w:val="single" w:sz="4" w:space="0" w:color="000000"/>
          <w:right w:val="single" w:sz="4" w:space="0" w:color="000000"/>
        </w:pBdr>
        <w:shd w:val="clear" w:color="auto" w:fill="A6A6A6" w:themeFill="background1" w:themeFillShade="A6"/>
        <w:jc w:val="both"/>
        <w:rPr>
          <w:rStyle w:val="Ninguno"/>
          <w:rFonts w:eastAsia="Arial" w:cs="Arial"/>
          <w:sz w:val="20"/>
          <w:szCs w:val="20"/>
        </w:rPr>
      </w:pPr>
      <w:r w:rsidRPr="26C03ED9">
        <w:rPr>
          <w:rStyle w:val="Ninguno"/>
          <w:rFonts w:eastAsia="Arial" w:cs="Arial"/>
          <w:sz w:val="20"/>
          <w:szCs w:val="20"/>
        </w:rPr>
        <w:t>10. BIBLIOGRAFÍA</w:t>
      </w:r>
    </w:p>
    <w:p w14:paraId="4D16AC41" w14:textId="77777777" w:rsidR="00F041EE" w:rsidRDefault="00F041EE">
      <w:pPr>
        <w:rPr>
          <w:rStyle w:val="Ninguno"/>
          <w:rFonts w:ascii="Arial" w:eastAsia="Arial" w:hAnsi="Arial" w:cs="Arial"/>
          <w:sz w:val="20"/>
          <w:szCs w:val="20"/>
        </w:rPr>
      </w:pPr>
    </w:p>
    <w:p w14:paraId="12A4EA11" w14:textId="77777777" w:rsidR="00F041EE" w:rsidRPr="00B81D48" w:rsidRDefault="00F041EE">
      <w:pPr>
        <w:jc w:val="both"/>
        <w:rPr>
          <w:rStyle w:val="Ninguno"/>
          <w:rFonts w:ascii="Arial" w:eastAsia="Arial" w:hAnsi="Arial" w:cs="Arial"/>
          <w:sz w:val="18"/>
          <w:szCs w:val="18"/>
        </w:rPr>
      </w:pPr>
    </w:p>
    <w:p w14:paraId="69976C34" w14:textId="77777777" w:rsidR="00F014DC" w:rsidRPr="00CA4065" w:rsidRDefault="00F014DC" w:rsidP="00F014DC">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8"/>
          <w:szCs w:val="18"/>
        </w:rPr>
      </w:pPr>
      <w:bookmarkStart w:id="4" w:name="_Hlk42340496"/>
      <w:r w:rsidRPr="00BF5611">
        <w:rPr>
          <w:rFonts w:ascii="Arial" w:hAnsi="Arial" w:cs="Arial"/>
          <w:sz w:val="18"/>
          <w:szCs w:val="18"/>
        </w:rPr>
        <w:t>CIMA AEMPS. Ficha técnica Adcetris®</w:t>
      </w:r>
      <w:r>
        <w:rPr>
          <w:rFonts w:ascii="Arial" w:hAnsi="Arial" w:cs="Arial"/>
          <w:sz w:val="18"/>
          <w:szCs w:val="18"/>
        </w:rPr>
        <w:t>, INN-brentuximab vedotina</w:t>
      </w:r>
      <w:r w:rsidRPr="00BF5611">
        <w:rPr>
          <w:rFonts w:ascii="Arial" w:hAnsi="Arial" w:cs="Arial"/>
          <w:sz w:val="18"/>
          <w:szCs w:val="18"/>
        </w:rPr>
        <w:t xml:space="preserve"> [Internet]. 2018 Sep 10 [citado 2019 Jun 13]; Disponible en: </w:t>
      </w:r>
      <w:hyperlink r:id="rId29" w:history="1">
        <w:r w:rsidRPr="00BF5611">
          <w:rPr>
            <w:rStyle w:val="Hipervnculo"/>
            <w:rFonts w:ascii="Arial" w:hAnsi="Arial" w:cs="Arial"/>
            <w:color w:val="auto"/>
            <w:sz w:val="18"/>
            <w:szCs w:val="18"/>
          </w:rPr>
          <w:t>https://cima.aemps.es/cima/pdfs/ft/112794001/FT_112794001.pdf</w:t>
        </w:r>
      </w:hyperlink>
    </w:p>
    <w:p w14:paraId="07A3BB62" w14:textId="77777777" w:rsidR="00F041EE" w:rsidRDefault="00921356">
      <w:pPr>
        <w:numPr>
          <w:ilvl w:val="0"/>
          <w:numId w:val="17"/>
        </w:numPr>
        <w:jc w:val="both"/>
        <w:rPr>
          <w:rFonts w:ascii="Arial" w:hAnsi="Arial"/>
          <w:sz w:val="18"/>
          <w:szCs w:val="18"/>
        </w:rPr>
      </w:pPr>
      <w:r>
        <w:rPr>
          <w:rFonts w:ascii="Arial" w:hAnsi="Arial"/>
          <w:sz w:val="18"/>
          <w:szCs w:val="18"/>
        </w:rPr>
        <w:t xml:space="preserve">FDA. Ficha técnica Adcetris® [Internet].  2018 Mar [citado 2019 Jun 13]; Disponible en: </w:t>
      </w:r>
      <w:hyperlink r:id="rId30" w:history="1">
        <w:r>
          <w:rPr>
            <w:rStyle w:val="Hyperlink6"/>
            <w:rFonts w:ascii="Arial" w:hAnsi="Arial"/>
            <w:sz w:val="18"/>
            <w:szCs w:val="18"/>
          </w:rPr>
          <w:t>https://www.accessdata.fda.gov/drugsatfda_docs/label/2018/125388s097lbl.pdf</w:t>
        </w:r>
      </w:hyperlink>
    </w:p>
    <w:p w14:paraId="7BD34216" w14:textId="77777777" w:rsidR="00F041EE" w:rsidRPr="00EE75A7" w:rsidRDefault="00921356">
      <w:pPr>
        <w:numPr>
          <w:ilvl w:val="0"/>
          <w:numId w:val="17"/>
        </w:numPr>
        <w:jc w:val="both"/>
        <w:rPr>
          <w:rFonts w:ascii="Arial" w:hAnsi="Arial"/>
          <w:sz w:val="18"/>
          <w:szCs w:val="18"/>
          <w:lang w:val="es-ES"/>
        </w:rPr>
      </w:pPr>
      <w:r w:rsidRPr="00EE75A7">
        <w:rPr>
          <w:rStyle w:val="Ninguno"/>
          <w:rFonts w:ascii="Arial" w:hAnsi="Arial"/>
          <w:sz w:val="18"/>
          <w:szCs w:val="18"/>
          <w:lang w:val="es-ES"/>
        </w:rPr>
        <w:t xml:space="preserve">NCCN [Internet]. </w:t>
      </w:r>
      <w:r>
        <w:rPr>
          <w:rStyle w:val="NingunoA"/>
          <w:rFonts w:ascii="Arial" w:hAnsi="Arial"/>
          <w:sz w:val="18"/>
          <w:szCs w:val="18"/>
        </w:rPr>
        <w:t xml:space="preserve">[citado 2019 Jun 14]. Disponible en: </w:t>
      </w:r>
      <w:hyperlink r:id="rId31" w:history="1">
        <w:r>
          <w:rPr>
            <w:rStyle w:val="Hyperlink7"/>
            <w:rFonts w:ascii="Arial" w:hAnsi="Arial"/>
            <w:sz w:val="18"/>
            <w:szCs w:val="18"/>
          </w:rPr>
          <w:t>https://www.nccn.org/professionals/physician_gls/pdf/nscl.pdf</w:t>
        </w:r>
      </w:hyperlink>
    </w:p>
    <w:p w14:paraId="0DDC24C4" w14:textId="77777777" w:rsidR="00F041EE" w:rsidRDefault="00921356">
      <w:pPr>
        <w:numPr>
          <w:ilvl w:val="0"/>
          <w:numId w:val="17"/>
        </w:numPr>
        <w:jc w:val="both"/>
        <w:rPr>
          <w:sz w:val="18"/>
          <w:szCs w:val="18"/>
          <w:lang w:val="en-US"/>
        </w:rPr>
      </w:pPr>
      <w:r>
        <w:rPr>
          <w:rStyle w:val="Ninguno"/>
          <w:rFonts w:ascii="Arial" w:hAnsi="Arial"/>
          <w:sz w:val="18"/>
          <w:szCs w:val="18"/>
          <w:lang w:val="en-US"/>
        </w:rPr>
        <w:t>D A Eichenauer, B M P Aleman, M André, M Federico, M Hutchings, T Illidge, A Engert, M Ladetto, ESMO Guidelines Committee, Hodgkin lymphoma: ESMO Clinical Practice Guidelines for diagnosis, treatment and follow-up, Annals of Oncology, Volume 29, Issue Supplement_4, October 2018, Pages iv19–iv29, https://doi.org/10.1093/annonc/mdy080</w:t>
      </w:r>
    </w:p>
    <w:p w14:paraId="7AAE44E1" w14:textId="77777777" w:rsidR="00F041EE" w:rsidRDefault="00921356">
      <w:pPr>
        <w:widowControl w:val="0"/>
        <w:numPr>
          <w:ilvl w:val="0"/>
          <w:numId w:val="17"/>
        </w:numPr>
        <w:jc w:val="both"/>
        <w:rPr>
          <w:rFonts w:ascii="Arial" w:hAnsi="Arial"/>
          <w:sz w:val="18"/>
          <w:szCs w:val="18"/>
        </w:rPr>
      </w:pPr>
      <w:r>
        <w:rPr>
          <w:rStyle w:val="NingunoA"/>
          <w:rFonts w:ascii="Arial" w:hAnsi="Arial"/>
          <w:sz w:val="18"/>
          <w:szCs w:val="18"/>
        </w:rPr>
        <w:t xml:space="preserve">La carga de cáncer en España [Internet]. [citado 2019 Jun 14]. </w:t>
      </w:r>
      <w:r>
        <w:rPr>
          <w:rStyle w:val="Ninguno"/>
          <w:rFonts w:ascii="Arial" w:hAnsi="Arial"/>
          <w:sz w:val="18"/>
          <w:szCs w:val="18"/>
          <w:lang w:val="en-US"/>
        </w:rPr>
        <w:t xml:space="preserve">Available from: </w:t>
      </w:r>
      <w:hyperlink r:id="rId32" w:history="1">
        <w:r>
          <w:rPr>
            <w:rStyle w:val="Hyperlink8"/>
            <w:rFonts w:ascii="Arial" w:hAnsi="Arial"/>
            <w:sz w:val="18"/>
            <w:szCs w:val="18"/>
          </w:rPr>
          <w:t>https://www.aimfa.es/wp-content/uploads/2018/06/omakase-lab-3-2018-burden-of-cancer-in-spain.pdf</w:t>
        </w:r>
      </w:hyperlink>
    </w:p>
    <w:p w14:paraId="733ECA4F" w14:textId="77777777" w:rsidR="00F041EE" w:rsidRDefault="00921356">
      <w:pPr>
        <w:widowControl w:val="0"/>
        <w:numPr>
          <w:ilvl w:val="0"/>
          <w:numId w:val="17"/>
        </w:numPr>
        <w:jc w:val="both"/>
        <w:rPr>
          <w:rFonts w:ascii="Arial" w:hAnsi="Arial"/>
          <w:sz w:val="18"/>
          <w:szCs w:val="18"/>
        </w:rPr>
      </w:pPr>
      <w:r>
        <w:rPr>
          <w:rStyle w:val="Hyperlink6"/>
          <w:rFonts w:ascii="Arial" w:hAnsi="Arial"/>
          <w:sz w:val="18"/>
          <w:szCs w:val="18"/>
        </w:rPr>
        <w:t xml:space="preserve">Guía de Práctica Clínica de GELTAMO para el tratamiento de pacientes con linfoma de Hodgkin [Internet]. [citado 2019 Jun 18]. Disponible en: </w:t>
      </w:r>
      <w:hyperlink r:id="rId33" w:history="1">
        <w:r>
          <w:rPr>
            <w:rStyle w:val="Hyperlink9"/>
            <w:rFonts w:ascii="Arial" w:hAnsi="Arial"/>
            <w:sz w:val="18"/>
            <w:szCs w:val="18"/>
          </w:rPr>
          <w:t>https://www.geltamo.com/images/PDF/Guia_Geltamo_LH_2019.pdf</w:t>
        </w:r>
      </w:hyperlink>
    </w:p>
    <w:p w14:paraId="197CE90E" w14:textId="77777777" w:rsidR="00F041EE" w:rsidRDefault="00921356">
      <w:pPr>
        <w:widowControl w:val="0"/>
        <w:numPr>
          <w:ilvl w:val="0"/>
          <w:numId w:val="17"/>
        </w:numPr>
        <w:jc w:val="both"/>
        <w:rPr>
          <w:rStyle w:val="Hyperlink6"/>
          <w:rFonts w:ascii="Arial" w:hAnsi="Arial"/>
          <w:sz w:val="18"/>
          <w:szCs w:val="18"/>
        </w:rPr>
      </w:pPr>
      <w:r>
        <w:rPr>
          <w:rStyle w:val="Hyperlink6"/>
          <w:rFonts w:ascii="Arial" w:hAnsi="Arial"/>
          <w:sz w:val="18"/>
          <w:szCs w:val="18"/>
        </w:rPr>
        <w:t>GUÍA de Práctica Clínica Linfoma de Hodgkin Clásico: Actualización en abordaje diagnóstico y terapéutico de paciente adulto GRANEL – AAHH</w:t>
      </w:r>
      <w:r>
        <w:rPr>
          <w:rStyle w:val="Ninguno"/>
        </w:rPr>
        <w:t xml:space="preserve">. </w:t>
      </w:r>
      <w:r>
        <w:rPr>
          <w:rStyle w:val="Hyperlink6"/>
          <w:rFonts w:ascii="Arial" w:hAnsi="Arial"/>
          <w:sz w:val="18"/>
          <w:szCs w:val="18"/>
        </w:rPr>
        <w:t>[citado 2019 Sep 11]. Disponible en: /Guia_de_Practica_Clinica_Linfoma_de_Hodgkin_Clasico.pdf</w:t>
      </w:r>
    </w:p>
    <w:p w14:paraId="772FA683" w14:textId="77777777" w:rsidR="00F014DC" w:rsidRPr="00F014DC" w:rsidRDefault="00F014DC" w:rsidP="00F014DC">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 w:val="18"/>
          <w:szCs w:val="18"/>
        </w:rPr>
      </w:pPr>
      <w:r w:rsidRPr="00BF5611">
        <w:rPr>
          <w:rFonts w:ascii="Arial" w:hAnsi="Arial" w:cs="Arial"/>
          <w:sz w:val="18"/>
          <w:szCs w:val="18"/>
        </w:rPr>
        <w:t xml:space="preserve">CIMA AEMPS. Ficha técnica </w:t>
      </w:r>
      <w:r>
        <w:rPr>
          <w:rFonts w:ascii="Arial" w:hAnsi="Arial" w:cs="Arial"/>
          <w:sz w:val="18"/>
          <w:szCs w:val="18"/>
        </w:rPr>
        <w:t>Caelyx</w:t>
      </w:r>
      <w:r w:rsidRPr="00BF5611">
        <w:rPr>
          <w:rFonts w:ascii="Arial" w:hAnsi="Arial" w:cs="Arial"/>
          <w:sz w:val="18"/>
          <w:szCs w:val="18"/>
        </w:rPr>
        <w:t>®</w:t>
      </w:r>
      <w:r>
        <w:rPr>
          <w:rFonts w:ascii="Arial" w:hAnsi="Arial" w:cs="Arial"/>
          <w:sz w:val="18"/>
          <w:szCs w:val="18"/>
        </w:rPr>
        <w:t xml:space="preserve">, INN-doxorubicin </w:t>
      </w:r>
      <w:r w:rsidRPr="00BF5611">
        <w:rPr>
          <w:rFonts w:ascii="Arial" w:hAnsi="Arial" w:cs="Arial"/>
          <w:sz w:val="18"/>
          <w:szCs w:val="18"/>
        </w:rPr>
        <w:t>[Internet]. 20</w:t>
      </w:r>
      <w:r>
        <w:rPr>
          <w:rFonts w:ascii="Arial" w:hAnsi="Arial" w:cs="Arial"/>
          <w:sz w:val="18"/>
          <w:szCs w:val="18"/>
        </w:rPr>
        <w:t>06</w:t>
      </w:r>
      <w:r w:rsidRPr="00BF5611">
        <w:rPr>
          <w:rFonts w:ascii="Arial" w:hAnsi="Arial" w:cs="Arial"/>
          <w:sz w:val="18"/>
          <w:szCs w:val="18"/>
        </w:rPr>
        <w:t xml:space="preserve"> </w:t>
      </w:r>
      <w:r>
        <w:rPr>
          <w:rFonts w:ascii="Arial" w:hAnsi="Arial" w:cs="Arial"/>
          <w:sz w:val="18"/>
          <w:szCs w:val="18"/>
        </w:rPr>
        <w:t>May</w:t>
      </w:r>
      <w:r w:rsidRPr="00BF5611">
        <w:rPr>
          <w:rFonts w:ascii="Arial" w:hAnsi="Arial" w:cs="Arial"/>
          <w:sz w:val="18"/>
          <w:szCs w:val="18"/>
        </w:rPr>
        <w:t xml:space="preserve"> 1</w:t>
      </w:r>
      <w:r>
        <w:rPr>
          <w:rFonts w:ascii="Arial" w:hAnsi="Arial" w:cs="Arial"/>
          <w:sz w:val="18"/>
          <w:szCs w:val="18"/>
        </w:rPr>
        <w:t>9</w:t>
      </w:r>
      <w:r w:rsidRPr="00BF5611">
        <w:rPr>
          <w:rFonts w:ascii="Arial" w:hAnsi="Arial" w:cs="Arial"/>
          <w:sz w:val="18"/>
          <w:szCs w:val="18"/>
        </w:rPr>
        <w:t xml:space="preserve"> [citado 2019 Jun </w:t>
      </w:r>
      <w:r>
        <w:rPr>
          <w:rFonts w:ascii="Arial" w:hAnsi="Arial" w:cs="Arial"/>
          <w:sz w:val="18"/>
          <w:szCs w:val="18"/>
        </w:rPr>
        <w:t>18</w:t>
      </w:r>
      <w:r w:rsidRPr="00BF5611">
        <w:rPr>
          <w:rFonts w:ascii="Arial" w:hAnsi="Arial" w:cs="Arial"/>
          <w:sz w:val="18"/>
          <w:szCs w:val="18"/>
        </w:rPr>
        <w:t>]; Disponible en</w:t>
      </w:r>
      <w:r>
        <w:rPr>
          <w:rFonts w:ascii="Arial" w:hAnsi="Arial" w:cs="Arial"/>
          <w:sz w:val="18"/>
          <w:szCs w:val="18"/>
        </w:rPr>
        <w:t xml:space="preserve">: </w:t>
      </w:r>
      <w:r w:rsidRPr="00B57EA5">
        <w:rPr>
          <w:rFonts w:ascii="Arial" w:hAnsi="Arial" w:cs="Arial"/>
          <w:sz w:val="18"/>
          <w:szCs w:val="18"/>
        </w:rPr>
        <w:t>https://cima.aemps.es/cima/pdfs/ft/96011001/FT_96011001.pdf</w:t>
      </w:r>
      <w:r>
        <w:rPr>
          <w:rFonts w:ascii="Arial" w:hAnsi="Arial" w:cs="Arial"/>
          <w:sz w:val="18"/>
          <w:szCs w:val="18"/>
        </w:rPr>
        <w:t>.</w:t>
      </w:r>
    </w:p>
    <w:p w14:paraId="7DCDD3A5" w14:textId="77777777" w:rsidR="00F041EE" w:rsidRDefault="00921356">
      <w:pPr>
        <w:widowControl w:val="0"/>
        <w:numPr>
          <w:ilvl w:val="0"/>
          <w:numId w:val="17"/>
        </w:numPr>
        <w:jc w:val="both"/>
        <w:rPr>
          <w:sz w:val="18"/>
          <w:szCs w:val="18"/>
        </w:rPr>
      </w:pPr>
      <w:r>
        <w:rPr>
          <w:rStyle w:val="Ninguno"/>
          <w:rFonts w:ascii="Arial" w:hAnsi="Arial"/>
          <w:sz w:val="18"/>
          <w:szCs w:val="18"/>
        </w:rPr>
        <w:t>CIMA AEMPS. Ficha técnica Bleomicina [Internet]. 2017 Oct [citado 2019 Jun 18]; Disponible en: https://cima.aemps.es/cima/dochtml/ft/81969/FT_81969.html</w:t>
      </w:r>
    </w:p>
    <w:p w14:paraId="764663BF" w14:textId="77777777" w:rsidR="00F041EE" w:rsidRPr="00F014DC" w:rsidRDefault="00921356">
      <w:pPr>
        <w:widowControl w:val="0"/>
        <w:numPr>
          <w:ilvl w:val="0"/>
          <w:numId w:val="17"/>
        </w:numPr>
        <w:jc w:val="both"/>
        <w:rPr>
          <w:rStyle w:val="Ninguno"/>
          <w:sz w:val="18"/>
          <w:szCs w:val="18"/>
        </w:rPr>
      </w:pPr>
      <w:r>
        <w:rPr>
          <w:rStyle w:val="Ninguno"/>
          <w:rFonts w:ascii="Arial" w:hAnsi="Arial"/>
          <w:sz w:val="18"/>
          <w:szCs w:val="18"/>
        </w:rPr>
        <w:t>CIMA AEMPS. Ficha técnica Vinblastina [Internet]. 2008 Jan 01 [citado 2019 Jun 18]; Disponible en:</w:t>
      </w:r>
      <w:r>
        <w:rPr>
          <w:rStyle w:val="Ninguno"/>
        </w:rPr>
        <w:t xml:space="preserve"> </w:t>
      </w:r>
      <w:hyperlink r:id="rId34" w:history="1">
        <w:r w:rsidR="00F014DC" w:rsidRPr="008128EB">
          <w:rPr>
            <w:rStyle w:val="Hipervnculo"/>
            <w:rFonts w:ascii="Arial" w:hAnsi="Arial"/>
            <w:sz w:val="18"/>
            <w:szCs w:val="18"/>
          </w:rPr>
          <w:t>https://cima.aemps.es/cima/dochtml/ft/37275/FT_37275.html</w:t>
        </w:r>
      </w:hyperlink>
    </w:p>
    <w:p w14:paraId="2C7782FB" w14:textId="77777777" w:rsidR="00F014DC" w:rsidRPr="00F014DC" w:rsidRDefault="00F014DC" w:rsidP="00F014DC">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auto"/>
          <w:sz w:val="18"/>
          <w:szCs w:val="18"/>
          <w:u w:val="single"/>
        </w:rPr>
      </w:pPr>
      <w:r w:rsidRPr="00BF5611">
        <w:rPr>
          <w:rFonts w:ascii="Arial" w:hAnsi="Arial" w:cs="Arial"/>
          <w:sz w:val="18"/>
          <w:szCs w:val="18"/>
        </w:rPr>
        <w:t xml:space="preserve">CIMA AEMPS. Ficha técnica </w:t>
      </w:r>
      <w:r>
        <w:rPr>
          <w:rFonts w:ascii="Arial" w:hAnsi="Arial" w:cs="Arial"/>
          <w:sz w:val="18"/>
          <w:szCs w:val="18"/>
        </w:rPr>
        <w:t>Dacarbazina</w:t>
      </w:r>
      <w:r w:rsidRPr="00BF5611">
        <w:rPr>
          <w:rFonts w:ascii="Arial" w:hAnsi="Arial" w:cs="Arial"/>
          <w:sz w:val="18"/>
          <w:szCs w:val="18"/>
        </w:rPr>
        <w:t xml:space="preserve"> [Internet]. 20</w:t>
      </w:r>
      <w:r>
        <w:rPr>
          <w:rFonts w:ascii="Arial" w:hAnsi="Arial" w:cs="Arial"/>
          <w:sz w:val="18"/>
          <w:szCs w:val="18"/>
        </w:rPr>
        <w:t>10</w:t>
      </w:r>
      <w:r w:rsidRPr="00BF5611">
        <w:rPr>
          <w:rFonts w:ascii="Arial" w:hAnsi="Arial" w:cs="Arial"/>
          <w:sz w:val="18"/>
          <w:szCs w:val="18"/>
        </w:rPr>
        <w:t xml:space="preserve"> </w:t>
      </w:r>
      <w:r>
        <w:rPr>
          <w:rFonts w:ascii="Arial" w:hAnsi="Arial" w:cs="Arial"/>
          <w:sz w:val="18"/>
          <w:szCs w:val="18"/>
        </w:rPr>
        <w:t>Apr</w:t>
      </w:r>
      <w:r w:rsidRPr="00BF5611">
        <w:rPr>
          <w:rFonts w:ascii="Arial" w:hAnsi="Arial" w:cs="Arial"/>
          <w:sz w:val="18"/>
          <w:szCs w:val="18"/>
        </w:rPr>
        <w:t xml:space="preserve"> </w:t>
      </w:r>
      <w:r>
        <w:rPr>
          <w:rFonts w:ascii="Arial" w:hAnsi="Arial" w:cs="Arial"/>
          <w:sz w:val="18"/>
          <w:szCs w:val="18"/>
        </w:rPr>
        <w:t>24</w:t>
      </w:r>
      <w:r w:rsidRPr="00BF5611">
        <w:rPr>
          <w:rFonts w:ascii="Arial" w:hAnsi="Arial" w:cs="Arial"/>
          <w:sz w:val="18"/>
          <w:szCs w:val="18"/>
        </w:rPr>
        <w:t xml:space="preserve"> [citado 2019 Jun 1</w:t>
      </w:r>
      <w:r>
        <w:rPr>
          <w:rFonts w:ascii="Arial" w:hAnsi="Arial" w:cs="Arial"/>
          <w:sz w:val="18"/>
          <w:szCs w:val="18"/>
        </w:rPr>
        <w:t>8</w:t>
      </w:r>
      <w:r w:rsidRPr="00BF5611">
        <w:rPr>
          <w:rFonts w:ascii="Arial" w:hAnsi="Arial" w:cs="Arial"/>
          <w:sz w:val="18"/>
          <w:szCs w:val="18"/>
        </w:rPr>
        <w:t>]; Disponible en</w:t>
      </w:r>
      <w:r>
        <w:rPr>
          <w:rFonts w:ascii="Arial" w:hAnsi="Arial" w:cs="Arial"/>
          <w:sz w:val="18"/>
          <w:szCs w:val="18"/>
        </w:rPr>
        <w:t>:</w:t>
      </w:r>
      <w:r w:rsidRPr="002929CA">
        <w:t xml:space="preserve"> </w:t>
      </w:r>
      <w:r w:rsidRPr="002929CA">
        <w:rPr>
          <w:rFonts w:ascii="Arial" w:hAnsi="Arial" w:cs="Arial"/>
          <w:sz w:val="18"/>
          <w:szCs w:val="18"/>
        </w:rPr>
        <w:t>https://cima.aemps.es/cima/dochtml/ft/62334/FT_62334.html</w:t>
      </w:r>
    </w:p>
    <w:p w14:paraId="3DA912B7" w14:textId="77777777" w:rsidR="00F041EE" w:rsidRDefault="00921356">
      <w:pPr>
        <w:widowControl w:val="0"/>
        <w:numPr>
          <w:ilvl w:val="0"/>
          <w:numId w:val="17"/>
        </w:numPr>
        <w:jc w:val="both"/>
        <w:rPr>
          <w:rFonts w:ascii="Arial" w:hAnsi="Arial"/>
          <w:sz w:val="18"/>
          <w:szCs w:val="18"/>
          <w:lang w:val="en-US"/>
        </w:rPr>
      </w:pPr>
      <w:r>
        <w:rPr>
          <w:rStyle w:val="Hyperlink8"/>
          <w:rFonts w:ascii="Arial" w:hAnsi="Arial"/>
          <w:sz w:val="18"/>
          <w:szCs w:val="18"/>
        </w:rPr>
        <w:lastRenderedPageBreak/>
        <w:t>Hugo J. A. Adams , Thomas C. Kwee. Benefit of brentuximab over bleomycin in first-line treatment of advanced-stage Hodgkin lymphoma has not been proven. Blood. 2018;132(3): 339-340.</w:t>
      </w:r>
    </w:p>
    <w:p w14:paraId="1E5CDCB1" w14:textId="77777777" w:rsidR="00F041EE" w:rsidRPr="00EE75A7" w:rsidRDefault="00921356">
      <w:pPr>
        <w:widowControl w:val="0"/>
        <w:numPr>
          <w:ilvl w:val="0"/>
          <w:numId w:val="17"/>
        </w:numPr>
        <w:jc w:val="both"/>
        <w:rPr>
          <w:rFonts w:ascii="Arial" w:hAnsi="Arial"/>
          <w:sz w:val="18"/>
          <w:szCs w:val="18"/>
          <w:lang w:val="es-ES"/>
        </w:rPr>
      </w:pPr>
      <w:r w:rsidRPr="00D8231E">
        <w:rPr>
          <w:rStyle w:val="Hyperlink8"/>
          <w:rFonts w:ascii="Arial" w:hAnsi="Arial"/>
          <w:sz w:val="18"/>
          <w:szCs w:val="18"/>
          <w:lang w:val="fr-FR"/>
        </w:rPr>
        <w:t>ADCETRIS, INN-brentuximab</w:t>
      </w:r>
      <w:r w:rsidRPr="00D8231E">
        <w:rPr>
          <w:rStyle w:val="Ninguno"/>
          <w:rFonts w:ascii="Arial" w:hAnsi="Arial"/>
          <w:sz w:val="18"/>
          <w:szCs w:val="18"/>
          <w:lang w:val="fr-FR"/>
        </w:rPr>
        <w:t xml:space="preserve">-epar-public-assessment-report_en.pdf [Internet]. [citado 2019 Jun 14]. </w:t>
      </w:r>
      <w:r w:rsidRPr="00D8231E">
        <w:rPr>
          <w:rStyle w:val="NingunoA"/>
          <w:rFonts w:ascii="Arial" w:hAnsi="Arial"/>
          <w:sz w:val="18"/>
          <w:szCs w:val="18"/>
          <w:lang w:val="fr-FR"/>
        </w:rPr>
        <w:t xml:space="preserve">Disponible en: </w:t>
      </w:r>
      <w:hyperlink r:id="rId35" w:history="1">
        <w:r w:rsidRPr="00D8231E">
          <w:rPr>
            <w:rStyle w:val="Hyperlink10"/>
            <w:rFonts w:ascii="Arial" w:hAnsi="Arial"/>
            <w:sz w:val="18"/>
            <w:szCs w:val="18"/>
            <w:lang w:val="fr-FR"/>
          </w:rPr>
          <w:t>https://www.ema.europa.eu/en/documents/variation-report/adcetris-h-c-002455-ii-0055-epar-assessment-report-variation_en.pdf</w:t>
        </w:r>
      </w:hyperlink>
      <w:r w:rsidRPr="00D8231E">
        <w:rPr>
          <w:rStyle w:val="NingunoA"/>
          <w:rFonts w:ascii="Arial" w:hAnsi="Arial"/>
          <w:sz w:val="18"/>
          <w:szCs w:val="18"/>
          <w:lang w:val="fr-FR"/>
        </w:rPr>
        <w:t xml:space="preserve">. </w:t>
      </w:r>
      <w:r>
        <w:rPr>
          <w:rStyle w:val="NingunoA"/>
          <w:rFonts w:ascii="Arial" w:hAnsi="Arial"/>
          <w:sz w:val="18"/>
          <w:szCs w:val="18"/>
        </w:rPr>
        <w:t xml:space="preserve">Disponible en: </w:t>
      </w:r>
      <w:hyperlink r:id="rId36" w:history="1">
        <w:r>
          <w:rPr>
            <w:rStyle w:val="Hyperlink7"/>
            <w:rFonts w:ascii="Arial" w:hAnsi="Arial"/>
            <w:sz w:val="18"/>
            <w:szCs w:val="18"/>
          </w:rPr>
          <w:t>https://www.ema.europa.eu/en/medicines/human/EPAR/adcetris</w:t>
        </w:r>
      </w:hyperlink>
    </w:p>
    <w:p w14:paraId="4624D798" w14:textId="77777777" w:rsidR="00F041EE" w:rsidRDefault="00921356">
      <w:pPr>
        <w:widowControl w:val="0"/>
        <w:numPr>
          <w:ilvl w:val="0"/>
          <w:numId w:val="17"/>
        </w:numPr>
        <w:jc w:val="both"/>
        <w:rPr>
          <w:sz w:val="18"/>
          <w:szCs w:val="18"/>
          <w:lang w:val="en-US"/>
        </w:rPr>
      </w:pPr>
      <w:r w:rsidRPr="00D8231E">
        <w:rPr>
          <w:rStyle w:val="Ninguno"/>
          <w:rFonts w:ascii="Arial" w:hAnsi="Arial"/>
          <w:sz w:val="18"/>
          <w:szCs w:val="18"/>
          <w:lang w:val="fr-FR"/>
        </w:rPr>
        <w:t xml:space="preserve">Estudio ECHELON-1: Connors JM, Jurczak W, Straus DJ, et al. </w:t>
      </w:r>
      <w:r>
        <w:rPr>
          <w:rStyle w:val="Ninguno"/>
          <w:rFonts w:ascii="Arial" w:hAnsi="Arial"/>
          <w:sz w:val="18"/>
          <w:szCs w:val="18"/>
          <w:lang w:val="en-US"/>
        </w:rPr>
        <w:t xml:space="preserve">Brentuximab Vedotin with Chemotherapy for Stage III or IV Hodgkin's Lymphoma. </w:t>
      </w:r>
      <w:r w:rsidRPr="00B23E7D">
        <w:rPr>
          <w:rStyle w:val="Ninguno"/>
          <w:rFonts w:ascii="Arial" w:hAnsi="Arial"/>
          <w:sz w:val="18"/>
          <w:szCs w:val="18"/>
          <w:lang w:val="en-US"/>
        </w:rPr>
        <w:t>N Engl J Med. 2018;378(4):331–344. doi:10.1056/NEJMoa1708984</w:t>
      </w:r>
    </w:p>
    <w:p w14:paraId="56387E59" w14:textId="77777777" w:rsidR="00F041EE" w:rsidRDefault="00921356">
      <w:pPr>
        <w:widowControl w:val="0"/>
        <w:numPr>
          <w:ilvl w:val="0"/>
          <w:numId w:val="17"/>
        </w:numPr>
        <w:jc w:val="both"/>
        <w:rPr>
          <w:sz w:val="18"/>
          <w:szCs w:val="18"/>
        </w:rPr>
      </w:pPr>
      <w:r w:rsidRPr="00D8231E">
        <w:rPr>
          <w:rStyle w:val="Ninguno"/>
          <w:rFonts w:ascii="Arial" w:hAnsi="Arial"/>
          <w:sz w:val="18"/>
          <w:szCs w:val="18"/>
          <w:lang w:val="en-US"/>
        </w:rPr>
        <w:t xml:space="preserve">Cherny NI, Sullivan R, Dafni U, et al. </w:t>
      </w:r>
      <w:r w:rsidRPr="00EE75A7">
        <w:rPr>
          <w:rStyle w:val="Ninguno"/>
          <w:rFonts w:ascii="Arial" w:hAnsi="Arial"/>
          <w:sz w:val="18"/>
          <w:szCs w:val="18"/>
          <w:lang w:val="en-US"/>
        </w:rPr>
        <w:t xml:space="preserve">A standardised, generic, validated approach to stratify the magnitude of clinical benefit that can be anticipated from anti-cancer therapies: the European Society for Medical Oncology Magnitude of Clinical Benefit Scale (ESMO-MCBS). </w:t>
      </w:r>
      <w:r>
        <w:rPr>
          <w:rStyle w:val="Ninguno"/>
          <w:rFonts w:ascii="Arial" w:hAnsi="Arial"/>
          <w:sz w:val="18"/>
          <w:szCs w:val="18"/>
        </w:rPr>
        <w:t>Ann Oncol Off J Eur Soc Med Oncol 2015; 26: 1547-73.</w:t>
      </w:r>
    </w:p>
    <w:p w14:paraId="12EFB7B0" w14:textId="77777777" w:rsidR="00F041EE" w:rsidRDefault="00921356">
      <w:pPr>
        <w:widowControl w:val="0"/>
        <w:numPr>
          <w:ilvl w:val="0"/>
          <w:numId w:val="17"/>
        </w:numPr>
        <w:jc w:val="both"/>
        <w:rPr>
          <w:rFonts w:ascii="Arial" w:hAnsi="Arial"/>
          <w:sz w:val="18"/>
          <w:szCs w:val="18"/>
        </w:rPr>
      </w:pPr>
      <w:r w:rsidRPr="00EE75A7">
        <w:rPr>
          <w:rFonts w:ascii="Arial" w:hAnsi="Arial"/>
          <w:sz w:val="18"/>
          <w:szCs w:val="18"/>
          <w:lang w:val="en-US"/>
        </w:rPr>
        <w:t xml:space="preserve">ESMO Magnitude of Clinical Benefit Scale [Internet]. </w:t>
      </w:r>
      <w:r>
        <w:rPr>
          <w:rFonts w:ascii="Arial" w:hAnsi="Arial"/>
          <w:sz w:val="18"/>
          <w:szCs w:val="18"/>
        </w:rPr>
        <w:t xml:space="preserve">[citado 2019 Jun 19]. Disponible en: </w:t>
      </w:r>
      <w:hyperlink r:id="rId37" w:history="1">
        <w:r>
          <w:rPr>
            <w:rStyle w:val="Hyperlink9"/>
            <w:rFonts w:ascii="Arial" w:hAnsi="Arial"/>
            <w:sz w:val="18"/>
            <w:szCs w:val="18"/>
          </w:rPr>
          <w:t>https://www.esmo.org/Guidelines/ESMO-MCBS</w:t>
        </w:r>
      </w:hyperlink>
    </w:p>
    <w:p w14:paraId="17BBFC45" w14:textId="77777777" w:rsidR="00F041EE" w:rsidRPr="00EE75A7" w:rsidRDefault="00921356">
      <w:pPr>
        <w:widowControl w:val="0"/>
        <w:numPr>
          <w:ilvl w:val="0"/>
          <w:numId w:val="17"/>
        </w:numPr>
        <w:jc w:val="both"/>
        <w:rPr>
          <w:rFonts w:ascii="Arial" w:hAnsi="Arial"/>
          <w:sz w:val="18"/>
          <w:szCs w:val="18"/>
          <w:lang w:val="es-ES"/>
        </w:rPr>
      </w:pPr>
      <w:r>
        <w:rPr>
          <w:rStyle w:val="Ninguno"/>
          <w:rFonts w:ascii="Arial" w:hAnsi="Arial"/>
          <w:sz w:val="18"/>
          <w:szCs w:val="18"/>
          <w:lang w:val="en-US"/>
        </w:rPr>
        <w:t xml:space="preserve">Brentuximab vedotin for treating CD30-positive Hodgkin lymphoma | Guidance and guidelines | NICE [Internet]. </w:t>
      </w:r>
      <w:r>
        <w:rPr>
          <w:rStyle w:val="NingunoA"/>
          <w:rFonts w:ascii="Arial" w:hAnsi="Arial"/>
          <w:sz w:val="18"/>
          <w:szCs w:val="18"/>
        </w:rPr>
        <w:t xml:space="preserve">[citado 2019 Jun 17]. Disponible en: </w:t>
      </w:r>
      <w:hyperlink r:id="rId38" w:history="1">
        <w:r>
          <w:rPr>
            <w:rStyle w:val="Hyperlink7"/>
            <w:rFonts w:ascii="Arial" w:hAnsi="Arial"/>
            <w:sz w:val="18"/>
            <w:szCs w:val="18"/>
          </w:rPr>
          <w:t>https://www.nice.org.uk/guidance/ta524</w:t>
        </w:r>
      </w:hyperlink>
    </w:p>
    <w:p w14:paraId="0FA5AB73" w14:textId="77777777" w:rsidR="00F041EE" w:rsidRDefault="00921356">
      <w:pPr>
        <w:widowControl w:val="0"/>
        <w:numPr>
          <w:ilvl w:val="0"/>
          <w:numId w:val="17"/>
        </w:numPr>
        <w:jc w:val="both"/>
        <w:rPr>
          <w:rFonts w:ascii="Arial" w:hAnsi="Arial"/>
          <w:sz w:val="18"/>
          <w:szCs w:val="18"/>
        </w:rPr>
      </w:pPr>
      <w:r w:rsidRPr="00D8231E">
        <w:rPr>
          <w:rFonts w:ascii="Arial" w:hAnsi="Arial"/>
          <w:sz w:val="18"/>
          <w:szCs w:val="18"/>
          <w:lang w:val="fr-FR"/>
        </w:rPr>
        <w:t xml:space="preserve">Haute Autorité de Santé - ADCETRIS (brentuximab vedotin), anticorps monoclonal [Internet]. </w:t>
      </w:r>
      <w:r>
        <w:rPr>
          <w:rFonts w:ascii="Arial" w:hAnsi="Arial"/>
          <w:sz w:val="18"/>
          <w:szCs w:val="18"/>
        </w:rPr>
        <w:t xml:space="preserve">[citado 2019 Jun 17]. Disponible en: </w:t>
      </w:r>
      <w:hyperlink r:id="rId39" w:history="1">
        <w:r>
          <w:rPr>
            <w:rStyle w:val="Hyperlink9"/>
            <w:rFonts w:ascii="Arial" w:hAnsi="Arial"/>
            <w:sz w:val="18"/>
            <w:szCs w:val="18"/>
          </w:rPr>
          <w:t>https://www.has-sante.fr/jcms/c_2761868/fr/adcetris-brentuximab-vedotin-anticorps-monoclonal</w:t>
        </w:r>
      </w:hyperlink>
    </w:p>
    <w:p w14:paraId="3235A999" w14:textId="77777777" w:rsidR="00F041EE" w:rsidRPr="00EE75A7" w:rsidRDefault="00921356">
      <w:pPr>
        <w:widowControl w:val="0"/>
        <w:numPr>
          <w:ilvl w:val="0"/>
          <w:numId w:val="17"/>
        </w:numPr>
        <w:jc w:val="both"/>
        <w:rPr>
          <w:sz w:val="18"/>
          <w:szCs w:val="18"/>
          <w:lang w:val="es-ES"/>
        </w:rPr>
      </w:pPr>
      <w:r>
        <w:rPr>
          <w:rStyle w:val="Ninguno"/>
          <w:rFonts w:ascii="Arial" w:hAnsi="Arial"/>
          <w:sz w:val="18"/>
          <w:szCs w:val="18"/>
          <w:lang w:val="en-US"/>
        </w:rPr>
        <w:t xml:space="preserve">Scottish Medicines Consortium – Brentuximab vedotin (Adcetris) [Internet]. </w:t>
      </w:r>
      <w:r>
        <w:rPr>
          <w:rStyle w:val="Ninguno"/>
          <w:rFonts w:ascii="Arial" w:hAnsi="Arial"/>
          <w:sz w:val="18"/>
          <w:szCs w:val="18"/>
        </w:rPr>
        <w:t>[citado 2019 Jun 17]. Disponible en: https://www.scottishmedicines.org.uk/medicines-advice/brentuximab-vedotin-adcetris-nonsubmission-smc2202/</w:t>
      </w:r>
    </w:p>
    <w:p w14:paraId="4DC84F1B" w14:textId="77777777" w:rsidR="00F041EE" w:rsidRPr="00EE75A7" w:rsidRDefault="00921356">
      <w:pPr>
        <w:widowControl w:val="0"/>
        <w:numPr>
          <w:ilvl w:val="0"/>
          <w:numId w:val="17"/>
        </w:numPr>
        <w:jc w:val="both"/>
        <w:rPr>
          <w:rFonts w:ascii="Arial" w:hAnsi="Arial"/>
          <w:sz w:val="18"/>
          <w:szCs w:val="18"/>
          <w:lang w:val="es-ES"/>
        </w:rPr>
      </w:pPr>
      <w:r>
        <w:rPr>
          <w:rStyle w:val="Ninguno"/>
          <w:rFonts w:ascii="Arial" w:hAnsi="Arial"/>
          <w:sz w:val="18"/>
          <w:szCs w:val="18"/>
          <w:lang w:val="en-US"/>
        </w:rPr>
        <w:t xml:space="preserve">Adcetris for Hodgkin Lymphoma- Details | CADTH.ca [Internet]. </w:t>
      </w:r>
      <w:r>
        <w:rPr>
          <w:rStyle w:val="NingunoA"/>
          <w:rFonts w:ascii="Arial" w:hAnsi="Arial"/>
          <w:sz w:val="18"/>
          <w:szCs w:val="18"/>
        </w:rPr>
        <w:t xml:space="preserve">[citado 2019 Jun 17]. Disponible en: </w:t>
      </w:r>
      <w:hyperlink r:id="rId40" w:history="1">
        <w:r>
          <w:rPr>
            <w:rStyle w:val="Hyperlink7"/>
            <w:rFonts w:ascii="Arial" w:hAnsi="Arial"/>
            <w:sz w:val="18"/>
            <w:szCs w:val="18"/>
          </w:rPr>
          <w:t>https://www.cadth.ca/adcetris-hodgkin-lymphoma-details</w:t>
        </w:r>
      </w:hyperlink>
    </w:p>
    <w:p w14:paraId="4CFA2E70" w14:textId="77777777" w:rsidR="00F041EE" w:rsidRDefault="00921356">
      <w:pPr>
        <w:widowControl w:val="0"/>
        <w:numPr>
          <w:ilvl w:val="0"/>
          <w:numId w:val="17"/>
        </w:numPr>
        <w:jc w:val="both"/>
        <w:rPr>
          <w:rFonts w:ascii="Arial" w:hAnsi="Arial"/>
          <w:sz w:val="18"/>
          <w:szCs w:val="18"/>
        </w:rPr>
      </w:pPr>
      <w:r>
        <w:rPr>
          <w:rFonts w:ascii="Arial" w:hAnsi="Arial"/>
          <w:sz w:val="18"/>
          <w:szCs w:val="18"/>
        </w:rPr>
        <w:t xml:space="preserve">Eudravigilance (EMA) [Internet]. [citado 2019 Jun 19]. Disponible en: </w:t>
      </w:r>
      <w:hyperlink r:id="rId41" w:history="1">
        <w:r>
          <w:rPr>
            <w:rStyle w:val="Hyperlink9"/>
            <w:rFonts w:ascii="Arial" w:hAnsi="Arial"/>
            <w:sz w:val="18"/>
            <w:szCs w:val="18"/>
          </w:rPr>
          <w:t>https://www.ema.europa.eu/en/human-regulatory/research-development/pharmacovigilance/eudravigilance</w:t>
        </w:r>
      </w:hyperlink>
    </w:p>
    <w:p w14:paraId="2305EF2F" w14:textId="77777777" w:rsidR="00F041EE" w:rsidRDefault="00921356">
      <w:pPr>
        <w:widowControl w:val="0"/>
        <w:numPr>
          <w:ilvl w:val="0"/>
          <w:numId w:val="17"/>
        </w:numPr>
        <w:jc w:val="both"/>
        <w:rPr>
          <w:rFonts w:ascii="Arial" w:hAnsi="Arial"/>
          <w:sz w:val="18"/>
          <w:szCs w:val="18"/>
        </w:rPr>
      </w:pPr>
      <w:r>
        <w:rPr>
          <w:rFonts w:ascii="Arial" w:hAnsi="Arial"/>
          <w:sz w:val="18"/>
          <w:szCs w:val="18"/>
        </w:rPr>
        <w:t xml:space="preserve">Notas informativas de medicamentos de uso humano / seguridad / 2019 [Internet] [citado 2019 Jun 19]. Disponible en: </w:t>
      </w:r>
      <w:hyperlink r:id="rId42" w:history="1">
        <w:r>
          <w:rPr>
            <w:rStyle w:val="Hyperlink9"/>
            <w:rFonts w:ascii="Arial" w:hAnsi="Arial"/>
            <w:sz w:val="18"/>
            <w:szCs w:val="18"/>
          </w:rPr>
          <w:t>https://www.aemps.gob.es/informa/notasInformativas/medicamentosUsoHumano/seguridad/home.htm</w:t>
        </w:r>
      </w:hyperlink>
    </w:p>
    <w:p w14:paraId="04138CA6" w14:textId="77777777" w:rsidR="00F041EE" w:rsidRDefault="00921356">
      <w:pPr>
        <w:widowControl w:val="0"/>
        <w:numPr>
          <w:ilvl w:val="0"/>
          <w:numId w:val="17"/>
        </w:numPr>
        <w:jc w:val="both"/>
        <w:rPr>
          <w:rFonts w:ascii="Arial" w:hAnsi="Arial"/>
          <w:sz w:val="18"/>
          <w:szCs w:val="18"/>
        </w:rPr>
      </w:pPr>
      <w:r>
        <w:rPr>
          <w:rFonts w:ascii="Arial" w:hAnsi="Arial"/>
          <w:sz w:val="18"/>
          <w:szCs w:val="18"/>
        </w:rPr>
        <w:t xml:space="preserve">The Canada Vigilance Adverse Reaction Online Database [Internet] [citado 2019 Jun 19]. Disponible en: </w:t>
      </w:r>
      <w:hyperlink r:id="rId43" w:history="1">
        <w:r>
          <w:rPr>
            <w:rStyle w:val="Hyperlink9"/>
            <w:rFonts w:ascii="Arial" w:hAnsi="Arial"/>
            <w:sz w:val="18"/>
            <w:szCs w:val="18"/>
          </w:rPr>
          <w:t>https://www.canada.ca/en/health-canada/services/drugs-health-products/medeffect-canada/adverse-reaction-database.html</w:t>
        </w:r>
      </w:hyperlink>
    </w:p>
    <w:p w14:paraId="3EF5793B" w14:textId="77777777" w:rsidR="00F041EE" w:rsidRPr="00EE75A7" w:rsidRDefault="00921356">
      <w:pPr>
        <w:widowControl w:val="0"/>
        <w:numPr>
          <w:ilvl w:val="0"/>
          <w:numId w:val="17"/>
        </w:numPr>
        <w:jc w:val="both"/>
        <w:rPr>
          <w:rFonts w:ascii="Arial" w:hAnsi="Arial"/>
          <w:sz w:val="18"/>
          <w:szCs w:val="18"/>
          <w:lang w:val="es-ES"/>
        </w:rPr>
      </w:pPr>
      <w:r>
        <w:rPr>
          <w:rStyle w:val="Ninguno"/>
          <w:rFonts w:ascii="Arial" w:hAnsi="Arial"/>
          <w:sz w:val="18"/>
          <w:szCs w:val="18"/>
          <w:lang w:val="en-US"/>
        </w:rPr>
        <w:t xml:space="preserve">Medicines and Healthcare products Regulatory Agency U, Drug Safety update. </w:t>
      </w:r>
      <w:r>
        <w:rPr>
          <w:rStyle w:val="Ninguno"/>
          <w:rFonts w:ascii="Arial" w:hAnsi="Arial"/>
          <w:sz w:val="18"/>
          <w:szCs w:val="18"/>
        </w:rPr>
        <w:t xml:space="preserve">UK gov. </w:t>
      </w:r>
      <w:r>
        <w:rPr>
          <w:rStyle w:val="NingunoA"/>
          <w:rFonts w:ascii="Arial" w:hAnsi="Arial"/>
          <w:sz w:val="18"/>
          <w:szCs w:val="18"/>
        </w:rPr>
        <w:t xml:space="preserve">[Internet] [citado 2019 Jun 19]. Disponible en: </w:t>
      </w:r>
      <w:hyperlink r:id="rId44" w:history="1">
        <w:r>
          <w:rPr>
            <w:rStyle w:val="Hyperlink7"/>
            <w:rFonts w:ascii="Arial" w:hAnsi="Arial"/>
            <w:sz w:val="18"/>
            <w:szCs w:val="18"/>
          </w:rPr>
          <w:t>https://www.gov.uk/drug-safety-update</w:t>
        </w:r>
      </w:hyperlink>
    </w:p>
    <w:p w14:paraId="3AAD3F0B" w14:textId="77777777" w:rsidR="00F041EE" w:rsidRPr="00D8231E" w:rsidRDefault="00921356">
      <w:pPr>
        <w:widowControl w:val="0"/>
        <w:numPr>
          <w:ilvl w:val="0"/>
          <w:numId w:val="17"/>
        </w:numPr>
        <w:jc w:val="both"/>
        <w:rPr>
          <w:sz w:val="18"/>
          <w:szCs w:val="18"/>
          <w:lang w:val="es-ES"/>
        </w:rPr>
      </w:pPr>
      <w:r w:rsidRPr="00D8231E">
        <w:rPr>
          <w:rStyle w:val="Ninguno"/>
          <w:rFonts w:ascii="Arial" w:hAnsi="Arial"/>
          <w:sz w:val="18"/>
          <w:szCs w:val="18"/>
          <w:lang w:val="es-ES"/>
        </w:rPr>
        <w:t>Thomas E. Delea, Arati Sharma, Aaron Grossman, Caitlin Eichten, Keenan Fenton, Neil Josephson, Akshara Richhariya &amp; Alison J. Moskowitz (2019) Cost-effectiveness of brentuximab vedotin plus chemotherapy as frontline treatment of stage III or IV classical Hodgkin lymphoma,Journal of Medical Economics,22:2,117-130,DOI:10.1080/13696998.2018.1542599</w:t>
      </w:r>
    </w:p>
    <w:p w14:paraId="24503C97" w14:textId="77777777" w:rsidR="00F041EE" w:rsidRDefault="00921356">
      <w:pPr>
        <w:widowControl w:val="0"/>
        <w:numPr>
          <w:ilvl w:val="0"/>
          <w:numId w:val="17"/>
        </w:numPr>
        <w:jc w:val="both"/>
        <w:rPr>
          <w:sz w:val="18"/>
          <w:szCs w:val="18"/>
          <w:lang w:val="en-US"/>
        </w:rPr>
      </w:pPr>
      <w:r>
        <w:rPr>
          <w:rStyle w:val="Ninguno"/>
          <w:rFonts w:ascii="Arial" w:hAnsi="Arial"/>
          <w:sz w:val="18"/>
          <w:szCs w:val="18"/>
          <w:lang w:val="en-US"/>
        </w:rPr>
        <w:t>Cost-Effectiveness Analysis of Brentuximab Vedotin With Chemotherapy in Newly Diagnosed Stage III and IV Hodgkin Lymphoma. Scott F. Huntington,Gottfried von Keudell,Amy J. Davidoff,Cary P. Gross, and Sapna A. Prasad. Journal of Clinical Oncology 2018 36:33, 3307-3314</w:t>
      </w:r>
    </w:p>
    <w:bookmarkEnd w:id="4"/>
    <w:p w14:paraId="62F015AF" w14:textId="77777777" w:rsidR="00612156" w:rsidRDefault="00612156" w:rsidP="26C03ED9">
      <w:pPr>
        <w:jc w:val="both"/>
        <w:rPr>
          <w:rStyle w:val="Ninguno"/>
          <w:rFonts w:ascii="Arial" w:eastAsia="Arial" w:hAnsi="Arial" w:cs="Arial"/>
          <w:sz w:val="20"/>
          <w:szCs w:val="20"/>
          <w:lang w:val="en-US"/>
        </w:rPr>
      </w:pPr>
    </w:p>
    <w:p w14:paraId="0BA98141" w14:textId="5F5F5BD1" w:rsidR="26C03ED9" w:rsidRDefault="26C03ED9" w:rsidP="26C03ED9">
      <w:pPr>
        <w:jc w:val="both"/>
        <w:rPr>
          <w:rStyle w:val="Ninguno"/>
          <w:rFonts w:ascii="Arial" w:eastAsia="Arial" w:hAnsi="Arial" w:cs="Arial"/>
          <w:sz w:val="20"/>
          <w:szCs w:val="20"/>
          <w:lang w:val="en-US"/>
        </w:rPr>
      </w:pPr>
    </w:p>
    <w:p w14:paraId="062E9DF5" w14:textId="1E24BCCE" w:rsidR="26C03ED9" w:rsidRDefault="26C03ED9" w:rsidP="26C03ED9">
      <w:pPr>
        <w:jc w:val="both"/>
        <w:rPr>
          <w:rStyle w:val="Ninguno"/>
          <w:rFonts w:ascii="Arial" w:eastAsia="Arial" w:hAnsi="Arial" w:cs="Arial"/>
          <w:sz w:val="20"/>
          <w:szCs w:val="20"/>
          <w:lang w:val="en-US"/>
        </w:rPr>
      </w:pPr>
    </w:p>
    <w:p w14:paraId="24D1D57B" w14:textId="035E5F7C" w:rsidR="26C03ED9" w:rsidRDefault="26C03ED9" w:rsidP="26C03ED9">
      <w:pPr>
        <w:jc w:val="both"/>
        <w:rPr>
          <w:rStyle w:val="Ninguno"/>
          <w:rFonts w:ascii="Arial" w:eastAsia="Arial" w:hAnsi="Arial" w:cs="Arial"/>
          <w:sz w:val="20"/>
          <w:szCs w:val="20"/>
          <w:lang w:val="en-US"/>
        </w:rPr>
      </w:pPr>
    </w:p>
    <w:p w14:paraId="452EA4F3" w14:textId="6CC79446" w:rsidR="26C03ED9" w:rsidRDefault="26C03ED9" w:rsidP="26C03ED9">
      <w:pPr>
        <w:jc w:val="both"/>
        <w:rPr>
          <w:rStyle w:val="Ninguno"/>
          <w:rFonts w:ascii="Arial" w:eastAsia="Arial" w:hAnsi="Arial" w:cs="Arial"/>
          <w:sz w:val="20"/>
          <w:szCs w:val="20"/>
          <w:lang w:val="en-US"/>
        </w:rPr>
      </w:pPr>
    </w:p>
    <w:p w14:paraId="768F088A" w14:textId="04B75274" w:rsidR="26C03ED9" w:rsidRDefault="26C03ED9" w:rsidP="26C03ED9">
      <w:pPr>
        <w:jc w:val="both"/>
        <w:rPr>
          <w:rStyle w:val="Ninguno"/>
          <w:rFonts w:ascii="Arial" w:eastAsia="Arial" w:hAnsi="Arial" w:cs="Arial"/>
          <w:sz w:val="20"/>
          <w:szCs w:val="20"/>
          <w:lang w:val="en-US"/>
        </w:rPr>
      </w:pPr>
    </w:p>
    <w:p w14:paraId="117DFA45" w14:textId="3D4E1943" w:rsidR="26C03ED9" w:rsidRDefault="26C03ED9" w:rsidP="26C03ED9">
      <w:pPr>
        <w:jc w:val="both"/>
        <w:rPr>
          <w:rStyle w:val="Ninguno"/>
          <w:rFonts w:ascii="Arial" w:eastAsia="Arial" w:hAnsi="Arial" w:cs="Arial"/>
          <w:sz w:val="20"/>
          <w:szCs w:val="20"/>
          <w:lang w:val="en-US"/>
        </w:rPr>
      </w:pPr>
    </w:p>
    <w:p w14:paraId="34CCCFC2" w14:textId="46FBA8A3" w:rsidR="26C03ED9" w:rsidRDefault="26C03ED9" w:rsidP="26C03ED9">
      <w:pPr>
        <w:jc w:val="both"/>
        <w:rPr>
          <w:rStyle w:val="Ninguno"/>
          <w:rFonts w:ascii="Arial" w:eastAsia="Arial" w:hAnsi="Arial" w:cs="Arial"/>
          <w:sz w:val="20"/>
          <w:szCs w:val="20"/>
          <w:lang w:val="en-US"/>
        </w:rPr>
      </w:pPr>
    </w:p>
    <w:p w14:paraId="38572190" w14:textId="6B6F2E94" w:rsidR="26C03ED9" w:rsidRDefault="26C03ED9" w:rsidP="26C03ED9">
      <w:pPr>
        <w:jc w:val="both"/>
        <w:rPr>
          <w:rStyle w:val="Ninguno"/>
          <w:rFonts w:ascii="Arial" w:eastAsia="Arial" w:hAnsi="Arial" w:cs="Arial"/>
          <w:sz w:val="20"/>
          <w:szCs w:val="20"/>
          <w:lang w:val="en-US"/>
        </w:rPr>
      </w:pPr>
    </w:p>
    <w:p w14:paraId="6399B36D" w14:textId="5711CD7D" w:rsidR="26C03ED9" w:rsidRDefault="26C03ED9" w:rsidP="26C03ED9">
      <w:pPr>
        <w:jc w:val="both"/>
        <w:rPr>
          <w:rStyle w:val="Ninguno"/>
          <w:rFonts w:ascii="Arial" w:eastAsia="Arial" w:hAnsi="Arial" w:cs="Arial"/>
          <w:sz w:val="20"/>
          <w:szCs w:val="20"/>
          <w:lang w:val="en-US"/>
        </w:rPr>
      </w:pPr>
    </w:p>
    <w:p w14:paraId="73DDC556" w14:textId="53C332F9" w:rsidR="26C03ED9" w:rsidRDefault="26C03ED9" w:rsidP="26C03ED9">
      <w:pPr>
        <w:jc w:val="both"/>
        <w:rPr>
          <w:rStyle w:val="Ninguno"/>
          <w:rFonts w:ascii="Arial" w:eastAsia="Arial" w:hAnsi="Arial" w:cs="Arial"/>
          <w:sz w:val="20"/>
          <w:szCs w:val="20"/>
          <w:lang w:val="en-US"/>
        </w:rPr>
      </w:pPr>
    </w:p>
    <w:p w14:paraId="7D080B2D" w14:textId="5D891634" w:rsidR="26C03ED9" w:rsidRDefault="26C03ED9" w:rsidP="26C03ED9">
      <w:pPr>
        <w:jc w:val="both"/>
        <w:rPr>
          <w:rStyle w:val="Ninguno"/>
          <w:rFonts w:ascii="Arial" w:eastAsia="Arial" w:hAnsi="Arial" w:cs="Arial"/>
          <w:sz w:val="20"/>
          <w:szCs w:val="20"/>
          <w:lang w:val="en-US"/>
        </w:rPr>
      </w:pPr>
    </w:p>
    <w:p w14:paraId="18C9D4F5" w14:textId="3024E0C0" w:rsidR="26C03ED9" w:rsidRDefault="26C03ED9" w:rsidP="26C03ED9">
      <w:pPr>
        <w:jc w:val="both"/>
        <w:rPr>
          <w:rStyle w:val="Ninguno"/>
          <w:rFonts w:ascii="Arial" w:eastAsia="Arial" w:hAnsi="Arial" w:cs="Arial"/>
          <w:sz w:val="20"/>
          <w:szCs w:val="20"/>
          <w:lang w:val="en-US"/>
        </w:rPr>
      </w:pPr>
    </w:p>
    <w:p w14:paraId="548FB202" w14:textId="3AE63815" w:rsidR="26C03ED9" w:rsidRDefault="26C03ED9" w:rsidP="26C03ED9">
      <w:pPr>
        <w:jc w:val="both"/>
        <w:rPr>
          <w:rStyle w:val="Ninguno"/>
          <w:rFonts w:ascii="Arial" w:eastAsia="Arial" w:hAnsi="Arial" w:cs="Arial"/>
          <w:sz w:val="20"/>
          <w:szCs w:val="20"/>
          <w:lang w:val="en-US"/>
        </w:rPr>
      </w:pPr>
    </w:p>
    <w:p w14:paraId="7CB33CA5" w14:textId="77777777" w:rsidR="00612156" w:rsidRDefault="00612156" w:rsidP="00C65B15">
      <w:pPr>
        <w:jc w:val="both"/>
        <w:rPr>
          <w:rStyle w:val="Ninguno"/>
          <w:rFonts w:ascii="Arial" w:eastAsia="Arial" w:hAnsi="Arial" w:cs="Arial"/>
          <w:sz w:val="20"/>
          <w:szCs w:val="20"/>
          <w:lang w:val="en-US"/>
        </w:rPr>
      </w:pPr>
    </w:p>
    <w:p w14:paraId="44BA3426" w14:textId="0C502A36" w:rsidR="00F041EE" w:rsidRDefault="00F041EE" w:rsidP="26C03ED9">
      <w:pPr>
        <w:jc w:val="both"/>
        <w:rPr>
          <w:rStyle w:val="Ninguno"/>
          <w:rFonts w:ascii="Arial" w:eastAsia="Arial" w:hAnsi="Arial" w:cs="Arial"/>
          <w:sz w:val="20"/>
          <w:szCs w:val="20"/>
          <w:lang w:val="en-US"/>
        </w:rPr>
      </w:pPr>
    </w:p>
    <w:p w14:paraId="28320BE2" w14:textId="77777777" w:rsidR="00F041EE" w:rsidRDefault="00921356" w:rsidP="00C65B15">
      <w:pPr>
        <w:keepNext/>
        <w:jc w:val="both"/>
        <w:rPr>
          <w:rStyle w:val="Ninguno"/>
          <w:lang w:val="zh-TW" w:eastAsia="zh-TW"/>
        </w:rPr>
      </w:pPr>
      <w:r>
        <w:rPr>
          <w:rStyle w:val="Ninguno"/>
          <w:rFonts w:ascii="Arial" w:hAnsi="Arial"/>
          <w:b/>
          <w:bCs/>
          <w:sz w:val="20"/>
          <w:szCs w:val="20"/>
          <w:lang w:val="zh-TW" w:eastAsia="zh-TW"/>
        </w:rPr>
        <w:t>Anexo I: Evaluación del riesgo de sesgo de los estudios pivotales.</w:t>
      </w:r>
    </w:p>
    <w:p w14:paraId="175D53C2" w14:textId="77777777" w:rsidR="00F041EE" w:rsidRDefault="00F041EE" w:rsidP="00C65B15">
      <w:pPr>
        <w:jc w:val="both"/>
        <w:rPr>
          <w:rStyle w:val="Ninguno"/>
          <w:rFonts w:ascii="Arial" w:eastAsia="Arial" w:hAnsi="Arial" w:cs="Arial"/>
          <w:b/>
          <w:bCs/>
          <w:i/>
          <w:iCs/>
          <w:sz w:val="20"/>
          <w:szCs w:val="20"/>
          <w:lang w:val="zh-TW" w:eastAsia="zh-TW"/>
        </w:rPr>
      </w:pPr>
    </w:p>
    <w:tbl>
      <w:tblPr>
        <w:tblW w:w="926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905"/>
        <w:gridCol w:w="4015"/>
        <w:gridCol w:w="1703"/>
        <w:gridCol w:w="1638"/>
      </w:tblGrid>
      <w:tr w:rsidR="00F041EE" w14:paraId="635CA60C" w14:textId="77777777" w:rsidTr="006668D1">
        <w:trPr>
          <w:trHeight w:val="414"/>
        </w:trPr>
        <w:tc>
          <w:tcPr>
            <w:tcW w:w="9261" w:type="dxa"/>
            <w:gridSpan w:val="4"/>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35356269" w14:textId="77777777" w:rsidR="00F041EE" w:rsidRDefault="00921356">
            <w:pPr>
              <w:rPr>
                <w:rStyle w:val="Ninguno"/>
              </w:rPr>
            </w:pPr>
            <w:r w:rsidRPr="006668D1">
              <w:rPr>
                <w:rStyle w:val="Ninguno"/>
                <w:rFonts w:ascii="Arial" w:hAnsi="Arial"/>
                <w:b/>
                <w:bCs/>
                <w:sz w:val="18"/>
                <w:szCs w:val="18"/>
              </w:rPr>
              <w:t>Tabla unificada de sesgos (Colaboración Cochrane) ensayo clínico pivotal ECHELON-1</w:t>
            </w:r>
          </w:p>
          <w:p w14:paraId="78509B7E" w14:textId="77777777" w:rsidR="00F041EE" w:rsidRDefault="00921356">
            <w:r w:rsidRPr="006668D1">
              <w:rPr>
                <w:rStyle w:val="Ninguno"/>
                <w:rFonts w:ascii="Arial" w:hAnsi="Arial"/>
                <w:b/>
                <w:bCs/>
                <w:sz w:val="18"/>
                <w:szCs w:val="18"/>
              </w:rPr>
              <w:t>Evaluaciones del riesgo de sesgo</w:t>
            </w:r>
          </w:p>
        </w:tc>
      </w:tr>
      <w:tr w:rsidR="00F041EE" w14:paraId="6FC0BDE5" w14:textId="77777777" w:rsidTr="006668D1">
        <w:trPr>
          <w:trHeight w:val="915"/>
        </w:trPr>
        <w:tc>
          <w:tcPr>
            <w:tcW w:w="19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769726BA" w14:textId="77777777" w:rsidR="00F041EE" w:rsidRDefault="00921356">
            <w:r w:rsidRPr="006668D1">
              <w:rPr>
                <w:rStyle w:val="Ninguno"/>
                <w:rFonts w:ascii="Arial" w:hAnsi="Arial"/>
                <w:b/>
                <w:bCs/>
                <w:sz w:val="16"/>
                <w:szCs w:val="16"/>
              </w:rPr>
              <w:t>Item</w:t>
            </w:r>
          </w:p>
        </w:tc>
        <w:tc>
          <w:tcPr>
            <w:tcW w:w="40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0FA29CB0" w14:textId="77777777" w:rsidR="00F041EE" w:rsidRDefault="00921356">
            <w:r w:rsidRPr="006668D1">
              <w:rPr>
                <w:rStyle w:val="Ninguno"/>
                <w:rFonts w:ascii="Arial" w:hAnsi="Arial"/>
                <w:b/>
                <w:bCs/>
                <w:sz w:val="16"/>
                <w:szCs w:val="16"/>
              </w:rPr>
              <w:t xml:space="preserve">Descripción </w:t>
            </w:r>
          </w:p>
        </w:tc>
        <w:tc>
          <w:tcPr>
            <w:tcW w:w="1703"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1CA09292" w14:textId="77777777" w:rsidR="00F041EE" w:rsidRDefault="00921356">
            <w:r w:rsidRPr="006668D1">
              <w:rPr>
                <w:rStyle w:val="Ninguno"/>
                <w:rFonts w:ascii="Arial" w:hAnsi="Arial"/>
                <w:b/>
                <w:bCs/>
                <w:sz w:val="16"/>
                <w:szCs w:val="16"/>
              </w:rPr>
              <w:t>Apoyo para la valoración</w:t>
            </w:r>
            <w:r w:rsidRPr="006668D1">
              <w:rPr>
                <w:rStyle w:val="Ninguno"/>
                <w:rFonts w:ascii="Arial" w:hAnsi="Arial"/>
                <w:sz w:val="16"/>
                <w:szCs w:val="16"/>
              </w:rPr>
              <w:t>, observaciones que fundamentan la evaluación.</w:t>
            </w:r>
          </w:p>
        </w:tc>
        <w:tc>
          <w:tcPr>
            <w:tcW w:w="1638"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57D01FDE" w14:textId="77777777" w:rsidR="00F041EE" w:rsidRDefault="00921356">
            <w:pPr>
              <w:rPr>
                <w:rStyle w:val="Ninguno"/>
              </w:rPr>
            </w:pPr>
            <w:r w:rsidRPr="006668D1">
              <w:rPr>
                <w:rStyle w:val="Ninguno"/>
                <w:rFonts w:ascii="Arial" w:hAnsi="Arial"/>
                <w:b/>
                <w:bCs/>
                <w:sz w:val="16"/>
                <w:szCs w:val="16"/>
              </w:rPr>
              <w:t>Evaluación del riesgo de sesgo</w:t>
            </w:r>
          </w:p>
          <w:p w14:paraId="6080D746" w14:textId="77777777" w:rsidR="00F041EE" w:rsidRDefault="00921356">
            <w:r w:rsidRPr="006668D1">
              <w:rPr>
                <w:rStyle w:val="Ninguno"/>
                <w:rFonts w:ascii="Arial" w:hAnsi="Arial"/>
                <w:sz w:val="16"/>
                <w:szCs w:val="16"/>
              </w:rPr>
              <w:t>(Alto riesgo, Bajo riesgo, Riesgo poco claro)</w:t>
            </w:r>
          </w:p>
        </w:tc>
      </w:tr>
      <w:tr w:rsidR="00F041EE" w14:paraId="394793F7" w14:textId="77777777" w:rsidTr="006668D1">
        <w:trPr>
          <w:trHeight w:val="195"/>
        </w:trPr>
        <w:tc>
          <w:tcPr>
            <w:tcW w:w="9261" w:type="dxa"/>
            <w:gridSpan w:val="4"/>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6F8A03D3" w14:textId="77777777" w:rsidR="00F041EE" w:rsidRDefault="00921356">
            <w:r w:rsidRPr="006668D1">
              <w:rPr>
                <w:rStyle w:val="Ninguno"/>
                <w:rFonts w:ascii="Arial" w:hAnsi="Arial"/>
                <w:b/>
                <w:bCs/>
                <w:sz w:val="16"/>
                <w:szCs w:val="16"/>
              </w:rPr>
              <w:t>Sesgo de selección</w:t>
            </w:r>
          </w:p>
        </w:tc>
      </w:tr>
      <w:tr w:rsidR="00F041EE" w14:paraId="4AC3F392" w14:textId="77777777" w:rsidTr="006668D1">
        <w:trPr>
          <w:trHeight w:val="555"/>
        </w:trPr>
        <w:tc>
          <w:tcPr>
            <w:tcW w:w="19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7228B620" w14:textId="77777777" w:rsidR="00F041EE" w:rsidRDefault="00921356">
            <w:r w:rsidRPr="006668D1">
              <w:rPr>
                <w:rStyle w:val="Ninguno"/>
                <w:rFonts w:ascii="Arial" w:hAnsi="Arial"/>
                <w:sz w:val="16"/>
                <w:szCs w:val="16"/>
              </w:rPr>
              <w:t xml:space="preserve">Generación de la secuencia de aleatorización </w:t>
            </w:r>
          </w:p>
        </w:tc>
        <w:tc>
          <w:tcPr>
            <w:tcW w:w="4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F9DA8" w14:textId="77777777" w:rsidR="00F041EE" w:rsidRDefault="00921356">
            <w:r w:rsidRPr="006668D1">
              <w:rPr>
                <w:rStyle w:val="Ninguno"/>
                <w:rFonts w:ascii="Arial" w:hAnsi="Arial"/>
                <w:sz w:val="16"/>
                <w:szCs w:val="16"/>
              </w:rPr>
              <w:t>Aleatorización realizada por el promotor.</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1D1D4" w14:textId="77777777" w:rsidR="00F041EE" w:rsidRDefault="00F041EE"/>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62040" w14:textId="77777777" w:rsidR="00F041EE" w:rsidRDefault="00921356">
            <w:r w:rsidRPr="006668D1">
              <w:rPr>
                <w:rStyle w:val="Ninguno"/>
                <w:rFonts w:ascii="Arial" w:hAnsi="Arial"/>
                <w:sz w:val="16"/>
                <w:szCs w:val="16"/>
              </w:rPr>
              <w:t>Bajo riesgo</w:t>
            </w:r>
          </w:p>
        </w:tc>
      </w:tr>
      <w:tr w:rsidR="00F041EE" w14:paraId="629ABE9F" w14:textId="77777777" w:rsidTr="006668D1">
        <w:trPr>
          <w:trHeight w:val="553"/>
        </w:trPr>
        <w:tc>
          <w:tcPr>
            <w:tcW w:w="19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090F59A2" w14:textId="77777777" w:rsidR="00F041EE" w:rsidRDefault="00921356">
            <w:r w:rsidRPr="006668D1">
              <w:rPr>
                <w:rStyle w:val="Ninguno"/>
                <w:rFonts w:ascii="Arial" w:hAnsi="Arial"/>
                <w:sz w:val="16"/>
                <w:szCs w:val="16"/>
              </w:rPr>
              <w:t xml:space="preserve">Ocultación de la asignación </w:t>
            </w:r>
          </w:p>
        </w:tc>
        <w:tc>
          <w:tcPr>
            <w:tcW w:w="4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561DA" w14:textId="77777777" w:rsidR="00F041EE" w:rsidRDefault="00921356" w:rsidP="006668D1">
            <w:pPr>
              <w:jc w:val="both"/>
            </w:pPr>
            <w:r w:rsidRPr="006668D1">
              <w:rPr>
                <w:rStyle w:val="Ninguno"/>
                <w:rFonts w:ascii="Arial" w:hAnsi="Arial"/>
                <w:sz w:val="16"/>
                <w:szCs w:val="16"/>
              </w:rPr>
              <w:t>Investigadores y pacientes conocían la asignación.</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1E4F5" w14:textId="77777777" w:rsidR="00F041EE" w:rsidRDefault="00F041EE"/>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08472" w14:textId="77777777" w:rsidR="00F041EE" w:rsidRDefault="00921356">
            <w:r w:rsidRPr="006668D1">
              <w:rPr>
                <w:rStyle w:val="Ninguno"/>
                <w:rFonts w:ascii="Arial" w:hAnsi="Arial"/>
                <w:sz w:val="16"/>
                <w:szCs w:val="16"/>
              </w:rPr>
              <w:t>Alto riesgo</w:t>
            </w:r>
          </w:p>
        </w:tc>
      </w:tr>
      <w:tr w:rsidR="00F041EE" w14:paraId="53FA0C64" w14:textId="77777777" w:rsidTr="006668D1">
        <w:trPr>
          <w:trHeight w:val="195"/>
        </w:trPr>
        <w:tc>
          <w:tcPr>
            <w:tcW w:w="9261" w:type="dxa"/>
            <w:gridSpan w:val="4"/>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216AE930" w14:textId="77777777" w:rsidR="00F041EE" w:rsidRDefault="00921356">
            <w:r w:rsidRPr="006668D1">
              <w:rPr>
                <w:rStyle w:val="Ninguno"/>
                <w:rFonts w:ascii="Arial" w:hAnsi="Arial"/>
                <w:b/>
                <w:bCs/>
                <w:sz w:val="16"/>
                <w:szCs w:val="16"/>
              </w:rPr>
              <w:t>Sesgo de realización</w:t>
            </w:r>
          </w:p>
        </w:tc>
      </w:tr>
      <w:tr w:rsidR="00F041EE" w14:paraId="7577C016" w14:textId="77777777" w:rsidTr="006668D1">
        <w:trPr>
          <w:trHeight w:val="735"/>
        </w:trPr>
        <w:tc>
          <w:tcPr>
            <w:tcW w:w="19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0B8BF793" w14:textId="77777777" w:rsidR="00F041EE" w:rsidRDefault="00921356">
            <w:r w:rsidRPr="006668D1">
              <w:rPr>
                <w:rStyle w:val="Ninguno"/>
                <w:rFonts w:ascii="Arial" w:hAnsi="Arial"/>
                <w:sz w:val="16"/>
                <w:szCs w:val="16"/>
              </w:rPr>
              <w:t xml:space="preserve">Cegamiento de los participantes y del personal </w:t>
            </w:r>
          </w:p>
        </w:tc>
        <w:tc>
          <w:tcPr>
            <w:tcW w:w="4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92D7D" w14:textId="77777777" w:rsidR="00F041EE" w:rsidRDefault="00921356">
            <w:pPr>
              <w:rPr>
                <w:rStyle w:val="Ninguno"/>
              </w:rPr>
            </w:pPr>
            <w:r w:rsidRPr="006668D1">
              <w:rPr>
                <w:rStyle w:val="Ninguno"/>
                <w:rFonts w:ascii="Arial" w:hAnsi="Arial"/>
                <w:sz w:val="16"/>
                <w:szCs w:val="16"/>
              </w:rPr>
              <w:t>Estudio abierto: investigadores y pacientes conocían la asignación.</w:t>
            </w:r>
          </w:p>
          <w:p w14:paraId="17CCD226" w14:textId="77777777" w:rsidR="00F041EE" w:rsidRDefault="00921356">
            <w:r w:rsidRPr="006668D1">
              <w:rPr>
                <w:rStyle w:val="Ninguno"/>
                <w:rFonts w:ascii="Arial" w:hAnsi="Arial"/>
                <w:sz w:val="16"/>
                <w:szCs w:val="16"/>
              </w:rPr>
              <w:t>Los revisores independientes no conocían la asignación.</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A9A35" w14:textId="77777777" w:rsidR="00F041EE" w:rsidRDefault="00F041EE"/>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BA7D2" w14:textId="77777777" w:rsidR="00F041EE" w:rsidRDefault="00921356">
            <w:r w:rsidRPr="006668D1">
              <w:rPr>
                <w:rStyle w:val="Ninguno"/>
                <w:rFonts w:ascii="Arial" w:hAnsi="Arial"/>
                <w:sz w:val="16"/>
                <w:szCs w:val="16"/>
              </w:rPr>
              <w:t>Alto riesgo</w:t>
            </w:r>
          </w:p>
        </w:tc>
      </w:tr>
      <w:tr w:rsidR="00F041EE" w14:paraId="35E3E0BB" w14:textId="77777777" w:rsidTr="006668D1">
        <w:trPr>
          <w:trHeight w:val="195"/>
        </w:trPr>
        <w:tc>
          <w:tcPr>
            <w:tcW w:w="9261" w:type="dxa"/>
            <w:gridSpan w:val="4"/>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4E744CDF" w14:textId="77777777" w:rsidR="00F041EE" w:rsidRDefault="00921356">
            <w:r w:rsidRPr="006668D1">
              <w:rPr>
                <w:rStyle w:val="Ninguno"/>
                <w:rFonts w:ascii="Arial" w:hAnsi="Arial"/>
                <w:b/>
                <w:bCs/>
                <w:sz w:val="16"/>
                <w:szCs w:val="16"/>
              </w:rPr>
              <w:t>Sesgo de detección</w:t>
            </w:r>
          </w:p>
        </w:tc>
      </w:tr>
      <w:tr w:rsidR="00F041EE" w14:paraId="4C6C3DD2" w14:textId="77777777" w:rsidTr="006668D1">
        <w:trPr>
          <w:trHeight w:val="375"/>
        </w:trPr>
        <w:tc>
          <w:tcPr>
            <w:tcW w:w="19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20D27E48" w14:textId="77777777" w:rsidR="00F041EE" w:rsidRDefault="00921356">
            <w:r w:rsidRPr="006668D1">
              <w:rPr>
                <w:rStyle w:val="Ninguno"/>
                <w:rFonts w:ascii="Arial" w:hAnsi="Arial"/>
                <w:sz w:val="16"/>
                <w:szCs w:val="16"/>
              </w:rPr>
              <w:t xml:space="preserve">Cegamiento de los evaluadores </w:t>
            </w:r>
          </w:p>
        </w:tc>
        <w:tc>
          <w:tcPr>
            <w:tcW w:w="40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D5574" w14:textId="77777777" w:rsidR="00F041EE" w:rsidRDefault="00921356" w:rsidP="006668D1">
            <w:pPr>
              <w:jc w:val="both"/>
            </w:pPr>
            <w:r w:rsidRPr="006668D1">
              <w:rPr>
                <w:rStyle w:val="Ninguno"/>
                <w:rFonts w:ascii="Arial" w:hAnsi="Arial"/>
                <w:sz w:val="16"/>
                <w:szCs w:val="16"/>
              </w:rPr>
              <w:t>Estudio abierto</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786B3" w14:textId="77777777" w:rsidR="00F041EE" w:rsidRDefault="00921356">
            <w:r w:rsidRPr="006668D1">
              <w:rPr>
                <w:rStyle w:val="Ninguno"/>
                <w:rFonts w:ascii="Arial" w:hAnsi="Arial"/>
                <w:sz w:val="16"/>
                <w:szCs w:val="16"/>
              </w:rPr>
              <w:t>La naturaleza abierta de los estudios no permite descartar una evaluación sesgada de los resultados a favor de brentuximab+AVD, si los evaluadores (investigadores y pacientes) creían en el potencial beneficio del fármaco. Este riesgo de sesgo intentó minimizarse mediante la evaluación de las variables de respuesta por parte de revisores independientes.</w:t>
            </w:r>
          </w:p>
        </w:tc>
        <w:tc>
          <w:tcPr>
            <w:tcW w:w="163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32C44" w14:textId="77777777" w:rsidR="00F041EE" w:rsidRDefault="00921356">
            <w:r w:rsidRPr="006668D1">
              <w:rPr>
                <w:rStyle w:val="Ninguno"/>
                <w:rFonts w:ascii="Arial" w:hAnsi="Arial"/>
                <w:sz w:val="16"/>
                <w:szCs w:val="16"/>
              </w:rPr>
              <w:t>Alto riesgo</w:t>
            </w:r>
          </w:p>
        </w:tc>
      </w:tr>
      <w:tr w:rsidR="00F041EE" w14:paraId="4E6E6A1D" w14:textId="77777777" w:rsidTr="006668D1">
        <w:trPr>
          <w:trHeight w:val="3970"/>
        </w:trPr>
        <w:tc>
          <w:tcPr>
            <w:tcW w:w="19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2AA5713E" w14:textId="63049121" w:rsidR="00F041EE" w:rsidRDefault="00D4397F">
            <w:r>
              <w:rPr>
                <w:rStyle w:val="Ninguno"/>
                <w:rFonts w:ascii="Arial" w:hAnsi="Arial"/>
                <w:sz w:val="16"/>
                <w:szCs w:val="16"/>
              </w:rPr>
              <w:t xml:space="preserve">Cegamiento de los evaluadores </w:t>
            </w:r>
            <w:r w:rsidR="00921356" w:rsidRPr="006668D1">
              <w:rPr>
                <w:rStyle w:val="Ninguno"/>
                <w:rFonts w:ascii="Arial" w:hAnsi="Arial"/>
                <w:sz w:val="16"/>
                <w:szCs w:val="16"/>
              </w:rPr>
              <w:t xml:space="preserve">del resultado </w:t>
            </w:r>
          </w:p>
        </w:tc>
        <w:tc>
          <w:tcPr>
            <w:tcW w:w="4015" w:type="dxa"/>
            <w:vMerge/>
            <w:tcBorders>
              <w:top w:val="single" w:sz="4" w:space="0" w:color="000000"/>
              <w:left w:val="single" w:sz="4" w:space="0" w:color="000000"/>
              <w:bottom w:val="single" w:sz="4" w:space="0" w:color="000000"/>
              <w:right w:val="single" w:sz="4" w:space="0" w:color="000000"/>
            </w:tcBorders>
            <w:shd w:val="clear" w:color="auto" w:fill="auto"/>
          </w:tcPr>
          <w:p w14:paraId="4EE333D4" w14:textId="77777777" w:rsidR="00F041EE" w:rsidRDefault="00F041EE"/>
        </w:tc>
        <w:tc>
          <w:tcPr>
            <w:tcW w:w="1703" w:type="dxa"/>
            <w:vMerge/>
            <w:tcBorders>
              <w:top w:val="single" w:sz="4" w:space="0" w:color="000000"/>
              <w:left w:val="single" w:sz="4" w:space="0" w:color="000000"/>
              <w:bottom w:val="single" w:sz="4" w:space="0" w:color="000000"/>
              <w:right w:val="single" w:sz="4" w:space="0" w:color="000000"/>
            </w:tcBorders>
            <w:shd w:val="clear" w:color="auto" w:fill="auto"/>
          </w:tcPr>
          <w:p w14:paraId="0D6BC734" w14:textId="77777777" w:rsidR="00F041EE" w:rsidRDefault="00F041EE"/>
        </w:tc>
        <w:tc>
          <w:tcPr>
            <w:tcW w:w="1638" w:type="dxa"/>
            <w:vMerge/>
            <w:tcBorders>
              <w:top w:val="single" w:sz="4" w:space="0" w:color="000000"/>
              <w:left w:val="single" w:sz="4" w:space="0" w:color="000000"/>
              <w:bottom w:val="single" w:sz="4" w:space="0" w:color="000000"/>
              <w:right w:val="single" w:sz="4" w:space="0" w:color="000000"/>
            </w:tcBorders>
            <w:shd w:val="clear" w:color="auto" w:fill="auto"/>
          </w:tcPr>
          <w:p w14:paraId="34A104AC" w14:textId="77777777" w:rsidR="00F041EE" w:rsidRDefault="00F041EE"/>
        </w:tc>
      </w:tr>
      <w:tr w:rsidR="00F041EE" w14:paraId="3E47002C" w14:textId="77777777" w:rsidTr="006668D1">
        <w:trPr>
          <w:trHeight w:val="195"/>
        </w:trPr>
        <w:tc>
          <w:tcPr>
            <w:tcW w:w="9261" w:type="dxa"/>
            <w:gridSpan w:val="4"/>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2155558B" w14:textId="77777777" w:rsidR="00F041EE" w:rsidRDefault="00921356">
            <w:r w:rsidRPr="006668D1">
              <w:rPr>
                <w:rStyle w:val="Ninguno"/>
                <w:rFonts w:ascii="Arial" w:hAnsi="Arial"/>
                <w:b/>
                <w:bCs/>
                <w:sz w:val="16"/>
                <w:szCs w:val="16"/>
              </w:rPr>
              <w:t>Sesgo de desgaste</w:t>
            </w:r>
          </w:p>
        </w:tc>
      </w:tr>
      <w:tr w:rsidR="00F041EE" w14:paraId="7B814CA2" w14:textId="77777777" w:rsidTr="006668D1">
        <w:trPr>
          <w:trHeight w:val="1275"/>
        </w:trPr>
        <w:tc>
          <w:tcPr>
            <w:tcW w:w="19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17C721DF" w14:textId="77777777" w:rsidR="00F041EE" w:rsidRDefault="00921356">
            <w:r w:rsidRPr="006668D1">
              <w:rPr>
                <w:rStyle w:val="Ninguno"/>
                <w:rFonts w:ascii="Arial" w:hAnsi="Arial"/>
                <w:sz w:val="16"/>
                <w:szCs w:val="16"/>
              </w:rPr>
              <w:lastRenderedPageBreak/>
              <w:t xml:space="preserve">Manejo de los datos de resultado incompletos </w:t>
            </w:r>
          </w:p>
        </w:tc>
        <w:tc>
          <w:tcPr>
            <w:tcW w:w="4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FB3A15" w14:textId="77777777" w:rsidR="00F041EE" w:rsidRDefault="00921356">
            <w:r w:rsidRPr="006668D1">
              <w:rPr>
                <w:rStyle w:val="Ninguno"/>
                <w:rFonts w:ascii="Arial" w:hAnsi="Arial"/>
                <w:sz w:val="16"/>
                <w:szCs w:val="16"/>
              </w:rPr>
              <w:t>El manejo de los datos fue adecuado</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29E3A" w14:textId="77777777" w:rsidR="00F041EE" w:rsidRDefault="00921356">
            <w:r w:rsidRPr="006668D1">
              <w:rPr>
                <w:rStyle w:val="Ninguno"/>
                <w:rFonts w:ascii="Arial" w:hAnsi="Arial"/>
                <w:sz w:val="16"/>
                <w:szCs w:val="16"/>
              </w:rPr>
              <w:t>Se detallan los grupos de pacientes creados, así como las exclusiones y abandonos en cada grupo.</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77237" w14:textId="77777777" w:rsidR="00F041EE" w:rsidRDefault="00921356">
            <w:r w:rsidRPr="006668D1">
              <w:rPr>
                <w:rStyle w:val="Ninguno"/>
                <w:rFonts w:ascii="Arial" w:hAnsi="Arial"/>
                <w:sz w:val="16"/>
                <w:szCs w:val="16"/>
              </w:rPr>
              <w:t>Bajo riesgo</w:t>
            </w:r>
          </w:p>
        </w:tc>
      </w:tr>
      <w:tr w:rsidR="00F041EE" w14:paraId="6B981637" w14:textId="77777777" w:rsidTr="006668D1">
        <w:trPr>
          <w:trHeight w:val="195"/>
        </w:trPr>
        <w:tc>
          <w:tcPr>
            <w:tcW w:w="9261" w:type="dxa"/>
            <w:gridSpan w:val="4"/>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115FFCBC" w14:textId="77777777" w:rsidR="00F041EE" w:rsidRDefault="00921356">
            <w:r w:rsidRPr="006668D1">
              <w:rPr>
                <w:rStyle w:val="Ninguno"/>
                <w:rFonts w:ascii="Arial" w:hAnsi="Arial"/>
                <w:b/>
                <w:bCs/>
                <w:sz w:val="16"/>
                <w:szCs w:val="16"/>
              </w:rPr>
              <w:t>Sesgo de notificación</w:t>
            </w:r>
          </w:p>
        </w:tc>
      </w:tr>
      <w:tr w:rsidR="00F041EE" w14:paraId="325481D8" w14:textId="77777777" w:rsidTr="006668D1">
        <w:trPr>
          <w:trHeight w:val="1635"/>
        </w:trPr>
        <w:tc>
          <w:tcPr>
            <w:tcW w:w="19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554F18BD" w14:textId="77777777" w:rsidR="00F041EE" w:rsidRDefault="00921356">
            <w:r w:rsidRPr="006668D1">
              <w:rPr>
                <w:rStyle w:val="Ninguno"/>
                <w:rFonts w:ascii="Arial" w:hAnsi="Arial"/>
                <w:sz w:val="16"/>
                <w:szCs w:val="16"/>
              </w:rPr>
              <w:t xml:space="preserve">Notificación selectiva de resultados </w:t>
            </w:r>
          </w:p>
        </w:tc>
        <w:tc>
          <w:tcPr>
            <w:tcW w:w="4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B4D8D" w14:textId="77777777" w:rsidR="00F041EE" w:rsidRDefault="00921356">
            <w:r w:rsidRPr="006668D1">
              <w:rPr>
                <w:rStyle w:val="Ninguno"/>
                <w:rFonts w:ascii="Arial" w:hAnsi="Arial"/>
                <w:sz w:val="16"/>
                <w:szCs w:val="16"/>
              </w:rPr>
              <w:t>El análisis de las variables de eficacia se hizo mediante un análisis por intención de tratar.</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8DF71" w14:textId="77777777" w:rsidR="00F041EE" w:rsidRDefault="00921356">
            <w:r w:rsidRPr="006668D1">
              <w:rPr>
                <w:rStyle w:val="Ninguno"/>
                <w:rFonts w:ascii="Arial" w:hAnsi="Arial"/>
                <w:sz w:val="16"/>
                <w:szCs w:val="16"/>
              </w:rPr>
              <w:t>En la evaluación de la seguridad se incluyeron todos los pacientes que habían recibido al menos una dosis de fármaco en la población por intención de tratar.</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968F5" w14:textId="77777777" w:rsidR="00F041EE" w:rsidRDefault="00921356">
            <w:r w:rsidRPr="006668D1">
              <w:rPr>
                <w:rStyle w:val="Ninguno"/>
                <w:rFonts w:ascii="Arial" w:hAnsi="Arial"/>
                <w:sz w:val="16"/>
                <w:szCs w:val="16"/>
              </w:rPr>
              <w:t>Bajo riesgo</w:t>
            </w:r>
          </w:p>
        </w:tc>
      </w:tr>
      <w:tr w:rsidR="00F041EE" w14:paraId="279CC0F4" w14:textId="77777777" w:rsidTr="006668D1">
        <w:trPr>
          <w:trHeight w:val="195"/>
        </w:trPr>
        <w:tc>
          <w:tcPr>
            <w:tcW w:w="9261" w:type="dxa"/>
            <w:gridSpan w:val="4"/>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5BB033E3" w14:textId="77777777" w:rsidR="00F041EE" w:rsidRDefault="00921356">
            <w:r w:rsidRPr="006668D1">
              <w:rPr>
                <w:rStyle w:val="Ninguno"/>
                <w:rFonts w:ascii="Arial" w:hAnsi="Arial"/>
                <w:b/>
                <w:bCs/>
                <w:sz w:val="16"/>
                <w:szCs w:val="16"/>
              </w:rPr>
              <w:t>Otros sesgos</w:t>
            </w:r>
          </w:p>
        </w:tc>
      </w:tr>
      <w:tr w:rsidR="00F041EE" w14:paraId="114B4F84" w14:textId="77777777" w:rsidTr="006668D1">
        <w:trPr>
          <w:trHeight w:val="300"/>
        </w:trPr>
        <w:tc>
          <w:tcPr>
            <w:tcW w:w="19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1AABDC09" w14:textId="77777777" w:rsidR="00F041EE" w:rsidRDefault="00F041EE"/>
        </w:tc>
        <w:tc>
          <w:tcPr>
            <w:tcW w:w="4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2752B" w14:textId="77777777" w:rsidR="00F041EE" w:rsidRDefault="00F041EE"/>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203BD" w14:textId="77777777" w:rsidR="00F041EE" w:rsidRDefault="00F041EE"/>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B5C65" w14:textId="77777777" w:rsidR="00F041EE" w:rsidRDefault="00F041EE"/>
        </w:tc>
      </w:tr>
    </w:tbl>
    <w:p w14:paraId="27EFE50A" w14:textId="77777777" w:rsidR="00F041EE" w:rsidRDefault="00F041EE">
      <w:pPr>
        <w:widowControl w:val="0"/>
        <w:ind w:left="108" w:hanging="108"/>
        <w:rPr>
          <w:rStyle w:val="Ninguno"/>
          <w:rFonts w:ascii="Arial" w:eastAsia="Arial" w:hAnsi="Arial" w:cs="Arial"/>
          <w:b/>
          <w:bCs/>
          <w:i/>
          <w:iCs/>
          <w:sz w:val="20"/>
          <w:szCs w:val="20"/>
          <w:lang w:val="zh-TW" w:eastAsia="zh-TW"/>
        </w:rPr>
      </w:pPr>
    </w:p>
    <w:p w14:paraId="2A7F9040" w14:textId="6F51416A" w:rsidR="00B63E99" w:rsidRPr="00173775" w:rsidRDefault="00B63E99" w:rsidP="00B63E99">
      <w:pPr>
        <w:rPr>
          <w:rFonts w:ascii="Arial" w:hAnsi="Arial" w:cs="Arial"/>
          <w:b/>
          <w:bCs/>
          <w:sz w:val="20"/>
          <w:szCs w:val="20"/>
        </w:rPr>
      </w:pPr>
      <w:r>
        <w:br w:type="page"/>
      </w:r>
      <w:r w:rsidRPr="00C1454E">
        <w:rPr>
          <w:rFonts w:ascii="Arial" w:hAnsi="Arial" w:cs="Arial"/>
          <w:b/>
          <w:bCs/>
          <w:sz w:val="20"/>
          <w:szCs w:val="20"/>
        </w:rPr>
        <w:lastRenderedPageBreak/>
        <w:t>Formulario de declaración de conflictos de intereses</w:t>
      </w:r>
    </w:p>
    <w:p w14:paraId="7ACDC000" w14:textId="77777777" w:rsidR="00B63E99" w:rsidRPr="00C1454E" w:rsidRDefault="00B63E99" w:rsidP="00B63E99">
      <w:pPr>
        <w:autoSpaceDE w:val="0"/>
        <w:autoSpaceDN w:val="0"/>
        <w:adjustRightInd w:val="0"/>
        <w:spacing w:line="240" w:lineRule="atLeast"/>
        <w:ind w:left="220" w:hanging="220"/>
        <w:rPr>
          <w:rFonts w:ascii="Arial" w:hAnsi="Arial" w:cs="Arial"/>
          <w:sz w:val="20"/>
          <w:szCs w:val="20"/>
        </w:rPr>
      </w:pPr>
    </w:p>
    <w:p w14:paraId="424BB2E7" w14:textId="77777777" w:rsidR="00B63E99" w:rsidRPr="00C1454E" w:rsidRDefault="00B63E99" w:rsidP="00B63E99">
      <w:pPr>
        <w:pStyle w:val="Pa53"/>
        <w:jc w:val="both"/>
        <w:rPr>
          <w:rFonts w:ascii="Arial" w:eastAsia="Times New Roman" w:hAnsi="Arial" w:cs="Arial"/>
          <w:sz w:val="20"/>
          <w:szCs w:val="20"/>
        </w:rPr>
      </w:pPr>
      <w:r w:rsidRPr="00C1454E">
        <w:rPr>
          <w:rFonts w:ascii="Arial" w:eastAsia="Times New Roman" w:hAnsi="Arial" w:cs="Arial"/>
          <w:sz w:val="20"/>
          <w:szCs w:val="20"/>
        </w:rPr>
        <w:t xml:space="preserve">Los potenciales conflictos de intereses en la elaboración de informes de evaluación se consideran siempre que superen la cantidad de 2.000 euros anuales (últimos 3 años). </w:t>
      </w:r>
    </w:p>
    <w:p w14:paraId="6D1B238E" w14:textId="77777777" w:rsidR="00B63E99" w:rsidRPr="00C1454E" w:rsidRDefault="00B63E99" w:rsidP="00B63E99">
      <w:pPr>
        <w:pStyle w:val="Default"/>
        <w:rPr>
          <w:rFonts w:ascii="Arial" w:hAnsi="Arial" w:cs="Arial"/>
          <w:color w:val="000080"/>
          <w:sz w:val="20"/>
          <w:szCs w:val="20"/>
        </w:rPr>
      </w:pPr>
    </w:p>
    <w:p w14:paraId="452FDE0B" w14:textId="1A7F1A4F" w:rsidR="00B63E99" w:rsidRPr="00C1454E" w:rsidRDefault="00B63E99" w:rsidP="00B63E99">
      <w:pPr>
        <w:autoSpaceDE w:val="0"/>
        <w:autoSpaceDN w:val="0"/>
        <w:adjustRightInd w:val="0"/>
        <w:spacing w:line="240" w:lineRule="atLeast"/>
        <w:ind w:left="220" w:hanging="220"/>
        <w:rPr>
          <w:rFonts w:ascii="Arial" w:hAnsi="Arial" w:cs="Arial"/>
          <w:b/>
          <w:sz w:val="20"/>
          <w:szCs w:val="20"/>
        </w:rPr>
      </w:pPr>
      <w:r w:rsidRPr="00C1454E">
        <w:rPr>
          <w:rFonts w:ascii="Arial" w:hAnsi="Arial" w:cs="Arial"/>
          <w:b/>
          <w:sz w:val="20"/>
          <w:szCs w:val="20"/>
        </w:rPr>
        <w:t>– Nombre y apellidos:</w:t>
      </w:r>
      <w:r>
        <w:rPr>
          <w:rFonts w:ascii="Arial" w:hAnsi="Arial" w:cs="Arial"/>
          <w:b/>
          <w:sz w:val="20"/>
          <w:szCs w:val="20"/>
        </w:rPr>
        <w:t xml:space="preserve"> </w:t>
      </w:r>
      <w:r w:rsidR="00471495">
        <w:rPr>
          <w:rFonts w:ascii="Arial" w:hAnsi="Arial" w:cs="Arial"/>
          <w:sz w:val="20"/>
          <w:szCs w:val="20"/>
        </w:rPr>
        <w:t>Marina Muñoz Burgos</w:t>
      </w:r>
    </w:p>
    <w:p w14:paraId="586635B8" w14:textId="77777777" w:rsidR="00B63E99" w:rsidRPr="00C1454E" w:rsidRDefault="00B63E99" w:rsidP="00B63E99">
      <w:pPr>
        <w:autoSpaceDE w:val="0"/>
        <w:autoSpaceDN w:val="0"/>
        <w:adjustRightInd w:val="0"/>
        <w:spacing w:line="240" w:lineRule="atLeast"/>
        <w:ind w:left="220" w:hanging="220"/>
        <w:rPr>
          <w:rFonts w:ascii="Arial" w:hAnsi="Arial" w:cs="Arial"/>
          <w:b/>
          <w:sz w:val="20"/>
          <w:szCs w:val="20"/>
        </w:rPr>
      </w:pPr>
    </w:p>
    <w:p w14:paraId="6427B8FF" w14:textId="212E0D1A" w:rsidR="00B63E99" w:rsidRPr="00216A93" w:rsidRDefault="00B63E99" w:rsidP="00B63E99">
      <w:pPr>
        <w:autoSpaceDE w:val="0"/>
        <w:autoSpaceDN w:val="0"/>
        <w:adjustRightInd w:val="0"/>
        <w:spacing w:line="240" w:lineRule="atLeast"/>
        <w:ind w:left="220" w:hanging="220"/>
        <w:rPr>
          <w:rFonts w:ascii="Arial" w:hAnsi="Arial" w:cs="Arial"/>
          <w:sz w:val="20"/>
          <w:szCs w:val="20"/>
        </w:rPr>
      </w:pPr>
      <w:r w:rsidRPr="00C1454E">
        <w:rPr>
          <w:rFonts w:ascii="Arial" w:hAnsi="Arial" w:cs="Arial"/>
          <w:b/>
          <w:sz w:val="20"/>
          <w:szCs w:val="20"/>
        </w:rPr>
        <w:t>– Institución en la que trabaja:</w:t>
      </w:r>
      <w:r>
        <w:rPr>
          <w:rFonts w:ascii="Arial" w:hAnsi="Arial" w:cs="Arial"/>
          <w:b/>
          <w:sz w:val="20"/>
          <w:szCs w:val="20"/>
        </w:rPr>
        <w:t xml:space="preserve"> </w:t>
      </w:r>
      <w:r>
        <w:rPr>
          <w:rFonts w:ascii="Arial" w:hAnsi="Arial" w:cs="Arial"/>
          <w:sz w:val="20"/>
          <w:szCs w:val="20"/>
        </w:rPr>
        <w:t xml:space="preserve">Hospital </w:t>
      </w:r>
      <w:r w:rsidR="00471495">
        <w:rPr>
          <w:rFonts w:ascii="Arial" w:hAnsi="Arial" w:cs="Arial"/>
          <w:sz w:val="20"/>
          <w:szCs w:val="20"/>
        </w:rPr>
        <w:t>Universitario Virgen del Rocío</w:t>
      </w:r>
    </w:p>
    <w:p w14:paraId="62F0F0B7" w14:textId="77777777" w:rsidR="00B63E99" w:rsidRPr="00C1454E" w:rsidRDefault="00B63E99" w:rsidP="00B63E99">
      <w:pPr>
        <w:autoSpaceDE w:val="0"/>
        <w:autoSpaceDN w:val="0"/>
        <w:adjustRightInd w:val="0"/>
        <w:spacing w:line="240" w:lineRule="atLeast"/>
        <w:ind w:left="220" w:hanging="220"/>
        <w:rPr>
          <w:rFonts w:ascii="Arial" w:hAnsi="Arial" w:cs="Arial"/>
          <w:b/>
          <w:sz w:val="20"/>
          <w:szCs w:val="20"/>
        </w:rPr>
      </w:pPr>
    </w:p>
    <w:p w14:paraId="504F93C4" w14:textId="77777777" w:rsidR="00B63E99" w:rsidRDefault="00B63E99" w:rsidP="00B63E99">
      <w:pPr>
        <w:autoSpaceDE w:val="0"/>
        <w:spacing w:line="240" w:lineRule="atLeast"/>
        <w:ind w:left="220" w:hanging="220"/>
        <w:jc w:val="both"/>
        <w:rPr>
          <w:rFonts w:ascii="Arial" w:hAnsi="Arial" w:cs="Arial"/>
          <w:sz w:val="20"/>
          <w:szCs w:val="20"/>
        </w:rPr>
      </w:pPr>
      <w:r w:rsidRPr="00C1454E">
        <w:rPr>
          <w:rFonts w:ascii="Arial" w:hAnsi="Arial" w:cs="Arial"/>
          <w:b/>
          <w:sz w:val="20"/>
          <w:szCs w:val="20"/>
        </w:rPr>
        <w:t xml:space="preserve">– Institución que le vincula al informe. </w:t>
      </w:r>
      <w:r>
        <w:rPr>
          <w:rFonts w:ascii="Arial" w:hAnsi="Arial" w:cs="Arial"/>
          <w:sz w:val="20"/>
          <w:szCs w:val="20"/>
        </w:rPr>
        <w:t>Grupo GENESIS, perteneciente a la Sociedad Española de Farmacia Hospitalaria.</w:t>
      </w:r>
    </w:p>
    <w:p w14:paraId="17E4A6A3" w14:textId="77777777" w:rsidR="00B63E99" w:rsidRPr="00C1454E" w:rsidRDefault="00B63E99" w:rsidP="00B63E99">
      <w:pPr>
        <w:autoSpaceDE w:val="0"/>
        <w:autoSpaceDN w:val="0"/>
        <w:adjustRightInd w:val="0"/>
        <w:spacing w:line="240" w:lineRule="atLeast"/>
        <w:ind w:left="220" w:hanging="220"/>
        <w:rPr>
          <w:rFonts w:ascii="Arial" w:hAnsi="Arial" w:cs="Arial"/>
          <w:sz w:val="20"/>
          <w:szCs w:val="20"/>
        </w:rPr>
      </w:pPr>
      <w:r w:rsidRPr="00C1454E">
        <w:rPr>
          <w:rFonts w:ascii="Arial" w:hAnsi="Arial" w:cs="Arial"/>
          <w:sz w:val="20"/>
          <w:szCs w:val="20"/>
        </w:rPr>
        <w:t>Participación en el informe de evaluación como:</w:t>
      </w:r>
    </w:p>
    <w:p w14:paraId="39D98C4A" w14:textId="77777777" w:rsidR="00B63E99" w:rsidRPr="0059196F" w:rsidRDefault="00B63E99" w:rsidP="00B63E99">
      <w:pPr>
        <w:autoSpaceDE w:val="0"/>
        <w:autoSpaceDN w:val="0"/>
        <w:adjustRightInd w:val="0"/>
        <w:spacing w:line="240" w:lineRule="atLeast"/>
        <w:ind w:left="560"/>
        <w:rPr>
          <w:rFonts w:ascii="Arial" w:hAnsi="Arial" w:cs="Arial"/>
          <w:sz w:val="20"/>
          <w:szCs w:val="20"/>
          <w:highlight w:val="lightGray"/>
          <w:lang w:val="pt-BR"/>
        </w:rPr>
      </w:pPr>
      <w:r w:rsidRPr="0059196F">
        <w:rPr>
          <w:rFonts w:ascii="Arial" w:hAnsi="Arial" w:cs="Arial"/>
          <w:sz w:val="20"/>
          <w:szCs w:val="20"/>
          <w:highlight w:val="lightGray"/>
          <w:lang w:val="pt-BR"/>
        </w:rPr>
        <w:t>1-Autor/a</w:t>
      </w:r>
    </w:p>
    <w:p w14:paraId="69E7BAE3" w14:textId="77777777" w:rsidR="00B63E99" w:rsidRPr="00C1454E" w:rsidRDefault="00B63E99" w:rsidP="00B63E99">
      <w:pPr>
        <w:autoSpaceDE w:val="0"/>
        <w:autoSpaceDN w:val="0"/>
        <w:adjustRightInd w:val="0"/>
        <w:spacing w:line="240" w:lineRule="atLeast"/>
        <w:ind w:left="560"/>
        <w:rPr>
          <w:rFonts w:ascii="Arial" w:hAnsi="Arial" w:cs="Arial"/>
          <w:sz w:val="20"/>
          <w:szCs w:val="20"/>
          <w:lang w:val="pt-BR"/>
        </w:rPr>
      </w:pPr>
      <w:r w:rsidRPr="0059196F">
        <w:rPr>
          <w:rFonts w:ascii="Arial" w:hAnsi="Arial" w:cs="Arial"/>
          <w:sz w:val="20"/>
          <w:szCs w:val="20"/>
          <w:lang w:val="pt-BR"/>
        </w:rPr>
        <w:t>2-Tutor/a</w:t>
      </w:r>
    </w:p>
    <w:p w14:paraId="79F985A8" w14:textId="77777777" w:rsidR="00B63E99" w:rsidRPr="00C1454E" w:rsidRDefault="00B63E99" w:rsidP="00B63E99">
      <w:pPr>
        <w:autoSpaceDE w:val="0"/>
        <w:autoSpaceDN w:val="0"/>
        <w:adjustRightInd w:val="0"/>
        <w:spacing w:line="240" w:lineRule="atLeast"/>
        <w:ind w:left="560"/>
        <w:rPr>
          <w:rFonts w:ascii="Arial" w:hAnsi="Arial" w:cs="Arial"/>
          <w:sz w:val="20"/>
          <w:szCs w:val="20"/>
          <w:lang w:val="pt-BR"/>
        </w:rPr>
      </w:pPr>
      <w:r w:rsidRPr="00C1454E">
        <w:rPr>
          <w:rFonts w:ascii="Arial" w:hAnsi="Arial" w:cs="Arial"/>
          <w:sz w:val="20"/>
          <w:szCs w:val="20"/>
          <w:lang w:val="pt-BR"/>
        </w:rPr>
        <w:t>3-Revisor/a externo/a</w:t>
      </w:r>
    </w:p>
    <w:p w14:paraId="74896D26" w14:textId="77777777" w:rsidR="00B63E99" w:rsidRPr="00C1454E" w:rsidRDefault="00B63E99" w:rsidP="00B63E99">
      <w:pPr>
        <w:autoSpaceDE w:val="0"/>
        <w:autoSpaceDN w:val="0"/>
        <w:adjustRightInd w:val="0"/>
        <w:spacing w:line="240" w:lineRule="atLeast"/>
        <w:jc w:val="both"/>
        <w:rPr>
          <w:rFonts w:ascii="Arial" w:hAnsi="Arial" w:cs="Arial"/>
          <w:sz w:val="20"/>
          <w:szCs w:val="20"/>
          <w:lang w:val="pt-BR"/>
        </w:rPr>
      </w:pPr>
    </w:p>
    <w:p w14:paraId="572D3307" w14:textId="77777777" w:rsidR="00B63E99" w:rsidRPr="00C1454E" w:rsidRDefault="00B63E99" w:rsidP="00B63E99">
      <w:pPr>
        <w:autoSpaceDE w:val="0"/>
        <w:autoSpaceDN w:val="0"/>
        <w:adjustRightInd w:val="0"/>
        <w:spacing w:line="240" w:lineRule="atLeast"/>
        <w:jc w:val="both"/>
        <w:rPr>
          <w:rFonts w:ascii="Arial" w:hAnsi="Arial" w:cs="Arial"/>
          <w:sz w:val="20"/>
          <w:szCs w:val="20"/>
        </w:rPr>
      </w:pPr>
      <w:r w:rsidRPr="00C1454E">
        <w:rPr>
          <w:rFonts w:ascii="Arial" w:hAnsi="Arial" w:cs="Arial"/>
          <w:sz w:val="20"/>
          <w:szCs w:val="20"/>
        </w:rPr>
        <w:t>Tras haber y leído y comprendido la información remitida sobre la declaración de conflictos para el presente informe, formulo la siguiente declaración:</w:t>
      </w:r>
    </w:p>
    <w:p w14:paraId="7C0B86DB" w14:textId="77777777" w:rsidR="00B63E99" w:rsidRPr="00C1454E" w:rsidRDefault="00B63E99" w:rsidP="00B63E99">
      <w:pPr>
        <w:autoSpaceDE w:val="0"/>
        <w:autoSpaceDN w:val="0"/>
        <w:adjustRightInd w:val="0"/>
        <w:spacing w:after="40" w:line="240" w:lineRule="atLeast"/>
        <w:rPr>
          <w:rFonts w:ascii="Arial" w:hAnsi="Arial" w:cs="Arial"/>
          <w:sz w:val="20"/>
          <w:szCs w:val="20"/>
        </w:rPr>
      </w:pPr>
    </w:p>
    <w:p w14:paraId="61416E4D" w14:textId="77777777" w:rsidR="00B63E99" w:rsidRPr="00C1454E" w:rsidRDefault="00B63E99" w:rsidP="00B63E99">
      <w:pPr>
        <w:autoSpaceDE w:val="0"/>
        <w:autoSpaceDN w:val="0"/>
        <w:adjustRightInd w:val="0"/>
        <w:spacing w:line="240" w:lineRule="atLeast"/>
        <w:rPr>
          <w:rFonts w:ascii="Arial" w:hAnsi="Arial" w:cs="Arial"/>
          <w:b/>
          <w:sz w:val="20"/>
          <w:szCs w:val="20"/>
        </w:rPr>
      </w:pPr>
      <w:r w:rsidRPr="00C1454E">
        <w:rPr>
          <w:rFonts w:ascii="Arial" w:hAnsi="Arial" w:cs="Arial"/>
          <w:b/>
          <w:sz w:val="20"/>
          <w:szCs w:val="20"/>
        </w:rPr>
        <w:t xml:space="preserve">A- Intereses personales </w:t>
      </w:r>
      <w:r w:rsidRPr="00C1454E">
        <w:rPr>
          <w:rStyle w:val="A6"/>
          <w:rFonts w:ascii="Arial" w:hAnsi="Arial" w:cs="Arial"/>
          <w:b/>
          <w:sz w:val="20"/>
          <w:szCs w:val="20"/>
        </w:rPr>
        <w:t>(</w:t>
      </w:r>
      <w:r w:rsidRPr="00C1454E">
        <w:rPr>
          <w:rFonts w:ascii="Arial" w:hAnsi="Arial" w:cs="Arial"/>
          <w:sz w:val="20"/>
          <w:szCs w:val="20"/>
        </w:rPr>
        <w:t>En caso afirmativo especificar</w:t>
      </w:r>
      <w:r w:rsidRPr="00C1454E">
        <w:rPr>
          <w:rStyle w:val="A6"/>
          <w:rFonts w:ascii="Arial" w:hAnsi="Arial" w:cs="Arial"/>
          <w:b/>
          <w:sz w:val="20"/>
          <w:szCs w:val="20"/>
        </w:rPr>
        <w:t xml:space="preserve">): </w:t>
      </w:r>
      <w:r w:rsidRPr="00C1454E">
        <w:rPr>
          <w:rStyle w:val="A6"/>
          <w:rFonts w:ascii="Arial" w:hAnsi="Arial" w:cs="Arial"/>
          <w:b/>
          <w:sz w:val="20"/>
          <w:szCs w:val="20"/>
        </w:rPr>
        <w:tab/>
      </w:r>
      <w:r w:rsidRPr="00C1454E">
        <w:rPr>
          <w:rStyle w:val="A6"/>
          <w:rFonts w:ascii="Arial" w:hAnsi="Arial" w:cs="Arial"/>
          <w:b/>
          <w:sz w:val="20"/>
          <w:szCs w:val="20"/>
        </w:rPr>
        <w:tab/>
      </w:r>
      <w:r w:rsidRPr="00C1454E">
        <w:rPr>
          <w:rStyle w:val="A6"/>
          <w:rFonts w:ascii="Arial" w:hAnsi="Arial" w:cs="Arial"/>
          <w:b/>
          <w:sz w:val="20"/>
          <w:szCs w:val="20"/>
        </w:rPr>
        <w:sym w:font="Wingdings" w:char="F070"/>
      </w:r>
      <w:r w:rsidRPr="00C1454E">
        <w:rPr>
          <w:rStyle w:val="A6"/>
          <w:rFonts w:ascii="Arial" w:hAnsi="Arial" w:cs="Arial"/>
          <w:b/>
          <w:sz w:val="20"/>
          <w:szCs w:val="20"/>
        </w:rPr>
        <w:t>SI</w:t>
      </w:r>
      <w:r w:rsidRPr="00C1454E">
        <w:rPr>
          <w:rStyle w:val="A6"/>
          <w:rFonts w:ascii="Arial" w:hAnsi="Arial" w:cs="Arial"/>
          <w:b/>
          <w:sz w:val="20"/>
          <w:szCs w:val="20"/>
        </w:rPr>
        <w:tab/>
      </w:r>
      <w:r w:rsidRPr="00C1454E">
        <w:rPr>
          <w:rStyle w:val="A6"/>
          <w:rFonts w:ascii="Arial" w:hAnsi="Arial" w:cs="Arial"/>
          <w:b/>
          <w:sz w:val="20"/>
          <w:szCs w:val="20"/>
        </w:rPr>
        <w:tab/>
      </w:r>
      <w:r w:rsidRPr="00216A93">
        <w:rPr>
          <w:rStyle w:val="A6"/>
          <w:rFonts w:ascii="Arial" w:hAnsi="Arial" w:cs="Arial"/>
          <w:b/>
          <w:sz w:val="20"/>
          <w:szCs w:val="20"/>
          <w:highlight w:val="lightGray"/>
        </w:rPr>
        <w:sym w:font="Wingdings" w:char="F070"/>
      </w:r>
      <w:r w:rsidRPr="00216A93">
        <w:rPr>
          <w:rStyle w:val="A6"/>
          <w:rFonts w:ascii="Arial" w:hAnsi="Arial" w:cs="Arial"/>
          <w:b/>
          <w:sz w:val="20"/>
          <w:szCs w:val="20"/>
          <w:highlight w:val="lightGray"/>
        </w:rPr>
        <w:t>NO</w:t>
      </w:r>
      <w:r w:rsidRPr="00C1454E">
        <w:rPr>
          <w:rStyle w:val="A6"/>
          <w:rFonts w:ascii="Arial" w:hAnsi="Arial" w:cs="Arial"/>
          <w:b/>
          <w:sz w:val="20"/>
          <w:szCs w:val="20"/>
        </w:rPr>
        <w:t xml:space="preserve"> </w:t>
      </w:r>
    </w:p>
    <w:p w14:paraId="26316BCC" w14:textId="77777777" w:rsidR="00B63E99" w:rsidRPr="00C1454E" w:rsidRDefault="00B63E99" w:rsidP="00B63E99">
      <w:pPr>
        <w:autoSpaceDE w:val="0"/>
        <w:autoSpaceDN w:val="0"/>
        <w:adjustRightInd w:val="0"/>
        <w:spacing w:line="240" w:lineRule="atLeas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233"/>
        <w:gridCol w:w="1242"/>
        <w:gridCol w:w="457"/>
        <w:gridCol w:w="361"/>
      </w:tblGrid>
      <w:tr w:rsidR="00B63E99" w:rsidRPr="00C1454E" w14:paraId="323F941E" w14:textId="77777777" w:rsidTr="00D9399F">
        <w:tc>
          <w:tcPr>
            <w:tcW w:w="5495" w:type="dxa"/>
          </w:tcPr>
          <w:p w14:paraId="51013332"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6" w:type="dxa"/>
          </w:tcPr>
          <w:p w14:paraId="3615E6F2"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Actividad</w:t>
            </w:r>
          </w:p>
        </w:tc>
        <w:tc>
          <w:tcPr>
            <w:tcW w:w="1275" w:type="dxa"/>
          </w:tcPr>
          <w:p w14:paraId="0149AD55"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Institución</w:t>
            </w:r>
          </w:p>
        </w:tc>
        <w:tc>
          <w:tcPr>
            <w:tcW w:w="833" w:type="dxa"/>
            <w:gridSpan w:val="2"/>
          </w:tcPr>
          <w:p w14:paraId="028B3A13"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Fecha</w:t>
            </w:r>
          </w:p>
        </w:tc>
      </w:tr>
      <w:tr w:rsidR="00B63E99" w:rsidRPr="00C1454E" w14:paraId="5ED52C89" w14:textId="77777777" w:rsidTr="00D9399F">
        <w:tc>
          <w:tcPr>
            <w:tcW w:w="5495" w:type="dxa"/>
          </w:tcPr>
          <w:p w14:paraId="4C21FE20"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Financiación para reuniones y congresos, asistencia a cursos (inscripciones, bolsas de viajes, alojamiento…)</w:t>
            </w:r>
          </w:p>
        </w:tc>
        <w:tc>
          <w:tcPr>
            <w:tcW w:w="1276" w:type="dxa"/>
          </w:tcPr>
          <w:p w14:paraId="4F1EFE28"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730935AC"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gridSpan w:val="2"/>
          </w:tcPr>
          <w:p w14:paraId="435CEBF7"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79005230" w14:textId="77777777" w:rsidTr="00D9399F">
        <w:tc>
          <w:tcPr>
            <w:tcW w:w="5495" w:type="dxa"/>
          </w:tcPr>
          <w:p w14:paraId="331A5A63"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Honorarios como ponente (conferencias, cursos…)</w:t>
            </w:r>
          </w:p>
        </w:tc>
        <w:tc>
          <w:tcPr>
            <w:tcW w:w="1276" w:type="dxa"/>
          </w:tcPr>
          <w:p w14:paraId="150A60E8"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4A346F0F"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gridSpan w:val="2"/>
          </w:tcPr>
          <w:p w14:paraId="589576ED"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3DA7A19C" w14:textId="77777777" w:rsidTr="00D9399F">
        <w:tc>
          <w:tcPr>
            <w:tcW w:w="5495" w:type="dxa"/>
          </w:tcPr>
          <w:p w14:paraId="1C5DF174"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Financiación de programas educativos o cursos (contratación de personal, alquiler de instalaciones…)</w:t>
            </w:r>
          </w:p>
        </w:tc>
        <w:tc>
          <w:tcPr>
            <w:tcW w:w="1276" w:type="dxa"/>
          </w:tcPr>
          <w:p w14:paraId="5B04A5E9"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5C5DD361"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gridSpan w:val="2"/>
          </w:tcPr>
          <w:p w14:paraId="1683141F"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700FD8E5" w14:textId="77777777" w:rsidTr="00D9399F">
        <w:tc>
          <w:tcPr>
            <w:tcW w:w="5495" w:type="dxa"/>
          </w:tcPr>
          <w:p w14:paraId="62EFA7ED"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Financiación por participar en una investigación</w:t>
            </w:r>
          </w:p>
        </w:tc>
        <w:tc>
          <w:tcPr>
            <w:tcW w:w="1276" w:type="dxa"/>
          </w:tcPr>
          <w:p w14:paraId="1F0A092A"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5F0E5078"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gridSpan w:val="2"/>
          </w:tcPr>
          <w:p w14:paraId="4331FEFC"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66043529" w14:textId="77777777" w:rsidTr="00D9399F">
        <w:tc>
          <w:tcPr>
            <w:tcW w:w="5495" w:type="dxa"/>
          </w:tcPr>
          <w:p w14:paraId="2B00B0BE"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Consultoría para una compañía farmacéutica/otras tecnologías</w:t>
            </w:r>
          </w:p>
        </w:tc>
        <w:tc>
          <w:tcPr>
            <w:tcW w:w="1276" w:type="dxa"/>
          </w:tcPr>
          <w:p w14:paraId="5489440F"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3104E7E4"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gridSpan w:val="2"/>
          </w:tcPr>
          <w:p w14:paraId="2440D3A5"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706BBD41" w14:textId="77777777" w:rsidTr="00D9399F">
        <w:tc>
          <w:tcPr>
            <w:tcW w:w="5495" w:type="dxa"/>
          </w:tcPr>
          <w:p w14:paraId="4A784607"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Accionista o con intereses comerciales en una compañía</w:t>
            </w:r>
          </w:p>
        </w:tc>
        <w:tc>
          <w:tcPr>
            <w:tcW w:w="1276" w:type="dxa"/>
          </w:tcPr>
          <w:p w14:paraId="0323561C"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7DAB224C"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gridSpan w:val="2"/>
          </w:tcPr>
          <w:p w14:paraId="294FAB4F"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2AC7B4E4" w14:textId="77777777" w:rsidTr="00D9399F">
        <w:tc>
          <w:tcPr>
            <w:tcW w:w="5495" w:type="dxa"/>
          </w:tcPr>
          <w:p w14:paraId="7048525C"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Intereses económicos en una empresa privada relacionada con la salud (propietario, empleado, accionista, consulta privada…), que puede ser significativo en relación a la autoría del informe</w:t>
            </w:r>
          </w:p>
        </w:tc>
        <w:tc>
          <w:tcPr>
            <w:tcW w:w="1276" w:type="dxa"/>
          </w:tcPr>
          <w:p w14:paraId="218C750E"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247367A4"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gridSpan w:val="2"/>
          </w:tcPr>
          <w:p w14:paraId="7A5BB1FA"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5444E2D4" w14:textId="77777777" w:rsidTr="00D9399F">
        <w:tc>
          <w:tcPr>
            <w:tcW w:w="5495" w:type="dxa"/>
          </w:tcPr>
          <w:p w14:paraId="4A73460D"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Conflictos de intereses de índole no económico que pueden ser significativos en relación a la autoría en la guía</w:t>
            </w:r>
          </w:p>
        </w:tc>
        <w:tc>
          <w:tcPr>
            <w:tcW w:w="1276" w:type="dxa"/>
          </w:tcPr>
          <w:p w14:paraId="4353358B"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6A39E0A6"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gridSpan w:val="2"/>
          </w:tcPr>
          <w:p w14:paraId="496C2143"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3B876996" w14:textId="77777777" w:rsidTr="00D9399F">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After w:val="1"/>
          <w:wAfter w:w="372" w:type="dxa"/>
          <w:trHeight w:val="226"/>
        </w:trPr>
        <w:tc>
          <w:tcPr>
            <w:tcW w:w="8503" w:type="dxa"/>
            <w:gridSpan w:val="4"/>
          </w:tcPr>
          <w:p w14:paraId="71BEB089" w14:textId="77777777" w:rsidR="00B63E99" w:rsidRPr="00C1454E" w:rsidRDefault="00B63E99" w:rsidP="00D9399F">
            <w:pPr>
              <w:autoSpaceDE w:val="0"/>
              <w:autoSpaceDN w:val="0"/>
              <w:adjustRightInd w:val="0"/>
              <w:spacing w:line="240" w:lineRule="atLeast"/>
              <w:jc w:val="both"/>
              <w:rPr>
                <w:rFonts w:ascii="Arial" w:hAnsi="Arial" w:cs="Arial"/>
                <w:color w:val="FF0000"/>
                <w:sz w:val="18"/>
                <w:szCs w:val="18"/>
              </w:rPr>
            </w:pPr>
          </w:p>
        </w:tc>
      </w:tr>
    </w:tbl>
    <w:p w14:paraId="54EA7609" w14:textId="77777777" w:rsidR="00B63E99" w:rsidRDefault="00B63E99" w:rsidP="00B63E99">
      <w:pPr>
        <w:autoSpaceDE w:val="0"/>
        <w:autoSpaceDN w:val="0"/>
        <w:adjustRightInd w:val="0"/>
        <w:spacing w:line="240" w:lineRule="atLeast"/>
        <w:rPr>
          <w:rStyle w:val="A6"/>
          <w:rFonts w:ascii="Arial" w:hAnsi="Arial" w:cs="Arial"/>
          <w:b/>
          <w:sz w:val="20"/>
          <w:szCs w:val="20"/>
        </w:rPr>
      </w:pPr>
    </w:p>
    <w:p w14:paraId="41BF093E" w14:textId="77777777" w:rsidR="00B63E99" w:rsidRPr="00C1454E" w:rsidRDefault="00B63E99" w:rsidP="00B63E99">
      <w:pPr>
        <w:autoSpaceDE w:val="0"/>
        <w:autoSpaceDN w:val="0"/>
        <w:adjustRightInd w:val="0"/>
        <w:spacing w:line="240" w:lineRule="atLeast"/>
        <w:rPr>
          <w:rStyle w:val="A6"/>
          <w:rFonts w:ascii="Arial" w:hAnsi="Arial" w:cs="Arial"/>
          <w:b/>
          <w:sz w:val="20"/>
          <w:szCs w:val="20"/>
        </w:rPr>
      </w:pPr>
      <w:r w:rsidRPr="00C1454E">
        <w:rPr>
          <w:rStyle w:val="A6"/>
          <w:rFonts w:ascii="Arial" w:hAnsi="Arial" w:cs="Arial"/>
          <w:b/>
          <w:sz w:val="20"/>
          <w:szCs w:val="20"/>
        </w:rPr>
        <w:t>B- Intereses no personales (</w:t>
      </w:r>
      <w:r w:rsidRPr="00C1454E">
        <w:rPr>
          <w:rFonts w:ascii="Arial" w:hAnsi="Arial" w:cs="Arial"/>
          <w:sz w:val="20"/>
          <w:szCs w:val="20"/>
        </w:rPr>
        <w:t>En caso afirmativo especificar</w:t>
      </w:r>
      <w:r w:rsidRPr="00C1454E">
        <w:rPr>
          <w:rStyle w:val="A6"/>
          <w:rFonts w:ascii="Arial" w:hAnsi="Arial" w:cs="Arial"/>
          <w:b/>
          <w:sz w:val="20"/>
          <w:szCs w:val="20"/>
        </w:rPr>
        <w:t xml:space="preserve">): </w:t>
      </w:r>
      <w:r w:rsidRPr="00C1454E">
        <w:rPr>
          <w:rStyle w:val="A6"/>
          <w:rFonts w:ascii="Arial" w:hAnsi="Arial" w:cs="Arial"/>
          <w:b/>
          <w:sz w:val="20"/>
          <w:szCs w:val="20"/>
        </w:rPr>
        <w:tab/>
      </w:r>
      <w:r w:rsidRPr="00C1454E">
        <w:rPr>
          <w:rStyle w:val="A6"/>
          <w:rFonts w:ascii="Arial" w:hAnsi="Arial" w:cs="Arial"/>
          <w:b/>
          <w:sz w:val="20"/>
          <w:szCs w:val="20"/>
        </w:rPr>
        <w:tab/>
      </w:r>
      <w:r w:rsidRPr="00C1454E">
        <w:rPr>
          <w:rStyle w:val="A6"/>
          <w:rFonts w:ascii="Arial" w:hAnsi="Arial" w:cs="Arial"/>
          <w:b/>
          <w:sz w:val="20"/>
          <w:szCs w:val="20"/>
        </w:rPr>
        <w:sym w:font="Wingdings" w:char="F070"/>
      </w:r>
      <w:r w:rsidRPr="00C1454E">
        <w:rPr>
          <w:rStyle w:val="A6"/>
          <w:rFonts w:ascii="Arial" w:hAnsi="Arial" w:cs="Arial"/>
          <w:b/>
          <w:sz w:val="20"/>
          <w:szCs w:val="20"/>
        </w:rPr>
        <w:t>SI</w:t>
      </w:r>
      <w:r w:rsidRPr="00C1454E">
        <w:rPr>
          <w:rStyle w:val="A6"/>
          <w:rFonts w:ascii="Arial" w:hAnsi="Arial" w:cs="Arial"/>
          <w:b/>
          <w:sz w:val="20"/>
          <w:szCs w:val="20"/>
        </w:rPr>
        <w:tab/>
      </w:r>
      <w:r w:rsidRPr="00C1454E">
        <w:rPr>
          <w:rStyle w:val="A6"/>
          <w:rFonts w:ascii="Arial" w:hAnsi="Arial" w:cs="Arial"/>
          <w:b/>
          <w:sz w:val="20"/>
          <w:szCs w:val="20"/>
        </w:rPr>
        <w:tab/>
      </w:r>
      <w:r w:rsidRPr="00216A93">
        <w:rPr>
          <w:rStyle w:val="A6"/>
          <w:rFonts w:ascii="Arial" w:hAnsi="Arial" w:cs="Arial"/>
          <w:b/>
          <w:sz w:val="20"/>
          <w:szCs w:val="20"/>
          <w:highlight w:val="lightGray"/>
        </w:rPr>
        <w:sym w:font="Wingdings" w:char="F070"/>
      </w:r>
      <w:r w:rsidRPr="00216A93">
        <w:rPr>
          <w:rStyle w:val="A6"/>
          <w:rFonts w:ascii="Arial" w:hAnsi="Arial" w:cs="Arial"/>
          <w:b/>
          <w:sz w:val="20"/>
          <w:szCs w:val="20"/>
          <w:highlight w:val="lightGray"/>
        </w:rPr>
        <w:t>NO</w:t>
      </w:r>
    </w:p>
    <w:p w14:paraId="58D25E6C" w14:textId="77777777" w:rsidR="00B63E99" w:rsidRPr="00C1454E" w:rsidRDefault="00B63E99" w:rsidP="00B63E99">
      <w:pPr>
        <w:autoSpaceDE w:val="0"/>
        <w:autoSpaceDN w:val="0"/>
        <w:adjustRightInd w:val="0"/>
        <w:spacing w:line="240" w:lineRule="atLeast"/>
        <w:rPr>
          <w:rFonts w:ascii="Arial" w:hAnsi="Arial" w:cs="Arial"/>
          <w:b/>
          <w:sz w:val="20"/>
          <w:szCs w:val="20"/>
        </w:rPr>
      </w:pPr>
      <w:r w:rsidRPr="00C1454E">
        <w:rPr>
          <w:rStyle w:val="A6"/>
          <w:rFonts w:ascii="Arial" w:hAnsi="Arial" w:cs="Arial"/>
          <w:b/>
          <w:sz w:val="20"/>
          <w:szCs w:val="20"/>
        </w:rPr>
        <w:t xml:space="preserve"> </w:t>
      </w:r>
    </w:p>
    <w:tbl>
      <w:tblPr>
        <w:tblW w:w="9039" w:type="dxa"/>
        <w:tblBorders>
          <w:top w:val="nil"/>
          <w:left w:val="nil"/>
          <w:bottom w:val="nil"/>
          <w:right w:val="nil"/>
        </w:tblBorders>
        <w:tblLayout w:type="fixed"/>
        <w:tblLook w:val="0000" w:firstRow="0" w:lastRow="0" w:firstColumn="0" w:lastColumn="0" w:noHBand="0" w:noVBand="0"/>
      </w:tblPr>
      <w:tblGrid>
        <w:gridCol w:w="9039"/>
      </w:tblGrid>
      <w:tr w:rsidR="00B63E99" w:rsidRPr="00C1454E" w14:paraId="53B947E6" w14:textId="77777777" w:rsidTr="00D9399F">
        <w:trPr>
          <w:trHeight w:val="226"/>
        </w:trPr>
        <w:tc>
          <w:tcPr>
            <w:tcW w:w="9039" w:type="dxa"/>
          </w:tcPr>
          <w:p w14:paraId="197D3957" w14:textId="77777777" w:rsidR="00B63E99" w:rsidRPr="00C1454E" w:rsidRDefault="00B63E99" w:rsidP="00D9399F">
            <w:pPr>
              <w:pStyle w:val="Pa1"/>
              <w:rPr>
                <w:rStyle w:val="A6"/>
                <w:rFonts w:cs="Arial"/>
                <w:sz w:val="20"/>
                <w:szCs w:val="20"/>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1276"/>
              <w:gridCol w:w="1275"/>
              <w:gridCol w:w="833"/>
            </w:tblGrid>
            <w:tr w:rsidR="00B63E99" w:rsidRPr="00C1454E" w14:paraId="52031F8F" w14:textId="77777777" w:rsidTr="00D9399F">
              <w:tc>
                <w:tcPr>
                  <w:tcW w:w="5495" w:type="dxa"/>
                </w:tcPr>
                <w:p w14:paraId="740D8BDB"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6" w:type="dxa"/>
                </w:tcPr>
                <w:p w14:paraId="46BB34D0"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Actividad</w:t>
                  </w:r>
                </w:p>
              </w:tc>
              <w:tc>
                <w:tcPr>
                  <w:tcW w:w="1275" w:type="dxa"/>
                </w:tcPr>
                <w:p w14:paraId="16E5EAE7"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Institución</w:t>
                  </w:r>
                </w:p>
              </w:tc>
              <w:tc>
                <w:tcPr>
                  <w:tcW w:w="833" w:type="dxa"/>
                </w:tcPr>
                <w:p w14:paraId="0D716382"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Fecha</w:t>
                  </w:r>
                </w:p>
              </w:tc>
            </w:tr>
            <w:tr w:rsidR="00B63E99" w:rsidRPr="00C1454E" w14:paraId="3D8C9E51" w14:textId="77777777" w:rsidTr="00D9399F">
              <w:tc>
                <w:tcPr>
                  <w:tcW w:w="5495" w:type="dxa"/>
                </w:tcPr>
                <w:p w14:paraId="5CDE86AA"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Style w:val="A6"/>
                      <w:rFonts w:ascii="Arial" w:hAnsi="Arial" w:cs="Arial"/>
                    </w:rPr>
                    <w:t>Financiación o ayudas económicas para la creación de la unidad o servicio</w:t>
                  </w:r>
                </w:p>
              </w:tc>
              <w:tc>
                <w:tcPr>
                  <w:tcW w:w="1276" w:type="dxa"/>
                </w:tcPr>
                <w:p w14:paraId="5FE1202A"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5A9BE77D"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tcPr>
                <w:p w14:paraId="2A0C8665"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7D251B28" w14:textId="77777777" w:rsidTr="00D9399F">
              <w:tc>
                <w:tcPr>
                  <w:tcW w:w="5495" w:type="dxa"/>
                </w:tcPr>
                <w:p w14:paraId="56A26A28"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Style w:val="A6"/>
                      <w:rFonts w:ascii="Arial" w:hAnsi="Arial" w:cs="Arial"/>
                    </w:rPr>
                    <w:t>Dotación significativa de material a la unidad o servicio</w:t>
                  </w:r>
                </w:p>
              </w:tc>
              <w:tc>
                <w:tcPr>
                  <w:tcW w:w="1276" w:type="dxa"/>
                </w:tcPr>
                <w:p w14:paraId="2FCF6D7A"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43A7BF35"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tcPr>
                <w:p w14:paraId="155F1E96"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2ADB4906" w14:textId="77777777" w:rsidTr="00D9399F">
              <w:tc>
                <w:tcPr>
                  <w:tcW w:w="5495" w:type="dxa"/>
                </w:tcPr>
                <w:p w14:paraId="138FD65A"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Style w:val="A6"/>
                      <w:rFonts w:ascii="Arial" w:hAnsi="Arial" w:cs="Arial"/>
                    </w:rPr>
                    <w:t>Contratación o ayudas económicas para contratar personal en la unidad o servicio</w:t>
                  </w:r>
                </w:p>
              </w:tc>
              <w:tc>
                <w:tcPr>
                  <w:tcW w:w="1276" w:type="dxa"/>
                </w:tcPr>
                <w:p w14:paraId="101F0840"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118C32A7"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tcPr>
                <w:p w14:paraId="4A7FFB5F"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6A0AEFAF" w14:textId="77777777" w:rsidTr="00D9399F">
              <w:tc>
                <w:tcPr>
                  <w:tcW w:w="5495" w:type="dxa"/>
                </w:tcPr>
                <w:p w14:paraId="398D3908"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Style w:val="A6"/>
                      <w:rFonts w:ascii="Arial" w:hAnsi="Arial" w:cs="Arial"/>
                    </w:rPr>
                    <w:t>Ayuda económica para la financiación de una investigación</w:t>
                  </w:r>
                </w:p>
              </w:tc>
              <w:tc>
                <w:tcPr>
                  <w:tcW w:w="1276" w:type="dxa"/>
                </w:tcPr>
                <w:p w14:paraId="79D1B72D"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7D6D404A"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tcPr>
                <w:p w14:paraId="63485C54"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5B2BF6DA" w14:textId="77777777" w:rsidTr="00D9399F">
              <w:tc>
                <w:tcPr>
                  <w:tcW w:w="5495" w:type="dxa"/>
                </w:tcPr>
                <w:p w14:paraId="4099FF5D"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Style w:val="A6"/>
                      <w:rFonts w:ascii="Arial" w:hAnsi="Arial" w:cs="Arial"/>
                    </w:rPr>
                    <w:lastRenderedPageBreak/>
                    <w:t>Financiación de programas educativos o cursos para la unidad</w:t>
                  </w:r>
                </w:p>
              </w:tc>
              <w:tc>
                <w:tcPr>
                  <w:tcW w:w="1276" w:type="dxa"/>
                </w:tcPr>
                <w:p w14:paraId="6EE6771D"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1A7475B2"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tcPr>
                <w:p w14:paraId="00D3DF59"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bl>
          <w:p w14:paraId="40A9F8C4" w14:textId="77777777" w:rsidR="00B63E99" w:rsidRPr="00C1454E" w:rsidRDefault="00B63E99" w:rsidP="00D9399F">
            <w:pPr>
              <w:pStyle w:val="Pa1"/>
              <w:rPr>
                <w:sz w:val="20"/>
                <w:szCs w:val="20"/>
              </w:rPr>
            </w:pPr>
          </w:p>
        </w:tc>
      </w:tr>
    </w:tbl>
    <w:p w14:paraId="06083473" w14:textId="77777777" w:rsidR="00B63E99" w:rsidRPr="00C1454E" w:rsidRDefault="00B63E99" w:rsidP="00B63E99">
      <w:pPr>
        <w:rPr>
          <w:rFonts w:ascii="Arial" w:hAnsi="Arial" w:cs="Arial"/>
          <w:b/>
          <w:sz w:val="20"/>
          <w:szCs w:val="20"/>
        </w:rPr>
      </w:pPr>
    </w:p>
    <w:p w14:paraId="03D0D6DB" w14:textId="77777777" w:rsidR="00B63E99" w:rsidRPr="00C1454E" w:rsidRDefault="00B63E99" w:rsidP="00B63E99">
      <w:pPr>
        <w:rPr>
          <w:rFonts w:ascii="Arial" w:hAnsi="Arial" w:cs="Arial"/>
          <w:b/>
          <w:sz w:val="20"/>
          <w:szCs w:val="20"/>
        </w:rPr>
      </w:pPr>
      <w:r w:rsidRPr="00C1454E">
        <w:rPr>
          <w:rFonts w:ascii="Arial" w:hAnsi="Arial" w:cs="Arial"/>
          <w:b/>
          <w:sz w:val="20"/>
          <w:szCs w:val="20"/>
        </w:rPr>
        <w:t xml:space="preserve">C-Otros posibles conflictos de intereses no señalados en apartados anteriores (especificar) </w:t>
      </w:r>
    </w:p>
    <w:p w14:paraId="7DCF3013" w14:textId="77777777" w:rsidR="00B63E99" w:rsidRPr="00C1454E" w:rsidRDefault="00B63E99" w:rsidP="00B63E99">
      <w:pPr>
        <w:rPr>
          <w:rFonts w:ascii="Arial" w:hAnsi="Arial" w:cs="Arial"/>
          <w:b/>
          <w:sz w:val="20"/>
          <w:szCs w:val="20"/>
        </w:rPr>
      </w:pPr>
    </w:p>
    <w:p w14:paraId="107442AA" w14:textId="77777777" w:rsidR="00B63E99" w:rsidRPr="00C1454E" w:rsidRDefault="00B63E99" w:rsidP="00B63E99">
      <w:pPr>
        <w:rPr>
          <w:rFonts w:ascii="Arial" w:hAnsi="Arial" w:cs="Arial"/>
          <w:b/>
          <w:sz w:val="20"/>
          <w:szCs w:val="20"/>
        </w:rPr>
      </w:pPr>
    </w:p>
    <w:p w14:paraId="572E2DAD" w14:textId="77777777" w:rsidR="00B63E99" w:rsidRPr="00C1454E" w:rsidRDefault="00B63E99" w:rsidP="00B63E99">
      <w:pPr>
        <w:rPr>
          <w:rFonts w:ascii="Arial" w:hAnsi="Arial" w:cs="Arial"/>
          <w:b/>
          <w:sz w:val="20"/>
          <w:szCs w:val="20"/>
        </w:rPr>
      </w:pPr>
    </w:p>
    <w:p w14:paraId="219B2F59" w14:textId="77777777" w:rsidR="00B63E99" w:rsidRPr="00C1454E" w:rsidRDefault="00B63E99" w:rsidP="00B63E99">
      <w:pPr>
        <w:rPr>
          <w:rFonts w:ascii="Arial" w:hAnsi="Arial" w:cs="Arial"/>
          <w:b/>
          <w:sz w:val="20"/>
          <w:szCs w:val="20"/>
        </w:rPr>
      </w:pPr>
    </w:p>
    <w:p w14:paraId="59743994" w14:textId="49A2DE7A" w:rsidR="00471495" w:rsidRDefault="00B63E99" w:rsidP="00B63E99">
      <w:pPr>
        <w:snapToGrid w:val="0"/>
        <w:rPr>
          <w:rFonts w:ascii="Arial" w:hAnsi="Arial" w:cs="Arial"/>
          <w:b/>
          <w:sz w:val="20"/>
          <w:szCs w:val="20"/>
        </w:rPr>
      </w:pPr>
      <w:r w:rsidRPr="00C1454E">
        <w:rPr>
          <w:rFonts w:ascii="Arial" w:hAnsi="Arial" w:cs="Arial"/>
          <w:b/>
          <w:sz w:val="20"/>
          <w:szCs w:val="20"/>
        </w:rPr>
        <w:t>FECHA</w:t>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t>FIRMA</w:t>
      </w:r>
    </w:p>
    <w:p w14:paraId="083DC41E" w14:textId="383904E8" w:rsidR="00471495" w:rsidRDefault="00471495">
      <w:pPr>
        <w:pBdr>
          <w:top w:val="none" w:sz="0" w:space="0" w:color="auto"/>
          <w:left w:val="none" w:sz="0" w:space="0" w:color="auto"/>
          <w:bottom w:val="none" w:sz="0" w:space="0" w:color="auto"/>
          <w:right w:val="none" w:sz="0" w:space="0" w:color="auto"/>
          <w:between w:val="none" w:sz="0" w:space="0" w:color="auto"/>
          <w:bar w:val="none" w:sz="0" w:color="auto"/>
        </w:pBdr>
        <w:suppressAutoHyphens w:val="0"/>
        <w:rPr>
          <w:rFonts w:ascii="Arial" w:hAnsi="Arial" w:cs="Arial"/>
          <w:b/>
          <w:sz w:val="20"/>
          <w:szCs w:val="20"/>
        </w:rPr>
      </w:pPr>
      <w:r>
        <w:rPr>
          <w:rFonts w:ascii="Arial" w:hAnsi="Arial" w:cs="Arial"/>
          <w:b/>
          <w:sz w:val="20"/>
          <w:szCs w:val="20"/>
        </w:rPr>
        <w:t>18 de julio de 2020</w:t>
      </w:r>
      <w:r>
        <w:rPr>
          <w:rFonts w:ascii="Arial" w:hAnsi="Arial" w:cs="Arial"/>
          <w:b/>
          <w:sz w:val="20"/>
          <w:szCs w:val="20"/>
        </w:rPr>
        <w:br w:type="page"/>
      </w:r>
    </w:p>
    <w:p w14:paraId="11D8EA58" w14:textId="77777777" w:rsidR="00B63E99" w:rsidRDefault="00B63E99" w:rsidP="00B63E99">
      <w:pPr>
        <w:snapToGrid w:val="0"/>
        <w:rPr>
          <w:rFonts w:ascii="Arial" w:hAnsi="Arial" w:cs="Arial"/>
          <w:b/>
          <w:sz w:val="20"/>
          <w:szCs w:val="20"/>
        </w:rPr>
      </w:pPr>
    </w:p>
    <w:p w14:paraId="5AD1D135" w14:textId="3CBBBC02" w:rsidR="00B63E99" w:rsidRPr="00216A93" w:rsidRDefault="00B63E99" w:rsidP="00B63E99">
      <w:pPr>
        <w:snapToGrid w:val="0"/>
        <w:rPr>
          <w:rFonts w:ascii="Arial" w:hAnsi="Arial" w:cs="Arial"/>
          <w:sz w:val="20"/>
          <w:szCs w:val="20"/>
        </w:rPr>
      </w:pPr>
    </w:p>
    <w:p w14:paraId="3E53D46B" w14:textId="77777777" w:rsidR="00B63E99" w:rsidRPr="00173775" w:rsidRDefault="00B63E99" w:rsidP="00B63E99">
      <w:pPr>
        <w:rPr>
          <w:rFonts w:ascii="Arial" w:hAnsi="Arial" w:cs="Arial"/>
          <w:b/>
          <w:bCs/>
          <w:sz w:val="20"/>
          <w:szCs w:val="20"/>
        </w:rPr>
      </w:pPr>
      <w:r w:rsidRPr="00C1454E">
        <w:rPr>
          <w:rFonts w:ascii="Arial" w:hAnsi="Arial" w:cs="Arial"/>
          <w:b/>
          <w:bCs/>
          <w:sz w:val="20"/>
          <w:szCs w:val="20"/>
        </w:rPr>
        <w:t>Formulario de declaración de conflictos de intereses</w:t>
      </w:r>
    </w:p>
    <w:p w14:paraId="3108D182" w14:textId="77777777" w:rsidR="00B63E99" w:rsidRPr="00C1454E" w:rsidRDefault="00B63E99" w:rsidP="00B63E99">
      <w:pPr>
        <w:autoSpaceDE w:val="0"/>
        <w:autoSpaceDN w:val="0"/>
        <w:adjustRightInd w:val="0"/>
        <w:spacing w:line="240" w:lineRule="atLeast"/>
        <w:ind w:left="220" w:hanging="220"/>
        <w:rPr>
          <w:rFonts w:ascii="Arial" w:hAnsi="Arial" w:cs="Arial"/>
          <w:sz w:val="20"/>
          <w:szCs w:val="20"/>
        </w:rPr>
      </w:pPr>
    </w:p>
    <w:p w14:paraId="3A5A2A64" w14:textId="77777777" w:rsidR="00B63E99" w:rsidRPr="00C1454E" w:rsidRDefault="00B63E99" w:rsidP="00B63E99">
      <w:pPr>
        <w:pStyle w:val="Pa53"/>
        <w:jc w:val="both"/>
        <w:rPr>
          <w:rFonts w:ascii="Arial" w:eastAsia="Times New Roman" w:hAnsi="Arial" w:cs="Arial"/>
          <w:sz w:val="20"/>
          <w:szCs w:val="20"/>
        </w:rPr>
      </w:pPr>
      <w:r w:rsidRPr="00C1454E">
        <w:rPr>
          <w:rFonts w:ascii="Arial" w:eastAsia="Times New Roman" w:hAnsi="Arial" w:cs="Arial"/>
          <w:sz w:val="20"/>
          <w:szCs w:val="20"/>
        </w:rPr>
        <w:t xml:space="preserve">Los potenciales conflictos de intereses en la elaboración de informes de evaluación se consideran siempre que superen la cantidad de 2.000 euros anuales (últimos 3 años). </w:t>
      </w:r>
    </w:p>
    <w:p w14:paraId="301900B7" w14:textId="77777777" w:rsidR="00B63E99" w:rsidRPr="00C1454E" w:rsidRDefault="00B63E99" w:rsidP="00B63E99">
      <w:pPr>
        <w:pStyle w:val="Default"/>
        <w:rPr>
          <w:rFonts w:ascii="Arial" w:hAnsi="Arial" w:cs="Arial"/>
          <w:color w:val="000080"/>
          <w:sz w:val="20"/>
          <w:szCs w:val="20"/>
        </w:rPr>
      </w:pPr>
    </w:p>
    <w:p w14:paraId="4A3D43C6" w14:textId="2661DBAF" w:rsidR="00B63E99" w:rsidRPr="00C1454E" w:rsidRDefault="00B63E99" w:rsidP="00B63E99">
      <w:pPr>
        <w:autoSpaceDE w:val="0"/>
        <w:autoSpaceDN w:val="0"/>
        <w:adjustRightInd w:val="0"/>
        <w:spacing w:line="240" w:lineRule="atLeast"/>
        <w:ind w:left="220" w:hanging="220"/>
        <w:rPr>
          <w:rFonts w:ascii="Arial" w:hAnsi="Arial" w:cs="Arial"/>
          <w:b/>
          <w:sz w:val="20"/>
          <w:szCs w:val="20"/>
        </w:rPr>
      </w:pPr>
      <w:r w:rsidRPr="00C1454E">
        <w:rPr>
          <w:rFonts w:ascii="Arial" w:hAnsi="Arial" w:cs="Arial"/>
          <w:b/>
          <w:sz w:val="20"/>
          <w:szCs w:val="20"/>
        </w:rPr>
        <w:t>– Nombre y apellidos:</w:t>
      </w:r>
      <w:r>
        <w:rPr>
          <w:rFonts w:ascii="Arial" w:hAnsi="Arial" w:cs="Arial"/>
          <w:b/>
          <w:sz w:val="20"/>
          <w:szCs w:val="20"/>
        </w:rPr>
        <w:t xml:space="preserve"> </w:t>
      </w:r>
      <w:r w:rsidR="00984D2E">
        <w:rPr>
          <w:rFonts w:ascii="Arial" w:hAnsi="Arial" w:cs="Arial"/>
          <w:sz w:val="20"/>
          <w:szCs w:val="20"/>
        </w:rPr>
        <w:t>Sandra Flores Moreno</w:t>
      </w:r>
    </w:p>
    <w:p w14:paraId="2B5DCDDC" w14:textId="77777777" w:rsidR="00B63E99" w:rsidRPr="00C1454E" w:rsidRDefault="00B63E99" w:rsidP="00B63E99">
      <w:pPr>
        <w:autoSpaceDE w:val="0"/>
        <w:autoSpaceDN w:val="0"/>
        <w:adjustRightInd w:val="0"/>
        <w:spacing w:line="240" w:lineRule="atLeast"/>
        <w:ind w:left="220" w:hanging="220"/>
        <w:rPr>
          <w:rFonts w:ascii="Arial" w:hAnsi="Arial" w:cs="Arial"/>
          <w:b/>
          <w:sz w:val="20"/>
          <w:szCs w:val="20"/>
        </w:rPr>
      </w:pPr>
    </w:p>
    <w:p w14:paraId="48AF3CF9" w14:textId="6684EBDD" w:rsidR="00B63E99" w:rsidRPr="00216A93" w:rsidRDefault="00B63E99" w:rsidP="00B63E99">
      <w:pPr>
        <w:autoSpaceDE w:val="0"/>
        <w:autoSpaceDN w:val="0"/>
        <w:adjustRightInd w:val="0"/>
        <w:spacing w:line="240" w:lineRule="atLeast"/>
        <w:ind w:left="220" w:hanging="220"/>
        <w:rPr>
          <w:rFonts w:ascii="Arial" w:hAnsi="Arial" w:cs="Arial"/>
          <w:sz w:val="20"/>
          <w:szCs w:val="20"/>
        </w:rPr>
      </w:pPr>
      <w:r w:rsidRPr="00C1454E">
        <w:rPr>
          <w:rFonts w:ascii="Arial" w:hAnsi="Arial" w:cs="Arial"/>
          <w:b/>
          <w:sz w:val="20"/>
          <w:szCs w:val="20"/>
        </w:rPr>
        <w:t>– Institución en la que trabaja:</w:t>
      </w:r>
      <w:r>
        <w:rPr>
          <w:rFonts w:ascii="Arial" w:hAnsi="Arial" w:cs="Arial"/>
          <w:b/>
          <w:sz w:val="20"/>
          <w:szCs w:val="20"/>
        </w:rPr>
        <w:t xml:space="preserve"> </w:t>
      </w:r>
      <w:r w:rsidR="00984D2E">
        <w:rPr>
          <w:rFonts w:ascii="Arial" w:hAnsi="Arial" w:cs="Arial"/>
          <w:sz w:val="20"/>
          <w:szCs w:val="20"/>
        </w:rPr>
        <w:t>Hospital Universitario Virgen del Rocío</w:t>
      </w:r>
    </w:p>
    <w:p w14:paraId="05C30450" w14:textId="77777777" w:rsidR="00B63E99" w:rsidRPr="00C1454E" w:rsidRDefault="00B63E99" w:rsidP="00B63E99">
      <w:pPr>
        <w:autoSpaceDE w:val="0"/>
        <w:autoSpaceDN w:val="0"/>
        <w:adjustRightInd w:val="0"/>
        <w:spacing w:line="240" w:lineRule="atLeast"/>
        <w:ind w:left="220" w:hanging="220"/>
        <w:rPr>
          <w:rFonts w:ascii="Arial" w:hAnsi="Arial" w:cs="Arial"/>
          <w:b/>
          <w:sz w:val="20"/>
          <w:szCs w:val="20"/>
        </w:rPr>
      </w:pPr>
    </w:p>
    <w:p w14:paraId="25891B19" w14:textId="77777777" w:rsidR="00B63E99" w:rsidRDefault="00B63E99" w:rsidP="00B63E99">
      <w:pPr>
        <w:autoSpaceDE w:val="0"/>
        <w:spacing w:line="240" w:lineRule="atLeast"/>
        <w:ind w:left="220" w:hanging="220"/>
        <w:jc w:val="both"/>
        <w:rPr>
          <w:rFonts w:ascii="Arial" w:hAnsi="Arial" w:cs="Arial"/>
          <w:sz w:val="20"/>
          <w:szCs w:val="20"/>
        </w:rPr>
      </w:pPr>
      <w:r w:rsidRPr="00C1454E">
        <w:rPr>
          <w:rFonts w:ascii="Arial" w:hAnsi="Arial" w:cs="Arial"/>
          <w:b/>
          <w:sz w:val="20"/>
          <w:szCs w:val="20"/>
        </w:rPr>
        <w:t xml:space="preserve">– Institución que le vincula al informe. </w:t>
      </w:r>
      <w:r>
        <w:rPr>
          <w:rFonts w:ascii="Arial" w:hAnsi="Arial" w:cs="Arial"/>
          <w:sz w:val="20"/>
          <w:szCs w:val="20"/>
        </w:rPr>
        <w:t>Grupo GENESIS, perteneciente a la Sociedad Española de Farmacia Hospitalaria.</w:t>
      </w:r>
    </w:p>
    <w:p w14:paraId="3CCA0101" w14:textId="77777777" w:rsidR="00B63E99" w:rsidRPr="00C1454E" w:rsidRDefault="00B63E99" w:rsidP="00B63E99">
      <w:pPr>
        <w:autoSpaceDE w:val="0"/>
        <w:autoSpaceDN w:val="0"/>
        <w:adjustRightInd w:val="0"/>
        <w:spacing w:after="40" w:line="240" w:lineRule="atLeast"/>
        <w:rPr>
          <w:rFonts w:ascii="Arial" w:hAnsi="Arial" w:cs="Arial"/>
          <w:sz w:val="20"/>
          <w:szCs w:val="20"/>
        </w:rPr>
      </w:pPr>
    </w:p>
    <w:p w14:paraId="2C9548C0" w14:textId="77777777" w:rsidR="00B63E99" w:rsidRPr="00C1454E" w:rsidRDefault="00B63E99" w:rsidP="00B63E99">
      <w:pPr>
        <w:autoSpaceDE w:val="0"/>
        <w:autoSpaceDN w:val="0"/>
        <w:adjustRightInd w:val="0"/>
        <w:spacing w:after="40" w:line="240" w:lineRule="atLeast"/>
        <w:rPr>
          <w:rFonts w:ascii="Arial" w:hAnsi="Arial" w:cs="Arial"/>
          <w:sz w:val="20"/>
          <w:szCs w:val="20"/>
        </w:rPr>
      </w:pPr>
      <w:r w:rsidRPr="00C1454E">
        <w:rPr>
          <w:rFonts w:ascii="Arial" w:hAnsi="Arial" w:cs="Arial"/>
          <w:sz w:val="20"/>
          <w:szCs w:val="20"/>
        </w:rPr>
        <w:t>Participación en el informe de evaluación como:</w:t>
      </w:r>
    </w:p>
    <w:p w14:paraId="7614A8DE" w14:textId="77777777" w:rsidR="00B63E99" w:rsidRPr="00984D2E" w:rsidRDefault="00B63E99" w:rsidP="00B63E99">
      <w:pPr>
        <w:autoSpaceDE w:val="0"/>
        <w:autoSpaceDN w:val="0"/>
        <w:adjustRightInd w:val="0"/>
        <w:spacing w:line="240" w:lineRule="atLeast"/>
        <w:ind w:left="560"/>
        <w:rPr>
          <w:rFonts w:ascii="Arial" w:hAnsi="Arial" w:cs="Arial"/>
          <w:color w:val="auto"/>
          <w:sz w:val="20"/>
          <w:szCs w:val="20"/>
          <w:lang w:val="pt-BR"/>
        </w:rPr>
      </w:pPr>
      <w:r w:rsidRPr="00984D2E">
        <w:rPr>
          <w:rFonts w:ascii="Arial" w:hAnsi="Arial" w:cs="Arial"/>
          <w:color w:val="auto"/>
          <w:sz w:val="20"/>
          <w:szCs w:val="20"/>
          <w:lang w:val="pt-BR"/>
        </w:rPr>
        <w:t>1-Autor/a</w:t>
      </w:r>
    </w:p>
    <w:p w14:paraId="119F328E" w14:textId="77777777" w:rsidR="00B63E99" w:rsidRPr="0059196F" w:rsidRDefault="00B63E99" w:rsidP="00B63E99">
      <w:pPr>
        <w:autoSpaceDE w:val="0"/>
        <w:autoSpaceDN w:val="0"/>
        <w:adjustRightInd w:val="0"/>
        <w:spacing w:line="240" w:lineRule="atLeast"/>
        <w:ind w:left="560"/>
        <w:rPr>
          <w:rFonts w:ascii="Arial" w:hAnsi="Arial" w:cs="Arial"/>
          <w:sz w:val="20"/>
          <w:szCs w:val="20"/>
          <w:lang w:val="pt-BR"/>
        </w:rPr>
      </w:pPr>
      <w:r w:rsidRPr="0059196F">
        <w:rPr>
          <w:rFonts w:ascii="Arial" w:hAnsi="Arial" w:cs="Arial"/>
          <w:sz w:val="20"/>
          <w:szCs w:val="20"/>
          <w:lang w:val="pt-BR"/>
        </w:rPr>
        <w:t>2</w:t>
      </w:r>
      <w:r w:rsidRPr="00984D2E">
        <w:rPr>
          <w:rFonts w:ascii="Arial" w:hAnsi="Arial" w:cs="Arial"/>
          <w:sz w:val="20"/>
          <w:szCs w:val="20"/>
          <w:highlight w:val="lightGray"/>
          <w:lang w:val="pt-BR"/>
        </w:rPr>
        <w:t>-Tutor/a</w:t>
      </w:r>
    </w:p>
    <w:p w14:paraId="23632643" w14:textId="77777777" w:rsidR="00B63E99" w:rsidRPr="00C1454E" w:rsidRDefault="00B63E99" w:rsidP="00B63E99">
      <w:pPr>
        <w:autoSpaceDE w:val="0"/>
        <w:autoSpaceDN w:val="0"/>
        <w:adjustRightInd w:val="0"/>
        <w:spacing w:line="240" w:lineRule="atLeast"/>
        <w:ind w:left="560"/>
        <w:rPr>
          <w:rFonts w:ascii="Arial" w:hAnsi="Arial" w:cs="Arial"/>
          <w:sz w:val="20"/>
          <w:szCs w:val="20"/>
          <w:lang w:val="pt-BR"/>
        </w:rPr>
      </w:pPr>
      <w:r w:rsidRPr="00C1454E">
        <w:rPr>
          <w:rFonts w:ascii="Arial" w:hAnsi="Arial" w:cs="Arial"/>
          <w:sz w:val="20"/>
          <w:szCs w:val="20"/>
          <w:lang w:val="pt-BR"/>
        </w:rPr>
        <w:t>3-Revisor/a externo/a</w:t>
      </w:r>
    </w:p>
    <w:p w14:paraId="2DBFA66B" w14:textId="77777777" w:rsidR="00B63E99" w:rsidRPr="00C1454E" w:rsidRDefault="00B63E99" w:rsidP="00B63E99">
      <w:pPr>
        <w:autoSpaceDE w:val="0"/>
        <w:autoSpaceDN w:val="0"/>
        <w:adjustRightInd w:val="0"/>
        <w:spacing w:line="240" w:lineRule="atLeast"/>
        <w:jc w:val="both"/>
        <w:rPr>
          <w:rFonts w:ascii="Arial" w:hAnsi="Arial" w:cs="Arial"/>
          <w:sz w:val="20"/>
          <w:szCs w:val="20"/>
          <w:lang w:val="pt-BR"/>
        </w:rPr>
      </w:pPr>
    </w:p>
    <w:p w14:paraId="2C6014B0" w14:textId="77777777" w:rsidR="00B63E99" w:rsidRPr="00C1454E" w:rsidRDefault="00B63E99" w:rsidP="00B63E99">
      <w:pPr>
        <w:autoSpaceDE w:val="0"/>
        <w:autoSpaceDN w:val="0"/>
        <w:adjustRightInd w:val="0"/>
        <w:spacing w:line="240" w:lineRule="atLeast"/>
        <w:jc w:val="both"/>
        <w:rPr>
          <w:rFonts w:ascii="Arial" w:hAnsi="Arial" w:cs="Arial"/>
          <w:sz w:val="20"/>
          <w:szCs w:val="20"/>
        </w:rPr>
      </w:pPr>
      <w:r w:rsidRPr="00C1454E">
        <w:rPr>
          <w:rFonts w:ascii="Arial" w:hAnsi="Arial" w:cs="Arial"/>
          <w:sz w:val="20"/>
          <w:szCs w:val="20"/>
        </w:rPr>
        <w:t>Tras haber y leído y comprendido la información remitida sobre la declaración de conflictos para el presente informe, formulo la siguiente declaración:</w:t>
      </w:r>
    </w:p>
    <w:p w14:paraId="7D067827" w14:textId="77777777" w:rsidR="00B63E99" w:rsidRPr="00C1454E" w:rsidRDefault="00B63E99" w:rsidP="00B63E99">
      <w:pPr>
        <w:autoSpaceDE w:val="0"/>
        <w:autoSpaceDN w:val="0"/>
        <w:adjustRightInd w:val="0"/>
        <w:spacing w:after="40" w:line="240" w:lineRule="atLeast"/>
        <w:rPr>
          <w:rFonts w:ascii="Arial" w:hAnsi="Arial" w:cs="Arial"/>
          <w:sz w:val="20"/>
          <w:szCs w:val="20"/>
        </w:rPr>
      </w:pPr>
    </w:p>
    <w:p w14:paraId="7C3C76A9" w14:textId="77777777" w:rsidR="00B63E99" w:rsidRPr="00C1454E" w:rsidRDefault="00B63E99" w:rsidP="00B63E99">
      <w:pPr>
        <w:autoSpaceDE w:val="0"/>
        <w:autoSpaceDN w:val="0"/>
        <w:adjustRightInd w:val="0"/>
        <w:spacing w:line="240" w:lineRule="atLeast"/>
        <w:rPr>
          <w:rFonts w:ascii="Arial" w:hAnsi="Arial" w:cs="Arial"/>
          <w:b/>
          <w:sz w:val="20"/>
          <w:szCs w:val="20"/>
        </w:rPr>
      </w:pPr>
      <w:r w:rsidRPr="00C1454E">
        <w:rPr>
          <w:rFonts w:ascii="Arial" w:hAnsi="Arial" w:cs="Arial"/>
          <w:b/>
          <w:sz w:val="20"/>
          <w:szCs w:val="20"/>
        </w:rPr>
        <w:t xml:space="preserve">A- Intereses personales </w:t>
      </w:r>
      <w:r w:rsidRPr="00C1454E">
        <w:rPr>
          <w:rStyle w:val="A6"/>
          <w:rFonts w:ascii="Arial" w:hAnsi="Arial" w:cs="Arial"/>
          <w:b/>
          <w:sz w:val="20"/>
          <w:szCs w:val="20"/>
        </w:rPr>
        <w:t>(</w:t>
      </w:r>
      <w:r w:rsidRPr="00C1454E">
        <w:rPr>
          <w:rFonts w:ascii="Arial" w:hAnsi="Arial" w:cs="Arial"/>
          <w:sz w:val="20"/>
          <w:szCs w:val="20"/>
        </w:rPr>
        <w:t>En caso afirmativo especificar</w:t>
      </w:r>
      <w:r w:rsidRPr="00C1454E">
        <w:rPr>
          <w:rStyle w:val="A6"/>
          <w:rFonts w:ascii="Arial" w:hAnsi="Arial" w:cs="Arial"/>
          <w:b/>
          <w:sz w:val="20"/>
          <w:szCs w:val="20"/>
        </w:rPr>
        <w:t xml:space="preserve">): </w:t>
      </w:r>
      <w:r w:rsidRPr="00C1454E">
        <w:rPr>
          <w:rStyle w:val="A6"/>
          <w:rFonts w:ascii="Arial" w:hAnsi="Arial" w:cs="Arial"/>
          <w:b/>
          <w:sz w:val="20"/>
          <w:szCs w:val="20"/>
        </w:rPr>
        <w:tab/>
      </w:r>
      <w:r w:rsidRPr="00C1454E">
        <w:rPr>
          <w:rStyle w:val="A6"/>
          <w:rFonts w:ascii="Arial" w:hAnsi="Arial" w:cs="Arial"/>
          <w:b/>
          <w:sz w:val="20"/>
          <w:szCs w:val="20"/>
        </w:rPr>
        <w:tab/>
      </w:r>
      <w:r w:rsidRPr="00C1454E">
        <w:rPr>
          <w:rStyle w:val="A6"/>
          <w:rFonts w:ascii="Arial" w:hAnsi="Arial" w:cs="Arial"/>
          <w:b/>
          <w:sz w:val="20"/>
          <w:szCs w:val="20"/>
        </w:rPr>
        <w:sym w:font="Wingdings" w:char="F070"/>
      </w:r>
      <w:r w:rsidRPr="00C1454E">
        <w:rPr>
          <w:rStyle w:val="A6"/>
          <w:rFonts w:ascii="Arial" w:hAnsi="Arial" w:cs="Arial"/>
          <w:b/>
          <w:sz w:val="20"/>
          <w:szCs w:val="20"/>
        </w:rPr>
        <w:t>SI</w:t>
      </w:r>
      <w:r w:rsidRPr="00C1454E">
        <w:rPr>
          <w:rStyle w:val="A6"/>
          <w:rFonts w:ascii="Arial" w:hAnsi="Arial" w:cs="Arial"/>
          <w:b/>
          <w:sz w:val="20"/>
          <w:szCs w:val="20"/>
        </w:rPr>
        <w:tab/>
      </w:r>
      <w:r w:rsidRPr="00C1454E">
        <w:rPr>
          <w:rStyle w:val="A6"/>
          <w:rFonts w:ascii="Arial" w:hAnsi="Arial" w:cs="Arial"/>
          <w:b/>
          <w:sz w:val="20"/>
          <w:szCs w:val="20"/>
        </w:rPr>
        <w:tab/>
      </w:r>
      <w:r w:rsidRPr="00216A93">
        <w:rPr>
          <w:rStyle w:val="A6"/>
          <w:rFonts w:ascii="Arial" w:hAnsi="Arial" w:cs="Arial"/>
          <w:b/>
          <w:sz w:val="20"/>
          <w:szCs w:val="20"/>
          <w:highlight w:val="lightGray"/>
        </w:rPr>
        <w:sym w:font="Wingdings" w:char="F070"/>
      </w:r>
      <w:r w:rsidRPr="00216A93">
        <w:rPr>
          <w:rStyle w:val="A6"/>
          <w:rFonts w:ascii="Arial" w:hAnsi="Arial" w:cs="Arial"/>
          <w:b/>
          <w:sz w:val="20"/>
          <w:szCs w:val="20"/>
          <w:highlight w:val="lightGray"/>
        </w:rPr>
        <w:t>NO</w:t>
      </w:r>
      <w:r w:rsidRPr="00C1454E">
        <w:rPr>
          <w:rStyle w:val="A6"/>
          <w:rFonts w:ascii="Arial" w:hAnsi="Arial" w:cs="Arial"/>
          <w:b/>
          <w:sz w:val="20"/>
          <w:szCs w:val="20"/>
        </w:rPr>
        <w:t xml:space="preserve"> </w:t>
      </w:r>
    </w:p>
    <w:p w14:paraId="36A13365" w14:textId="77777777" w:rsidR="00B63E99" w:rsidRPr="00C1454E" w:rsidRDefault="00B63E99" w:rsidP="00B63E99">
      <w:pPr>
        <w:autoSpaceDE w:val="0"/>
        <w:autoSpaceDN w:val="0"/>
        <w:adjustRightInd w:val="0"/>
        <w:spacing w:line="240" w:lineRule="atLeas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233"/>
        <w:gridCol w:w="1242"/>
        <w:gridCol w:w="457"/>
        <w:gridCol w:w="361"/>
      </w:tblGrid>
      <w:tr w:rsidR="00B63E99" w:rsidRPr="00C1454E" w14:paraId="303858C6" w14:textId="77777777" w:rsidTr="00D9399F">
        <w:tc>
          <w:tcPr>
            <w:tcW w:w="5495" w:type="dxa"/>
          </w:tcPr>
          <w:p w14:paraId="613D8939"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6" w:type="dxa"/>
          </w:tcPr>
          <w:p w14:paraId="10C64041"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Actividad</w:t>
            </w:r>
          </w:p>
        </w:tc>
        <w:tc>
          <w:tcPr>
            <w:tcW w:w="1275" w:type="dxa"/>
          </w:tcPr>
          <w:p w14:paraId="209BAA59"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Institución</w:t>
            </w:r>
          </w:p>
        </w:tc>
        <w:tc>
          <w:tcPr>
            <w:tcW w:w="833" w:type="dxa"/>
            <w:gridSpan w:val="2"/>
          </w:tcPr>
          <w:p w14:paraId="0EE2DCAC"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Fecha</w:t>
            </w:r>
          </w:p>
        </w:tc>
      </w:tr>
      <w:tr w:rsidR="00B63E99" w:rsidRPr="00C1454E" w14:paraId="579F6C1A" w14:textId="77777777" w:rsidTr="00D9399F">
        <w:tc>
          <w:tcPr>
            <w:tcW w:w="5495" w:type="dxa"/>
          </w:tcPr>
          <w:p w14:paraId="7CB276CC"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Financiación para reuniones y congresos, asistencia a cursos (inscripciones, bolsas de viajes, alojamiento…)</w:t>
            </w:r>
          </w:p>
        </w:tc>
        <w:tc>
          <w:tcPr>
            <w:tcW w:w="1276" w:type="dxa"/>
          </w:tcPr>
          <w:p w14:paraId="65846C43"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243A45CB"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gridSpan w:val="2"/>
          </w:tcPr>
          <w:p w14:paraId="6A945575"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68603194" w14:textId="77777777" w:rsidTr="00D9399F">
        <w:tc>
          <w:tcPr>
            <w:tcW w:w="5495" w:type="dxa"/>
          </w:tcPr>
          <w:p w14:paraId="1A03124A"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Honorarios como ponente (conferencias, cursos…)</w:t>
            </w:r>
          </w:p>
        </w:tc>
        <w:tc>
          <w:tcPr>
            <w:tcW w:w="1276" w:type="dxa"/>
          </w:tcPr>
          <w:p w14:paraId="02E1697E"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1C98BAA0"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gridSpan w:val="2"/>
          </w:tcPr>
          <w:p w14:paraId="2A3C5A47"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7DE1D18C" w14:textId="77777777" w:rsidTr="00D9399F">
        <w:tc>
          <w:tcPr>
            <w:tcW w:w="5495" w:type="dxa"/>
          </w:tcPr>
          <w:p w14:paraId="4D5AE829"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Financiación de programas educativos o cursos (contratación de personal, alquiler de instalaciones…)</w:t>
            </w:r>
          </w:p>
        </w:tc>
        <w:tc>
          <w:tcPr>
            <w:tcW w:w="1276" w:type="dxa"/>
          </w:tcPr>
          <w:p w14:paraId="33894E3A"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358ADF09"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gridSpan w:val="2"/>
          </w:tcPr>
          <w:p w14:paraId="2B9B3F8D"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0E06B464" w14:textId="77777777" w:rsidTr="00D9399F">
        <w:tc>
          <w:tcPr>
            <w:tcW w:w="5495" w:type="dxa"/>
          </w:tcPr>
          <w:p w14:paraId="5B30D315"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Financiación por participar en una investigación</w:t>
            </w:r>
          </w:p>
        </w:tc>
        <w:tc>
          <w:tcPr>
            <w:tcW w:w="1276" w:type="dxa"/>
          </w:tcPr>
          <w:p w14:paraId="7B1EA3C4"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617D9FEB"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gridSpan w:val="2"/>
          </w:tcPr>
          <w:p w14:paraId="2B6CF52E"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2997E5A2" w14:textId="77777777" w:rsidTr="00D9399F">
        <w:tc>
          <w:tcPr>
            <w:tcW w:w="5495" w:type="dxa"/>
          </w:tcPr>
          <w:p w14:paraId="3243092A"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Consultoría para una compañía farmacéutica/otras tecnologías</w:t>
            </w:r>
          </w:p>
        </w:tc>
        <w:tc>
          <w:tcPr>
            <w:tcW w:w="1276" w:type="dxa"/>
          </w:tcPr>
          <w:p w14:paraId="50C369DF"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73C17324"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gridSpan w:val="2"/>
          </w:tcPr>
          <w:p w14:paraId="5F6B11D4"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4BDC6AA4" w14:textId="77777777" w:rsidTr="00D9399F">
        <w:tc>
          <w:tcPr>
            <w:tcW w:w="5495" w:type="dxa"/>
          </w:tcPr>
          <w:p w14:paraId="435135BE"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Accionista o con intereses comerciales en una compañía</w:t>
            </w:r>
          </w:p>
        </w:tc>
        <w:tc>
          <w:tcPr>
            <w:tcW w:w="1276" w:type="dxa"/>
          </w:tcPr>
          <w:p w14:paraId="1D879537"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757414A0"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gridSpan w:val="2"/>
          </w:tcPr>
          <w:p w14:paraId="0148406E"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077094B5" w14:textId="77777777" w:rsidTr="00D9399F">
        <w:tc>
          <w:tcPr>
            <w:tcW w:w="5495" w:type="dxa"/>
          </w:tcPr>
          <w:p w14:paraId="61F3F5A3"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Intereses económicos en una empresa privada relacionada con la salud (propietario, empleado, accionista, consulta privada…), que puede ser significativo en relación a la autoría del informe</w:t>
            </w:r>
          </w:p>
        </w:tc>
        <w:tc>
          <w:tcPr>
            <w:tcW w:w="1276" w:type="dxa"/>
          </w:tcPr>
          <w:p w14:paraId="67234E45"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507EA806"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gridSpan w:val="2"/>
          </w:tcPr>
          <w:p w14:paraId="2600CACB"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35036673" w14:textId="77777777" w:rsidTr="00D9399F">
        <w:tc>
          <w:tcPr>
            <w:tcW w:w="5495" w:type="dxa"/>
          </w:tcPr>
          <w:p w14:paraId="050597C2"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Conflictos de intereses de índole no económico que pueden ser significativos en relación a la autoría en la guía</w:t>
            </w:r>
          </w:p>
        </w:tc>
        <w:tc>
          <w:tcPr>
            <w:tcW w:w="1276" w:type="dxa"/>
          </w:tcPr>
          <w:p w14:paraId="429BA333"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67D0BE6E"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gridSpan w:val="2"/>
          </w:tcPr>
          <w:p w14:paraId="4E26792C"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2776FE17" w14:textId="77777777" w:rsidTr="00D9399F">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After w:val="1"/>
          <w:wAfter w:w="372" w:type="dxa"/>
          <w:trHeight w:val="226"/>
        </w:trPr>
        <w:tc>
          <w:tcPr>
            <w:tcW w:w="8503" w:type="dxa"/>
            <w:gridSpan w:val="4"/>
          </w:tcPr>
          <w:p w14:paraId="5E7E1EF8" w14:textId="77777777" w:rsidR="00B63E99" w:rsidRPr="00C1454E" w:rsidRDefault="00B63E99" w:rsidP="00D9399F">
            <w:pPr>
              <w:autoSpaceDE w:val="0"/>
              <w:autoSpaceDN w:val="0"/>
              <w:adjustRightInd w:val="0"/>
              <w:spacing w:line="240" w:lineRule="atLeast"/>
              <w:jc w:val="both"/>
              <w:rPr>
                <w:rFonts w:ascii="Arial" w:hAnsi="Arial" w:cs="Arial"/>
                <w:color w:val="FF0000"/>
                <w:sz w:val="18"/>
                <w:szCs w:val="18"/>
              </w:rPr>
            </w:pPr>
          </w:p>
        </w:tc>
      </w:tr>
    </w:tbl>
    <w:p w14:paraId="1AFE84B6" w14:textId="77777777" w:rsidR="00B63E99" w:rsidRDefault="00B63E99" w:rsidP="00B63E99">
      <w:pPr>
        <w:autoSpaceDE w:val="0"/>
        <w:autoSpaceDN w:val="0"/>
        <w:adjustRightInd w:val="0"/>
        <w:spacing w:line="240" w:lineRule="atLeast"/>
        <w:rPr>
          <w:rStyle w:val="A6"/>
          <w:rFonts w:ascii="Arial" w:hAnsi="Arial" w:cs="Arial"/>
          <w:b/>
          <w:sz w:val="20"/>
          <w:szCs w:val="20"/>
        </w:rPr>
      </w:pPr>
    </w:p>
    <w:p w14:paraId="3135F11E" w14:textId="77777777" w:rsidR="00B63E99" w:rsidRPr="00C1454E" w:rsidRDefault="00B63E99" w:rsidP="00B63E99">
      <w:pPr>
        <w:autoSpaceDE w:val="0"/>
        <w:autoSpaceDN w:val="0"/>
        <w:adjustRightInd w:val="0"/>
        <w:spacing w:line="240" w:lineRule="atLeast"/>
        <w:rPr>
          <w:rStyle w:val="A6"/>
          <w:rFonts w:ascii="Arial" w:hAnsi="Arial" w:cs="Arial"/>
          <w:b/>
          <w:sz w:val="20"/>
          <w:szCs w:val="20"/>
        </w:rPr>
      </w:pPr>
      <w:r w:rsidRPr="00C1454E">
        <w:rPr>
          <w:rStyle w:val="A6"/>
          <w:rFonts w:ascii="Arial" w:hAnsi="Arial" w:cs="Arial"/>
          <w:b/>
          <w:sz w:val="20"/>
          <w:szCs w:val="20"/>
        </w:rPr>
        <w:t>B- Intereses no personales (</w:t>
      </w:r>
      <w:r w:rsidRPr="00C1454E">
        <w:rPr>
          <w:rFonts w:ascii="Arial" w:hAnsi="Arial" w:cs="Arial"/>
          <w:sz w:val="20"/>
          <w:szCs w:val="20"/>
        </w:rPr>
        <w:t>En caso afirmativo especificar</w:t>
      </w:r>
      <w:r w:rsidRPr="00C1454E">
        <w:rPr>
          <w:rStyle w:val="A6"/>
          <w:rFonts w:ascii="Arial" w:hAnsi="Arial" w:cs="Arial"/>
          <w:b/>
          <w:sz w:val="20"/>
          <w:szCs w:val="20"/>
        </w:rPr>
        <w:t xml:space="preserve">): </w:t>
      </w:r>
      <w:r w:rsidRPr="00C1454E">
        <w:rPr>
          <w:rStyle w:val="A6"/>
          <w:rFonts w:ascii="Arial" w:hAnsi="Arial" w:cs="Arial"/>
          <w:b/>
          <w:sz w:val="20"/>
          <w:szCs w:val="20"/>
        </w:rPr>
        <w:tab/>
      </w:r>
      <w:r w:rsidRPr="00C1454E">
        <w:rPr>
          <w:rStyle w:val="A6"/>
          <w:rFonts w:ascii="Arial" w:hAnsi="Arial" w:cs="Arial"/>
          <w:b/>
          <w:sz w:val="20"/>
          <w:szCs w:val="20"/>
        </w:rPr>
        <w:tab/>
      </w:r>
      <w:r w:rsidRPr="00C1454E">
        <w:rPr>
          <w:rStyle w:val="A6"/>
          <w:rFonts w:ascii="Arial" w:hAnsi="Arial" w:cs="Arial"/>
          <w:b/>
          <w:sz w:val="20"/>
          <w:szCs w:val="20"/>
        </w:rPr>
        <w:sym w:font="Wingdings" w:char="F070"/>
      </w:r>
      <w:r w:rsidRPr="00C1454E">
        <w:rPr>
          <w:rStyle w:val="A6"/>
          <w:rFonts w:ascii="Arial" w:hAnsi="Arial" w:cs="Arial"/>
          <w:b/>
          <w:sz w:val="20"/>
          <w:szCs w:val="20"/>
        </w:rPr>
        <w:t>SI</w:t>
      </w:r>
      <w:r w:rsidRPr="00C1454E">
        <w:rPr>
          <w:rStyle w:val="A6"/>
          <w:rFonts w:ascii="Arial" w:hAnsi="Arial" w:cs="Arial"/>
          <w:b/>
          <w:sz w:val="20"/>
          <w:szCs w:val="20"/>
        </w:rPr>
        <w:tab/>
      </w:r>
      <w:r w:rsidRPr="00C1454E">
        <w:rPr>
          <w:rStyle w:val="A6"/>
          <w:rFonts w:ascii="Arial" w:hAnsi="Arial" w:cs="Arial"/>
          <w:b/>
          <w:sz w:val="20"/>
          <w:szCs w:val="20"/>
        </w:rPr>
        <w:tab/>
      </w:r>
      <w:r w:rsidRPr="00216A93">
        <w:rPr>
          <w:rStyle w:val="A6"/>
          <w:rFonts w:ascii="Arial" w:hAnsi="Arial" w:cs="Arial"/>
          <w:b/>
          <w:sz w:val="20"/>
          <w:szCs w:val="20"/>
          <w:highlight w:val="lightGray"/>
        </w:rPr>
        <w:sym w:font="Wingdings" w:char="F070"/>
      </w:r>
      <w:r w:rsidRPr="00216A93">
        <w:rPr>
          <w:rStyle w:val="A6"/>
          <w:rFonts w:ascii="Arial" w:hAnsi="Arial" w:cs="Arial"/>
          <w:b/>
          <w:sz w:val="20"/>
          <w:szCs w:val="20"/>
          <w:highlight w:val="lightGray"/>
        </w:rPr>
        <w:t>NO</w:t>
      </w:r>
    </w:p>
    <w:p w14:paraId="7D6FCBCF" w14:textId="77777777" w:rsidR="00B63E99" w:rsidRPr="00C1454E" w:rsidRDefault="00B63E99" w:rsidP="00B63E99">
      <w:pPr>
        <w:autoSpaceDE w:val="0"/>
        <w:autoSpaceDN w:val="0"/>
        <w:adjustRightInd w:val="0"/>
        <w:spacing w:line="240" w:lineRule="atLeast"/>
        <w:rPr>
          <w:rFonts w:ascii="Arial" w:hAnsi="Arial" w:cs="Arial"/>
          <w:b/>
          <w:sz w:val="20"/>
          <w:szCs w:val="20"/>
        </w:rPr>
      </w:pPr>
      <w:r w:rsidRPr="00C1454E">
        <w:rPr>
          <w:rStyle w:val="A6"/>
          <w:rFonts w:ascii="Arial" w:hAnsi="Arial" w:cs="Arial"/>
          <w:b/>
          <w:sz w:val="20"/>
          <w:szCs w:val="20"/>
        </w:rPr>
        <w:t xml:space="preserve"> </w:t>
      </w:r>
    </w:p>
    <w:tbl>
      <w:tblPr>
        <w:tblW w:w="9039" w:type="dxa"/>
        <w:tblBorders>
          <w:top w:val="nil"/>
          <w:left w:val="nil"/>
          <w:bottom w:val="nil"/>
          <w:right w:val="nil"/>
        </w:tblBorders>
        <w:tblLayout w:type="fixed"/>
        <w:tblLook w:val="0000" w:firstRow="0" w:lastRow="0" w:firstColumn="0" w:lastColumn="0" w:noHBand="0" w:noVBand="0"/>
      </w:tblPr>
      <w:tblGrid>
        <w:gridCol w:w="9039"/>
      </w:tblGrid>
      <w:tr w:rsidR="00B63E99" w:rsidRPr="00C1454E" w14:paraId="1985C162" w14:textId="77777777" w:rsidTr="00D9399F">
        <w:trPr>
          <w:trHeight w:val="226"/>
        </w:trPr>
        <w:tc>
          <w:tcPr>
            <w:tcW w:w="9039" w:type="dxa"/>
          </w:tcPr>
          <w:p w14:paraId="44EAC214" w14:textId="77777777" w:rsidR="00B63E99" w:rsidRPr="00C1454E" w:rsidRDefault="00B63E99" w:rsidP="00D9399F">
            <w:pPr>
              <w:pStyle w:val="Pa1"/>
              <w:rPr>
                <w:rStyle w:val="A6"/>
                <w:rFonts w:cs="Arial"/>
                <w:sz w:val="20"/>
                <w:szCs w:val="20"/>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1276"/>
              <w:gridCol w:w="1275"/>
              <w:gridCol w:w="833"/>
            </w:tblGrid>
            <w:tr w:rsidR="00B63E99" w:rsidRPr="00C1454E" w14:paraId="501F05E9" w14:textId="77777777" w:rsidTr="00D9399F">
              <w:tc>
                <w:tcPr>
                  <w:tcW w:w="5495" w:type="dxa"/>
                </w:tcPr>
                <w:p w14:paraId="7D245918"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6" w:type="dxa"/>
                </w:tcPr>
                <w:p w14:paraId="767AFA22"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Actividad</w:t>
                  </w:r>
                </w:p>
              </w:tc>
              <w:tc>
                <w:tcPr>
                  <w:tcW w:w="1275" w:type="dxa"/>
                </w:tcPr>
                <w:p w14:paraId="66DAD379"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Institución</w:t>
                  </w:r>
                </w:p>
              </w:tc>
              <w:tc>
                <w:tcPr>
                  <w:tcW w:w="833" w:type="dxa"/>
                </w:tcPr>
                <w:p w14:paraId="73EFC32A"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Fonts w:ascii="Arial" w:hAnsi="Arial" w:cs="Arial"/>
                      <w:sz w:val="18"/>
                      <w:szCs w:val="18"/>
                    </w:rPr>
                    <w:t>Fecha</w:t>
                  </w:r>
                </w:p>
              </w:tc>
            </w:tr>
            <w:tr w:rsidR="00B63E99" w:rsidRPr="00C1454E" w14:paraId="16C19FA2" w14:textId="77777777" w:rsidTr="00D9399F">
              <w:tc>
                <w:tcPr>
                  <w:tcW w:w="5495" w:type="dxa"/>
                </w:tcPr>
                <w:p w14:paraId="5132ABF6"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Style w:val="A6"/>
                      <w:rFonts w:ascii="Arial" w:hAnsi="Arial" w:cs="Arial"/>
                    </w:rPr>
                    <w:t>Financiación o ayudas económicas para la creación de la unidad o servicio</w:t>
                  </w:r>
                </w:p>
              </w:tc>
              <w:tc>
                <w:tcPr>
                  <w:tcW w:w="1276" w:type="dxa"/>
                </w:tcPr>
                <w:p w14:paraId="1FFBE0EC"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1CF08E6F"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tcPr>
                <w:p w14:paraId="539503DA"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077A90D9" w14:textId="77777777" w:rsidTr="00D9399F">
              <w:tc>
                <w:tcPr>
                  <w:tcW w:w="5495" w:type="dxa"/>
                </w:tcPr>
                <w:p w14:paraId="1D15D0BC"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Style w:val="A6"/>
                      <w:rFonts w:ascii="Arial" w:hAnsi="Arial" w:cs="Arial"/>
                    </w:rPr>
                    <w:t>Dotación significativa de material a la unidad o servicio</w:t>
                  </w:r>
                </w:p>
              </w:tc>
              <w:tc>
                <w:tcPr>
                  <w:tcW w:w="1276" w:type="dxa"/>
                </w:tcPr>
                <w:p w14:paraId="68F58FB1"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2F965983"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tcPr>
                <w:p w14:paraId="35F4B2C2"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672465B1" w14:textId="77777777" w:rsidTr="00D9399F">
              <w:tc>
                <w:tcPr>
                  <w:tcW w:w="5495" w:type="dxa"/>
                </w:tcPr>
                <w:p w14:paraId="04139C8B"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Style w:val="A6"/>
                      <w:rFonts w:ascii="Arial" w:hAnsi="Arial" w:cs="Arial"/>
                    </w:rPr>
                    <w:lastRenderedPageBreak/>
                    <w:t>Contratación o ayudas económicas para contratar personal en la unidad o servicio</w:t>
                  </w:r>
                </w:p>
              </w:tc>
              <w:tc>
                <w:tcPr>
                  <w:tcW w:w="1276" w:type="dxa"/>
                </w:tcPr>
                <w:p w14:paraId="7F692D73"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01019462"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tcPr>
                <w:p w14:paraId="34A633F7"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7A397F01" w14:textId="77777777" w:rsidTr="00D9399F">
              <w:tc>
                <w:tcPr>
                  <w:tcW w:w="5495" w:type="dxa"/>
                </w:tcPr>
                <w:p w14:paraId="7A5E3045"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Style w:val="A6"/>
                      <w:rFonts w:ascii="Arial" w:hAnsi="Arial" w:cs="Arial"/>
                    </w:rPr>
                    <w:t>Ayuda económica para la financiación de una investigación</w:t>
                  </w:r>
                </w:p>
              </w:tc>
              <w:tc>
                <w:tcPr>
                  <w:tcW w:w="1276" w:type="dxa"/>
                </w:tcPr>
                <w:p w14:paraId="0A6EBE0E"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557DE3A5"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tcPr>
                <w:p w14:paraId="5993127F"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r w:rsidR="00B63E99" w:rsidRPr="00C1454E" w14:paraId="6332E5AF" w14:textId="77777777" w:rsidTr="00D9399F">
              <w:tc>
                <w:tcPr>
                  <w:tcW w:w="5495" w:type="dxa"/>
                </w:tcPr>
                <w:p w14:paraId="0ACA46A6" w14:textId="77777777" w:rsidR="00B63E99" w:rsidRPr="00C1454E" w:rsidRDefault="00B63E99" w:rsidP="00D9399F">
                  <w:pPr>
                    <w:autoSpaceDE w:val="0"/>
                    <w:autoSpaceDN w:val="0"/>
                    <w:adjustRightInd w:val="0"/>
                    <w:spacing w:line="240" w:lineRule="atLeast"/>
                    <w:rPr>
                      <w:rFonts w:ascii="Arial" w:hAnsi="Arial" w:cs="Arial"/>
                      <w:sz w:val="18"/>
                      <w:szCs w:val="18"/>
                    </w:rPr>
                  </w:pPr>
                  <w:r w:rsidRPr="00C1454E">
                    <w:rPr>
                      <w:rStyle w:val="A6"/>
                      <w:rFonts w:ascii="Arial" w:hAnsi="Arial" w:cs="Arial"/>
                    </w:rPr>
                    <w:t>Financiación de programas educativos o cursos para la unidad</w:t>
                  </w:r>
                </w:p>
              </w:tc>
              <w:tc>
                <w:tcPr>
                  <w:tcW w:w="1276" w:type="dxa"/>
                </w:tcPr>
                <w:p w14:paraId="0D04F665"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1275" w:type="dxa"/>
                </w:tcPr>
                <w:p w14:paraId="126D3AFD" w14:textId="77777777" w:rsidR="00B63E99" w:rsidRPr="00C1454E" w:rsidRDefault="00B63E99" w:rsidP="00D9399F">
                  <w:pPr>
                    <w:autoSpaceDE w:val="0"/>
                    <w:autoSpaceDN w:val="0"/>
                    <w:adjustRightInd w:val="0"/>
                    <w:spacing w:line="240" w:lineRule="atLeast"/>
                    <w:rPr>
                      <w:rFonts w:ascii="Arial" w:hAnsi="Arial" w:cs="Arial"/>
                      <w:sz w:val="18"/>
                      <w:szCs w:val="18"/>
                    </w:rPr>
                  </w:pPr>
                </w:p>
              </w:tc>
              <w:tc>
                <w:tcPr>
                  <w:tcW w:w="833" w:type="dxa"/>
                </w:tcPr>
                <w:p w14:paraId="037CBB87" w14:textId="77777777" w:rsidR="00B63E99" w:rsidRPr="00C1454E" w:rsidRDefault="00B63E99" w:rsidP="00D9399F">
                  <w:pPr>
                    <w:autoSpaceDE w:val="0"/>
                    <w:autoSpaceDN w:val="0"/>
                    <w:adjustRightInd w:val="0"/>
                    <w:spacing w:line="240" w:lineRule="atLeast"/>
                    <w:rPr>
                      <w:rFonts w:ascii="Arial" w:hAnsi="Arial" w:cs="Arial"/>
                      <w:sz w:val="18"/>
                      <w:szCs w:val="18"/>
                    </w:rPr>
                  </w:pPr>
                </w:p>
              </w:tc>
            </w:tr>
          </w:tbl>
          <w:p w14:paraId="32A25AE5" w14:textId="77777777" w:rsidR="00B63E99" w:rsidRPr="00C1454E" w:rsidRDefault="00B63E99" w:rsidP="00D9399F">
            <w:pPr>
              <w:pStyle w:val="Pa1"/>
              <w:rPr>
                <w:sz w:val="20"/>
                <w:szCs w:val="20"/>
              </w:rPr>
            </w:pPr>
          </w:p>
        </w:tc>
      </w:tr>
    </w:tbl>
    <w:p w14:paraId="3B589D4D" w14:textId="77777777" w:rsidR="00B63E99" w:rsidRPr="00C1454E" w:rsidRDefault="00B63E99" w:rsidP="00B63E99">
      <w:pPr>
        <w:rPr>
          <w:rFonts w:ascii="Arial" w:hAnsi="Arial" w:cs="Arial"/>
          <w:b/>
          <w:sz w:val="20"/>
          <w:szCs w:val="20"/>
        </w:rPr>
      </w:pPr>
    </w:p>
    <w:p w14:paraId="51975E80" w14:textId="77777777" w:rsidR="00B63E99" w:rsidRPr="00C1454E" w:rsidRDefault="00B63E99" w:rsidP="00B63E99">
      <w:pPr>
        <w:rPr>
          <w:rFonts w:ascii="Arial" w:hAnsi="Arial" w:cs="Arial"/>
          <w:b/>
          <w:sz w:val="20"/>
          <w:szCs w:val="20"/>
        </w:rPr>
      </w:pPr>
      <w:r w:rsidRPr="00C1454E">
        <w:rPr>
          <w:rFonts w:ascii="Arial" w:hAnsi="Arial" w:cs="Arial"/>
          <w:b/>
          <w:sz w:val="20"/>
          <w:szCs w:val="20"/>
        </w:rPr>
        <w:t xml:space="preserve">C-Otros posibles conflictos de intereses no señalados en apartados anteriores (especificar) </w:t>
      </w:r>
    </w:p>
    <w:p w14:paraId="371131F0" w14:textId="77777777" w:rsidR="00B63E99" w:rsidRPr="00C1454E" w:rsidRDefault="00B63E99" w:rsidP="00B63E99">
      <w:pPr>
        <w:rPr>
          <w:rFonts w:ascii="Arial" w:hAnsi="Arial" w:cs="Arial"/>
          <w:b/>
          <w:sz w:val="20"/>
          <w:szCs w:val="20"/>
        </w:rPr>
      </w:pPr>
    </w:p>
    <w:p w14:paraId="29B58B12" w14:textId="77777777" w:rsidR="00B63E99" w:rsidRPr="00C1454E" w:rsidRDefault="00B63E99" w:rsidP="00B63E99">
      <w:pPr>
        <w:rPr>
          <w:rFonts w:ascii="Arial" w:hAnsi="Arial" w:cs="Arial"/>
          <w:b/>
          <w:sz w:val="20"/>
          <w:szCs w:val="20"/>
        </w:rPr>
      </w:pPr>
    </w:p>
    <w:p w14:paraId="34A504EF" w14:textId="77777777" w:rsidR="00B63E99" w:rsidRPr="00C1454E" w:rsidRDefault="00B63E99" w:rsidP="00B63E99">
      <w:pPr>
        <w:rPr>
          <w:rFonts w:ascii="Arial" w:hAnsi="Arial" w:cs="Arial"/>
          <w:b/>
          <w:sz w:val="20"/>
          <w:szCs w:val="20"/>
        </w:rPr>
      </w:pPr>
    </w:p>
    <w:p w14:paraId="39BB2508" w14:textId="77777777" w:rsidR="00B63E99" w:rsidRPr="00C1454E" w:rsidRDefault="00B63E99" w:rsidP="00B63E99">
      <w:pPr>
        <w:rPr>
          <w:rFonts w:ascii="Arial" w:hAnsi="Arial" w:cs="Arial"/>
          <w:b/>
          <w:sz w:val="20"/>
          <w:szCs w:val="20"/>
        </w:rPr>
      </w:pPr>
    </w:p>
    <w:p w14:paraId="5B888670" w14:textId="77777777" w:rsidR="00B63E99" w:rsidRDefault="00B63E99" w:rsidP="00B63E99">
      <w:pPr>
        <w:snapToGrid w:val="0"/>
        <w:rPr>
          <w:rFonts w:ascii="Arial" w:hAnsi="Arial" w:cs="Arial"/>
          <w:b/>
          <w:sz w:val="20"/>
          <w:szCs w:val="20"/>
        </w:rPr>
      </w:pPr>
      <w:r w:rsidRPr="00C1454E">
        <w:rPr>
          <w:rFonts w:ascii="Arial" w:hAnsi="Arial" w:cs="Arial"/>
          <w:b/>
          <w:sz w:val="20"/>
          <w:szCs w:val="20"/>
        </w:rPr>
        <w:t>FECHA</w:t>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t>FIRMA</w:t>
      </w:r>
    </w:p>
    <w:p w14:paraId="1F9A4B0F" w14:textId="1A82123D" w:rsidR="00B63E99" w:rsidRPr="00216A93" w:rsidRDefault="00B63E99" w:rsidP="00B63E99">
      <w:pPr>
        <w:snapToGrid w:val="0"/>
        <w:rPr>
          <w:rFonts w:ascii="Arial" w:hAnsi="Arial" w:cs="Arial"/>
          <w:sz w:val="20"/>
          <w:szCs w:val="20"/>
        </w:rPr>
      </w:pPr>
      <w:r w:rsidRPr="00216A93">
        <w:rPr>
          <w:rFonts w:ascii="Arial" w:hAnsi="Arial" w:cs="Arial"/>
          <w:sz w:val="20"/>
          <w:szCs w:val="20"/>
        </w:rPr>
        <w:t>1</w:t>
      </w:r>
      <w:r w:rsidR="00984D2E">
        <w:rPr>
          <w:rFonts w:ascii="Arial" w:hAnsi="Arial" w:cs="Arial"/>
          <w:sz w:val="20"/>
          <w:szCs w:val="20"/>
        </w:rPr>
        <w:t>8 de jul</w:t>
      </w:r>
      <w:r w:rsidRPr="00216A93">
        <w:rPr>
          <w:rFonts w:ascii="Arial" w:hAnsi="Arial" w:cs="Arial"/>
          <w:sz w:val="20"/>
          <w:szCs w:val="20"/>
        </w:rPr>
        <w:t>io de 2020</w:t>
      </w:r>
    </w:p>
    <w:p w14:paraId="3A2BE351" w14:textId="012623D3" w:rsidR="00984D2E" w:rsidRDefault="00984D2E">
      <w:pPr>
        <w:pBdr>
          <w:top w:val="none" w:sz="0" w:space="0" w:color="auto"/>
          <w:left w:val="none" w:sz="0" w:space="0" w:color="auto"/>
          <w:bottom w:val="none" w:sz="0" w:space="0" w:color="auto"/>
          <w:right w:val="none" w:sz="0" w:space="0" w:color="auto"/>
          <w:between w:val="none" w:sz="0" w:space="0" w:color="auto"/>
          <w:bar w:val="none" w:sz="0" w:color="auto"/>
        </w:pBdr>
        <w:suppressAutoHyphens w:val="0"/>
        <w:rPr>
          <w:rFonts w:ascii="Arial" w:hAnsi="Arial" w:cs="Arial"/>
          <w:b/>
          <w:bCs/>
          <w:sz w:val="20"/>
          <w:szCs w:val="20"/>
        </w:rPr>
      </w:pPr>
      <w:r>
        <w:rPr>
          <w:rFonts w:ascii="Arial" w:hAnsi="Arial" w:cs="Arial"/>
          <w:b/>
          <w:bCs/>
          <w:sz w:val="20"/>
          <w:szCs w:val="20"/>
        </w:rPr>
        <w:br w:type="page"/>
      </w:r>
    </w:p>
    <w:p w14:paraId="2F3910B2" w14:textId="77777777" w:rsidR="00B63E99" w:rsidRPr="00B63E99" w:rsidRDefault="00B63E99">
      <w:pPr>
        <w:pBdr>
          <w:top w:val="none" w:sz="0" w:space="0" w:color="auto"/>
          <w:left w:val="none" w:sz="0" w:space="0" w:color="auto"/>
          <w:bottom w:val="none" w:sz="0" w:space="0" w:color="auto"/>
          <w:right w:val="none" w:sz="0" w:space="0" w:color="auto"/>
          <w:between w:val="none" w:sz="0" w:space="0" w:color="auto"/>
          <w:bar w:val="none" w:sz="0" w:color="auto"/>
        </w:pBdr>
        <w:suppressAutoHyphens w:val="0"/>
        <w:rPr>
          <w:rFonts w:eastAsia="Times New Roman" w:cs="Times New Roman"/>
          <w:color w:val="auto"/>
          <w:bdr w:val="none" w:sz="0" w:space="0" w:color="auto"/>
        </w:rPr>
      </w:pPr>
    </w:p>
    <w:p w14:paraId="1060E423" w14:textId="4394AFDF" w:rsidR="009E3902" w:rsidRPr="00AF2224" w:rsidRDefault="009E3902" w:rsidP="009E3902">
      <w:pPr>
        <w:pStyle w:val="Textoindependiente"/>
        <w:jc w:val="both"/>
        <w:outlineLvl w:val="0"/>
        <w:rPr>
          <w:rFonts w:ascii="Arial" w:hAnsi="Arial" w:cs="Arial"/>
          <w:b/>
          <w:color w:val="000080"/>
          <w:sz w:val="20"/>
          <w:szCs w:val="20"/>
        </w:rPr>
      </w:pPr>
      <w:r w:rsidRPr="00AF2224">
        <w:rPr>
          <w:rFonts w:ascii="Arial" w:hAnsi="Arial" w:cs="Arial"/>
          <w:b/>
          <w:color w:val="000080"/>
          <w:sz w:val="20"/>
          <w:szCs w:val="20"/>
        </w:rPr>
        <w:t>ANEXO 2</w:t>
      </w:r>
      <w:r w:rsidRPr="00AF2224">
        <w:rPr>
          <w:rFonts w:ascii="Arial" w:hAnsi="Arial" w:cs="Arial"/>
          <w:color w:val="000080"/>
          <w:sz w:val="20"/>
          <w:szCs w:val="20"/>
        </w:rPr>
        <w:t xml:space="preserve">. </w:t>
      </w:r>
      <w:r w:rsidRPr="00AF2224">
        <w:rPr>
          <w:rFonts w:ascii="Arial" w:hAnsi="Arial" w:cs="Arial"/>
          <w:b/>
          <w:color w:val="000080"/>
          <w:sz w:val="20"/>
          <w:szCs w:val="20"/>
        </w:rPr>
        <w:t xml:space="preserve">HOJA DE INSTRUCCIONES PARA ALEGACIONES/PROPUESTAS AL BORRADOR DE INFORME DE EVALUACIÓN DE FÁRMACO _ PATOLOGÍA.  </w:t>
      </w:r>
    </w:p>
    <w:p w14:paraId="44D1216F" w14:textId="77777777" w:rsidR="009E3902" w:rsidRPr="00AF2224" w:rsidRDefault="009E3902" w:rsidP="009E3902">
      <w:pPr>
        <w:jc w:val="both"/>
        <w:rPr>
          <w:rFonts w:ascii="Arial" w:hAnsi="Arial" w:cs="Arial"/>
          <w:b/>
          <w:color w:val="000080"/>
          <w:sz w:val="20"/>
          <w:szCs w:val="20"/>
        </w:rPr>
      </w:pPr>
    </w:p>
    <w:p w14:paraId="3A1EFC7B" w14:textId="77777777" w:rsidR="009E3902" w:rsidRPr="00AF2224" w:rsidRDefault="009E3902" w:rsidP="009E3902">
      <w:pPr>
        <w:jc w:val="both"/>
        <w:outlineLvl w:val="0"/>
        <w:rPr>
          <w:rFonts w:ascii="Arial" w:hAnsi="Arial" w:cs="Arial"/>
          <w:color w:val="000080"/>
          <w:sz w:val="20"/>
          <w:szCs w:val="20"/>
        </w:rPr>
      </w:pPr>
      <w:r w:rsidRPr="00AF2224">
        <w:rPr>
          <w:rFonts w:ascii="Arial" w:hAnsi="Arial" w:cs="Arial"/>
          <w:color w:val="000080"/>
          <w:sz w:val="20"/>
          <w:szCs w:val="20"/>
        </w:rPr>
        <w:t xml:space="preserve">Nombre persona que hace la alegación propuesta: </w:t>
      </w:r>
      <w:r>
        <w:rPr>
          <w:rFonts w:ascii="Arial" w:hAnsi="Arial" w:cs="Arial"/>
          <w:color w:val="000080"/>
          <w:sz w:val="20"/>
          <w:szCs w:val="20"/>
        </w:rPr>
        <w:t>Lourdes Baeza e Isabel Valencia</w:t>
      </w:r>
    </w:p>
    <w:p w14:paraId="770A9C8F" w14:textId="77777777" w:rsidR="009E3902" w:rsidRPr="00AF2224" w:rsidRDefault="009E3902" w:rsidP="009E3902">
      <w:pPr>
        <w:jc w:val="both"/>
        <w:outlineLvl w:val="0"/>
        <w:rPr>
          <w:rFonts w:ascii="Arial" w:hAnsi="Arial" w:cs="Arial"/>
          <w:color w:val="000080"/>
          <w:sz w:val="20"/>
          <w:szCs w:val="20"/>
        </w:rPr>
      </w:pPr>
      <w:r w:rsidRPr="00AF2224">
        <w:rPr>
          <w:rFonts w:ascii="Arial" w:hAnsi="Arial" w:cs="Arial"/>
          <w:color w:val="000080"/>
          <w:sz w:val="20"/>
          <w:szCs w:val="20"/>
        </w:rPr>
        <w:t>Cargo que ocupa:</w:t>
      </w:r>
      <w:r>
        <w:rPr>
          <w:rFonts w:ascii="Arial" w:hAnsi="Arial" w:cs="Arial"/>
          <w:color w:val="000080"/>
          <w:sz w:val="20"/>
          <w:szCs w:val="20"/>
        </w:rPr>
        <w:t xml:space="preserve"> Medical Advisor y Pricing Specialist</w:t>
      </w:r>
    </w:p>
    <w:p w14:paraId="220F0220" w14:textId="77777777" w:rsidR="009E3902" w:rsidRPr="00AF2224" w:rsidRDefault="009E3902" w:rsidP="009E3902">
      <w:pPr>
        <w:jc w:val="both"/>
        <w:outlineLvl w:val="0"/>
        <w:rPr>
          <w:rFonts w:ascii="Arial" w:hAnsi="Arial" w:cs="Arial"/>
          <w:color w:val="000080"/>
          <w:sz w:val="20"/>
          <w:szCs w:val="20"/>
        </w:rPr>
      </w:pPr>
      <w:r w:rsidRPr="00AF2224">
        <w:rPr>
          <w:rFonts w:ascii="Arial" w:hAnsi="Arial" w:cs="Arial"/>
          <w:color w:val="000080"/>
          <w:sz w:val="20"/>
          <w:szCs w:val="20"/>
        </w:rPr>
        <w:t>Centro, sociedad o empresa:</w:t>
      </w:r>
      <w:r>
        <w:rPr>
          <w:rFonts w:ascii="Arial" w:hAnsi="Arial" w:cs="Arial"/>
          <w:color w:val="000080"/>
          <w:sz w:val="20"/>
          <w:szCs w:val="20"/>
        </w:rPr>
        <w:t xml:space="preserve"> Takeda</w:t>
      </w:r>
    </w:p>
    <w:p w14:paraId="70C20C0C" w14:textId="77777777" w:rsidR="009E3902" w:rsidRDefault="009E3902" w:rsidP="009E3902">
      <w:pPr>
        <w:jc w:val="both"/>
        <w:outlineLvl w:val="0"/>
        <w:rPr>
          <w:rFonts w:ascii="Arial" w:hAnsi="Arial" w:cs="Arial"/>
          <w:color w:val="000080"/>
          <w:sz w:val="20"/>
          <w:szCs w:val="20"/>
        </w:rPr>
      </w:pPr>
      <w:r w:rsidRPr="00AF2224">
        <w:rPr>
          <w:rFonts w:ascii="Arial" w:hAnsi="Arial" w:cs="Arial"/>
          <w:color w:val="000080"/>
          <w:sz w:val="20"/>
          <w:szCs w:val="20"/>
        </w:rPr>
        <w:t>Teléfono de contacto:</w:t>
      </w:r>
      <w:r>
        <w:rPr>
          <w:rFonts w:ascii="Arial" w:hAnsi="Arial" w:cs="Arial"/>
          <w:color w:val="000080"/>
          <w:sz w:val="20"/>
          <w:szCs w:val="20"/>
        </w:rPr>
        <w:t xml:space="preserve"> 666831285</w:t>
      </w:r>
    </w:p>
    <w:p w14:paraId="3517F98F" w14:textId="77777777" w:rsidR="009E3902" w:rsidRDefault="009E3902" w:rsidP="009E3902">
      <w:pPr>
        <w:jc w:val="both"/>
        <w:outlineLvl w:val="0"/>
        <w:rPr>
          <w:rFonts w:ascii="Arial" w:hAnsi="Arial" w:cs="Arial"/>
          <w:color w:val="000080"/>
          <w:sz w:val="20"/>
          <w:szCs w:val="20"/>
        </w:rPr>
      </w:pPr>
    </w:p>
    <w:p w14:paraId="50C35699" w14:textId="77777777" w:rsidR="009E3902" w:rsidRDefault="009E3902" w:rsidP="009E3902">
      <w:pPr>
        <w:jc w:val="both"/>
        <w:outlineLvl w:val="0"/>
        <w:rPr>
          <w:rFonts w:ascii="Arial" w:hAnsi="Arial" w:cs="Arial"/>
          <w:b/>
          <w:bCs/>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Pr>
          <w:rFonts w:ascii="Arial" w:hAnsi="Arial" w:cs="Arial"/>
          <w:color w:val="000080"/>
          <w:sz w:val="20"/>
          <w:szCs w:val="20"/>
        </w:rPr>
        <w:t>ADCETRIS</w:t>
      </w:r>
    </w:p>
    <w:p w14:paraId="34223B45" w14:textId="77777777" w:rsidR="009E3902" w:rsidRDefault="009E3902" w:rsidP="009E3902">
      <w:pPr>
        <w:jc w:val="both"/>
        <w:outlineLvl w:val="0"/>
        <w:rPr>
          <w:rFonts w:ascii="Arial" w:hAnsi="Arial" w:cs="Arial"/>
          <w:b/>
          <w:bCs/>
          <w:sz w:val="20"/>
          <w:szCs w:val="20"/>
        </w:rPr>
      </w:pPr>
    </w:p>
    <w:p w14:paraId="07FEF5CD" w14:textId="77777777" w:rsidR="009E3902" w:rsidRPr="00172274" w:rsidRDefault="009E3902" w:rsidP="00172274">
      <w:pPr>
        <w:jc w:val="both"/>
        <w:outlineLvl w:val="0"/>
        <w:rPr>
          <w:rFonts w:ascii="Arial" w:hAnsi="Arial" w:cs="Arial"/>
          <w:b/>
          <w:bCs/>
          <w:sz w:val="20"/>
          <w:szCs w:val="20"/>
        </w:rPr>
      </w:pPr>
      <w:r>
        <w:rPr>
          <w:rFonts w:ascii="Arial" w:hAnsi="Arial" w:cs="Arial"/>
          <w:color w:val="000080"/>
          <w:sz w:val="20"/>
          <w:szCs w:val="20"/>
        </w:rPr>
        <w:t xml:space="preserve">INDICACIÓN/ES: </w:t>
      </w:r>
      <w:r w:rsidRPr="00DB7AE0">
        <w:rPr>
          <w:rFonts w:ascii="Arial" w:hAnsi="Arial" w:cs="Arial"/>
          <w:color w:val="000080"/>
          <w:sz w:val="20"/>
          <w:szCs w:val="20"/>
        </w:rPr>
        <w:t>ADCETRIS está indicado para pacientes adultos con linfoma de Hodgkin (LH) CD30+ en estadío IV</w:t>
      </w:r>
      <w:r>
        <w:rPr>
          <w:rFonts w:ascii="Arial" w:hAnsi="Arial" w:cs="Arial"/>
          <w:color w:val="000080"/>
          <w:sz w:val="20"/>
          <w:szCs w:val="20"/>
        </w:rPr>
        <w:t xml:space="preserve"> </w:t>
      </w:r>
      <w:r w:rsidRPr="00DB7AE0">
        <w:rPr>
          <w:rFonts w:ascii="Arial" w:hAnsi="Arial" w:cs="Arial"/>
          <w:color w:val="000080"/>
          <w:sz w:val="20"/>
          <w:szCs w:val="20"/>
        </w:rPr>
        <w:t>sin tratamiento previo en combinación con doxorrubicina, vinblastina y dacarbazina (AVD)</w:t>
      </w:r>
    </w:p>
    <w:p w14:paraId="539CD7A1" w14:textId="77777777" w:rsidR="009E3902" w:rsidRDefault="009E3902" w:rsidP="009E3902">
      <w:pPr>
        <w:jc w:val="both"/>
        <w:rPr>
          <w:rFonts w:ascii="Tahoma" w:hAnsi="Tahoma"/>
          <w:b/>
          <w:color w:val="000080"/>
          <w:sz w:val="20"/>
        </w:rPr>
      </w:pPr>
    </w:p>
    <w:p w14:paraId="38B7B217" w14:textId="77777777" w:rsidR="009E3902" w:rsidRDefault="009E3902" w:rsidP="009E3902">
      <w:pPr>
        <w:jc w:val="both"/>
        <w:rPr>
          <w:rFonts w:ascii="Arial" w:hAnsi="Arial" w:cs="Arial"/>
          <w:b/>
          <w:color w:val="000080"/>
          <w:sz w:val="20"/>
        </w:rPr>
      </w:pPr>
      <w:r w:rsidRPr="00F06E7B">
        <w:rPr>
          <w:rFonts w:ascii="Arial" w:hAnsi="Arial" w:cs="Arial"/>
          <w:b/>
          <w:color w:val="000080"/>
          <w:sz w:val="20"/>
        </w:rPr>
        <w:t xml:space="preserve">ANEXO 3: </w:t>
      </w:r>
      <w:r>
        <w:rPr>
          <w:rFonts w:ascii="Arial" w:hAnsi="Arial" w:cs="Arial"/>
          <w:b/>
          <w:color w:val="000080"/>
          <w:sz w:val="20"/>
        </w:rPr>
        <w:t xml:space="preserve">IMPRESO DE </w:t>
      </w:r>
      <w:r w:rsidRPr="00F06E7B">
        <w:rPr>
          <w:rFonts w:ascii="Arial" w:hAnsi="Arial" w:cs="Arial"/>
          <w:b/>
          <w:color w:val="000080"/>
          <w:sz w:val="20"/>
        </w:rPr>
        <w:t>PROPUESTAS Y ALEGACIONES AL</w:t>
      </w:r>
      <w:r>
        <w:rPr>
          <w:rFonts w:ascii="Arial" w:hAnsi="Arial" w:cs="Arial"/>
          <w:b/>
          <w:color w:val="000080"/>
          <w:sz w:val="20"/>
        </w:rPr>
        <w:t xml:space="preserve"> BORRADOR PÚBLICO. </w:t>
      </w:r>
    </w:p>
    <w:p w14:paraId="6A9A2604" w14:textId="77777777" w:rsidR="009E3902" w:rsidRPr="00F06E7B" w:rsidRDefault="009E3902" w:rsidP="009E3902">
      <w:pPr>
        <w:jc w:val="both"/>
        <w:rPr>
          <w:rFonts w:ascii="Arial" w:hAnsi="Arial" w:cs="Arial"/>
          <w:b/>
          <w:color w:val="000080"/>
          <w:sz w:val="20"/>
        </w:rPr>
      </w:pPr>
    </w:p>
    <w:p w14:paraId="680D6E11" w14:textId="77777777" w:rsidR="009E3902" w:rsidRPr="00F06E7B" w:rsidRDefault="009E3902" w:rsidP="009E3902">
      <w:pPr>
        <w:jc w:val="both"/>
        <w:rPr>
          <w:rFonts w:ascii="Arial" w:hAnsi="Arial" w:cs="Arial"/>
          <w:b/>
          <w:color w:val="000080"/>
          <w:sz w:val="20"/>
        </w:rPr>
      </w:pPr>
      <w:r w:rsidRPr="00F06E7B">
        <w:rPr>
          <w:rFonts w:ascii="Arial" w:hAnsi="Arial" w:cs="Arial"/>
          <w:b/>
          <w:color w:val="000080"/>
          <w:sz w:val="20"/>
        </w:rPr>
        <w:t xml:space="preserve">Tutor: </w:t>
      </w:r>
      <w:r w:rsidRPr="00AA10F9">
        <w:rPr>
          <w:rFonts w:ascii="Arial" w:hAnsi="Arial" w:cs="Arial"/>
          <w:b/>
          <w:color w:val="000080"/>
          <w:sz w:val="20"/>
        </w:rPr>
        <w:t>Consignar aquí el/los nombre/s del tutor/es</w:t>
      </w:r>
    </w:p>
    <w:p w14:paraId="3DD220FA" w14:textId="77777777" w:rsidR="009E3902" w:rsidRPr="00F06E7B" w:rsidRDefault="009E3902" w:rsidP="009E3902">
      <w:pPr>
        <w:jc w:val="both"/>
        <w:rPr>
          <w:rFonts w:ascii="Arial" w:hAnsi="Arial" w:cs="Arial"/>
          <w:b/>
          <w:color w:val="000080"/>
          <w:sz w:val="20"/>
        </w:rPr>
      </w:pPr>
    </w:p>
    <w:tbl>
      <w:tblPr>
        <w:tblW w:w="10676"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080"/>
        <w:gridCol w:w="7920"/>
        <w:gridCol w:w="1676"/>
      </w:tblGrid>
      <w:tr w:rsidR="009E3902" w14:paraId="03AE62F0" w14:textId="77777777" w:rsidTr="26C03ED9">
        <w:tc>
          <w:tcPr>
            <w:tcW w:w="10676" w:type="dxa"/>
            <w:gridSpan w:val="3"/>
          </w:tcPr>
          <w:p w14:paraId="2A4E712E" w14:textId="77777777" w:rsidR="009E3902" w:rsidRDefault="009E3902" w:rsidP="006707EE">
            <w:pPr>
              <w:jc w:val="both"/>
              <w:rPr>
                <w:rFonts w:ascii="Arial" w:hAnsi="Arial"/>
                <w:color w:val="000080"/>
                <w:sz w:val="20"/>
              </w:rPr>
            </w:pPr>
            <w:r>
              <w:rPr>
                <w:rFonts w:ascii="Arial" w:hAnsi="Arial"/>
                <w:color w:val="000080"/>
                <w:sz w:val="20"/>
              </w:rPr>
              <w:t xml:space="preserve"> Alegaciones al borrador público (MAXIMO 3 IMPRESOS)</w:t>
            </w:r>
          </w:p>
        </w:tc>
      </w:tr>
      <w:tr w:rsidR="009E3902" w:rsidRPr="00207BF3" w14:paraId="037503CE" w14:textId="77777777" w:rsidTr="26C03ED9">
        <w:tc>
          <w:tcPr>
            <w:tcW w:w="1080" w:type="dxa"/>
          </w:tcPr>
          <w:p w14:paraId="29D2A11D" w14:textId="77777777" w:rsidR="009E3902" w:rsidRDefault="009E3902" w:rsidP="006707EE">
            <w:pPr>
              <w:jc w:val="both"/>
              <w:rPr>
                <w:rFonts w:ascii="Arial" w:hAnsi="Arial"/>
                <w:color w:val="000080"/>
                <w:sz w:val="20"/>
                <w:lang w:val="en-US"/>
              </w:rPr>
            </w:pPr>
            <w:r>
              <w:rPr>
                <w:rFonts w:ascii="Arial" w:hAnsi="Arial"/>
                <w:color w:val="000080"/>
                <w:sz w:val="20"/>
                <w:lang w:val="en-US"/>
              </w:rPr>
              <w:t>Lourdes Baeza,</w:t>
            </w:r>
          </w:p>
          <w:p w14:paraId="270B6B2C" w14:textId="77777777" w:rsidR="009E3902" w:rsidRDefault="009E3902" w:rsidP="006707EE">
            <w:pPr>
              <w:jc w:val="both"/>
              <w:rPr>
                <w:rFonts w:ascii="Arial" w:hAnsi="Arial"/>
                <w:color w:val="000080"/>
                <w:sz w:val="20"/>
                <w:lang w:val="en-US"/>
              </w:rPr>
            </w:pPr>
            <w:r>
              <w:rPr>
                <w:rFonts w:ascii="Arial" w:hAnsi="Arial"/>
                <w:color w:val="000080"/>
                <w:sz w:val="20"/>
                <w:lang w:val="en-US"/>
              </w:rPr>
              <w:t>Medical Advisor,</w:t>
            </w:r>
          </w:p>
          <w:p w14:paraId="6B660FA9" w14:textId="77777777" w:rsidR="009E3902" w:rsidRPr="0053237B" w:rsidRDefault="009E3902" w:rsidP="006707EE">
            <w:pPr>
              <w:jc w:val="both"/>
              <w:rPr>
                <w:rFonts w:ascii="Arial" w:hAnsi="Arial"/>
                <w:color w:val="000080"/>
                <w:sz w:val="20"/>
                <w:lang w:val="en-US"/>
              </w:rPr>
            </w:pPr>
            <w:r>
              <w:rPr>
                <w:rFonts w:ascii="Arial" w:hAnsi="Arial"/>
                <w:color w:val="000080"/>
                <w:sz w:val="20"/>
                <w:lang w:val="en-US"/>
              </w:rPr>
              <w:t>Takeda</w:t>
            </w:r>
          </w:p>
        </w:tc>
        <w:tc>
          <w:tcPr>
            <w:tcW w:w="7920" w:type="dxa"/>
          </w:tcPr>
          <w:p w14:paraId="5399D5F2" w14:textId="77777777" w:rsidR="009E3902" w:rsidRDefault="009E3902" w:rsidP="006707EE">
            <w:pPr>
              <w:jc w:val="both"/>
              <w:rPr>
                <w:rFonts w:ascii="Arial" w:hAnsi="Arial"/>
                <w:i/>
                <w:color w:val="000080"/>
                <w:sz w:val="20"/>
              </w:rPr>
            </w:pPr>
            <w:r w:rsidRPr="009F447A">
              <w:rPr>
                <w:rFonts w:ascii="Arial" w:hAnsi="Arial"/>
                <w:i/>
                <w:color w:val="000080"/>
                <w:sz w:val="20"/>
              </w:rPr>
              <w:t>Apartado 3.2.a</w:t>
            </w:r>
            <w:r w:rsidRPr="009F447A">
              <w:rPr>
                <w:rFonts w:ascii="Arial" w:hAnsi="Arial"/>
                <w:color w:val="000080"/>
                <w:sz w:val="20"/>
              </w:rPr>
              <w:t xml:space="preserve"> </w:t>
            </w:r>
            <w:r w:rsidRPr="009F447A">
              <w:rPr>
                <w:rFonts w:ascii="Arial" w:hAnsi="Arial"/>
                <w:i/>
                <w:color w:val="000080"/>
                <w:sz w:val="20"/>
              </w:rPr>
              <w:t>Evolución / Pronóstico:</w:t>
            </w:r>
          </w:p>
          <w:p w14:paraId="24325972" w14:textId="77777777" w:rsidR="009E3902" w:rsidRDefault="009E3902" w:rsidP="006707EE">
            <w:pPr>
              <w:jc w:val="both"/>
              <w:rPr>
                <w:rFonts w:ascii="Arial" w:hAnsi="Arial"/>
                <w:i/>
                <w:color w:val="000080"/>
                <w:sz w:val="20"/>
              </w:rPr>
            </w:pPr>
            <w:r>
              <w:rPr>
                <w:rFonts w:ascii="Arial" w:hAnsi="Arial"/>
                <w:i/>
                <w:color w:val="000080"/>
                <w:sz w:val="20"/>
              </w:rPr>
              <w:t>“</w:t>
            </w:r>
            <w:r w:rsidRPr="009F447A">
              <w:rPr>
                <w:rFonts w:ascii="Arial" w:hAnsi="Arial"/>
                <w:i/>
                <w:color w:val="000080"/>
                <w:sz w:val="20"/>
              </w:rPr>
              <w:t>En la actualidad la supervivencia en Europa, a los 5 años tras el diagnóstico, es superior al 80% y España supera el 87%</w:t>
            </w:r>
            <w:r>
              <w:rPr>
                <w:rFonts w:ascii="Arial" w:hAnsi="Arial"/>
                <w:i/>
                <w:color w:val="000080"/>
                <w:sz w:val="20"/>
              </w:rPr>
              <w:t>”</w:t>
            </w:r>
          </w:p>
          <w:p w14:paraId="7B186A81" w14:textId="77777777" w:rsidR="009E3902" w:rsidRPr="009F447A" w:rsidRDefault="009E3902" w:rsidP="006707EE">
            <w:pPr>
              <w:jc w:val="both"/>
              <w:rPr>
                <w:rFonts w:ascii="Arial" w:hAnsi="Arial"/>
                <w:i/>
                <w:color w:val="000080"/>
                <w:sz w:val="20"/>
              </w:rPr>
            </w:pPr>
          </w:p>
          <w:p w14:paraId="72845333" w14:textId="77777777" w:rsidR="009E3902" w:rsidRPr="0053237B" w:rsidRDefault="26C03ED9" w:rsidP="26C03ED9">
            <w:pPr>
              <w:jc w:val="both"/>
              <w:rPr>
                <w:rFonts w:ascii="Arial" w:hAnsi="Arial"/>
                <w:color w:val="auto"/>
                <w:sz w:val="20"/>
                <w:szCs w:val="20"/>
              </w:rPr>
            </w:pPr>
            <w:r w:rsidRPr="26C03ED9">
              <w:rPr>
                <w:rFonts w:ascii="Arial" w:hAnsi="Arial"/>
                <w:color w:val="auto"/>
                <w:sz w:val="20"/>
                <w:szCs w:val="20"/>
              </w:rPr>
              <w:t>Teniendo en cuenta que existe una variabilidad de SG clínicamente significativa entre estadios, consideramos que sería interesante si se pudiese reflejar:</w:t>
            </w:r>
          </w:p>
          <w:p w14:paraId="748107B5" w14:textId="77777777" w:rsidR="009E3902" w:rsidRPr="0053237B" w:rsidRDefault="26C03ED9" w:rsidP="26C03ED9">
            <w:pPr>
              <w:jc w:val="both"/>
              <w:rPr>
                <w:rFonts w:ascii="Arial" w:hAnsi="Arial"/>
                <w:color w:val="auto"/>
                <w:sz w:val="20"/>
                <w:szCs w:val="20"/>
              </w:rPr>
            </w:pPr>
            <w:r w:rsidRPr="26C03ED9">
              <w:rPr>
                <w:rFonts w:ascii="Arial" w:hAnsi="Arial"/>
                <w:color w:val="auto"/>
                <w:sz w:val="20"/>
                <w:szCs w:val="20"/>
              </w:rPr>
              <w:t>I: 92% a 5 años, II: 93% a 5 años, III: 83% a 5 años, IV: 73% a 5 años</w:t>
            </w:r>
          </w:p>
          <w:p w14:paraId="5353AB6B" w14:textId="77777777" w:rsidR="009E3902" w:rsidRDefault="006E1A56" w:rsidP="26C03ED9">
            <w:pPr>
              <w:jc w:val="both"/>
              <w:rPr>
                <w:rFonts w:ascii="Arial" w:hAnsi="Arial"/>
                <w:color w:val="auto"/>
                <w:sz w:val="20"/>
                <w:szCs w:val="20"/>
                <w:lang w:val="en-US"/>
              </w:rPr>
            </w:pPr>
            <w:hyperlink r:id="rId45">
              <w:r w:rsidR="26C03ED9" w:rsidRPr="26C03ED9">
                <w:rPr>
                  <w:rStyle w:val="Hipervnculo"/>
                  <w:rFonts w:ascii="Arial" w:hAnsi="Arial"/>
                  <w:color w:val="auto"/>
                  <w:sz w:val="20"/>
                  <w:szCs w:val="20"/>
                  <w:lang w:val="en-US"/>
                </w:rPr>
                <w:t>Surveillance, Epidemiology, and End Results (SEER) Program</w:t>
              </w:r>
            </w:hyperlink>
            <w:r w:rsidR="26C03ED9" w:rsidRPr="26C03ED9">
              <w:rPr>
                <w:rFonts w:ascii="Arial" w:hAnsi="Arial"/>
                <w:color w:val="auto"/>
                <w:sz w:val="20"/>
                <w:szCs w:val="20"/>
                <w:lang w:val="en-US"/>
              </w:rPr>
              <w:t>. [accessed July 2019].</w:t>
            </w:r>
          </w:p>
          <w:p w14:paraId="4F24943C" w14:textId="77777777" w:rsidR="009E3902" w:rsidRPr="0053237B" w:rsidRDefault="009E3902" w:rsidP="006707EE">
            <w:pPr>
              <w:jc w:val="both"/>
              <w:rPr>
                <w:rFonts w:ascii="Arial" w:hAnsi="Arial"/>
                <w:color w:val="000080"/>
                <w:sz w:val="20"/>
                <w:lang w:val="en-US"/>
              </w:rPr>
            </w:pPr>
          </w:p>
        </w:tc>
        <w:tc>
          <w:tcPr>
            <w:tcW w:w="1676" w:type="dxa"/>
          </w:tcPr>
          <w:p w14:paraId="7BC2093A" w14:textId="77777777" w:rsidR="009E3902" w:rsidRPr="00207BF3" w:rsidRDefault="009E3902" w:rsidP="006707EE">
            <w:pPr>
              <w:jc w:val="both"/>
              <w:rPr>
                <w:rFonts w:ascii="Tahoma" w:hAnsi="Tahoma"/>
                <w:color w:val="000080"/>
                <w:sz w:val="18"/>
              </w:rPr>
            </w:pPr>
            <w:r w:rsidRPr="00207BF3">
              <w:rPr>
                <w:rFonts w:ascii="Tahoma" w:hAnsi="Tahoma"/>
                <w:color w:val="000080"/>
                <w:sz w:val="18"/>
              </w:rPr>
              <w:t>Se acepta y se modifica</w:t>
            </w:r>
          </w:p>
        </w:tc>
      </w:tr>
      <w:tr w:rsidR="009E3902" w:rsidRPr="0053237B" w14:paraId="022909F2" w14:textId="77777777" w:rsidTr="26C03ED9">
        <w:tc>
          <w:tcPr>
            <w:tcW w:w="1080" w:type="dxa"/>
          </w:tcPr>
          <w:p w14:paraId="7FA71285" w14:textId="77777777" w:rsidR="009E3902" w:rsidRDefault="009E3902" w:rsidP="006707EE">
            <w:pPr>
              <w:jc w:val="both"/>
              <w:rPr>
                <w:rFonts w:ascii="Arial" w:hAnsi="Arial"/>
                <w:color w:val="000080"/>
                <w:sz w:val="20"/>
                <w:lang w:val="en-US"/>
              </w:rPr>
            </w:pPr>
            <w:r>
              <w:rPr>
                <w:rFonts w:ascii="Arial" w:hAnsi="Arial"/>
                <w:color w:val="000080"/>
                <w:sz w:val="20"/>
                <w:lang w:val="en-US"/>
              </w:rPr>
              <w:t>Lourdes Baeza,</w:t>
            </w:r>
          </w:p>
          <w:p w14:paraId="716351DA" w14:textId="77777777" w:rsidR="009E3902" w:rsidRDefault="009E3902" w:rsidP="006707EE">
            <w:pPr>
              <w:jc w:val="both"/>
              <w:rPr>
                <w:rFonts w:ascii="Arial" w:hAnsi="Arial"/>
                <w:color w:val="000080"/>
                <w:sz w:val="20"/>
                <w:lang w:val="en-US"/>
              </w:rPr>
            </w:pPr>
            <w:r>
              <w:rPr>
                <w:rFonts w:ascii="Arial" w:hAnsi="Arial"/>
                <w:color w:val="000080"/>
                <w:sz w:val="20"/>
                <w:lang w:val="en-US"/>
              </w:rPr>
              <w:t>Medical Advisor,</w:t>
            </w:r>
          </w:p>
          <w:p w14:paraId="5DC814D2" w14:textId="77777777" w:rsidR="009E3902" w:rsidRPr="009F447A" w:rsidRDefault="009E3902" w:rsidP="006707EE">
            <w:pPr>
              <w:jc w:val="both"/>
              <w:rPr>
                <w:rFonts w:ascii="Arial" w:hAnsi="Arial"/>
                <w:color w:val="000080"/>
                <w:sz w:val="20"/>
                <w:lang w:val="en-US"/>
              </w:rPr>
            </w:pPr>
            <w:r>
              <w:rPr>
                <w:rFonts w:ascii="Arial" w:hAnsi="Arial"/>
                <w:color w:val="000080"/>
                <w:sz w:val="20"/>
                <w:lang w:val="en-US"/>
              </w:rPr>
              <w:t>Takeda</w:t>
            </w:r>
          </w:p>
        </w:tc>
        <w:tc>
          <w:tcPr>
            <w:tcW w:w="7920" w:type="dxa"/>
          </w:tcPr>
          <w:p w14:paraId="41879710" w14:textId="77777777" w:rsidR="009E3902" w:rsidRDefault="009E3902" w:rsidP="006707EE">
            <w:pPr>
              <w:jc w:val="both"/>
              <w:rPr>
                <w:rFonts w:ascii="Arial" w:hAnsi="Arial" w:cs="Arial"/>
                <w:i/>
                <w:color w:val="000080"/>
                <w:sz w:val="20"/>
                <w:szCs w:val="20"/>
              </w:rPr>
            </w:pPr>
            <w:r w:rsidRPr="009F447A">
              <w:rPr>
                <w:rFonts w:ascii="Arial" w:hAnsi="Arial" w:cs="Arial"/>
                <w:i/>
                <w:color w:val="000080"/>
                <w:sz w:val="20"/>
                <w:szCs w:val="20"/>
              </w:rPr>
              <w:t>Apartado 5.2.a Resultados a 2 años de seguimiento y apartado resumen 9.1</w:t>
            </w:r>
          </w:p>
          <w:p w14:paraId="6AD9664E" w14:textId="77777777" w:rsidR="009E3902" w:rsidRPr="009F447A" w:rsidRDefault="009E3902" w:rsidP="006707EE">
            <w:pPr>
              <w:jc w:val="both"/>
              <w:rPr>
                <w:rFonts w:ascii="Arial" w:hAnsi="Arial" w:cs="Arial"/>
                <w:i/>
                <w:color w:val="000080"/>
                <w:sz w:val="20"/>
                <w:szCs w:val="20"/>
              </w:rPr>
            </w:pPr>
          </w:p>
          <w:p w14:paraId="6F69CBD6"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 xml:space="preserve">Durante los últimos meses se han publicado nuevos datos del Estudio ECHELON-1 con un seguimiento a 3 y 4 años, solicitamos que se tengan en cuenta y se incluyan en el informe. Estos datos de seguimiento se refieren a la PFS estándar, </w:t>
            </w:r>
          </w:p>
          <w:p w14:paraId="5A4F3843" w14:textId="77777777" w:rsidR="009E3902" w:rsidRPr="0053237B" w:rsidRDefault="26C03ED9" w:rsidP="26C03ED9">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ascii="Arial" w:hAnsi="Arial"/>
                <w:color w:val="000000" w:themeColor="text1"/>
                <w:sz w:val="20"/>
                <w:szCs w:val="20"/>
              </w:rPr>
            </w:pPr>
            <w:r w:rsidRPr="26C03ED9">
              <w:rPr>
                <w:rFonts w:ascii="Arial" w:hAnsi="Arial"/>
                <w:color w:val="auto"/>
                <w:sz w:val="20"/>
                <w:szCs w:val="20"/>
                <w:lang w:val="en-US"/>
              </w:rPr>
              <w:t xml:space="preserve">Straus DJ, et al. Blood, The Journal of the American Society of Hematology. </w:t>
            </w:r>
            <w:r w:rsidRPr="26C03ED9">
              <w:rPr>
                <w:rFonts w:ascii="Arial" w:hAnsi="Arial"/>
                <w:color w:val="auto"/>
                <w:sz w:val="20"/>
                <w:szCs w:val="20"/>
              </w:rPr>
              <w:t xml:space="preserve">2020;135(10):735-42 (3 años): con una mediana de seguimiento de 37 meses la PFS fue de 83.1% con A+AVD vs 76% con ABVD. (HR 0.70) Los pacientes&lt;60 años con PET- tenían una PFS de 87.2% vs 81.0%, respectivamente. También observamos un beneficio en los pacientes PET+ con una PFS a 3 años 69.2% vs 54.7% con ABVD. </w:t>
            </w:r>
          </w:p>
          <w:p w14:paraId="27D95A38" w14:textId="77777777" w:rsidR="009E3902" w:rsidRPr="0053237B" w:rsidRDefault="26C03ED9" w:rsidP="26C03ED9">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ascii="Arial" w:hAnsi="Arial"/>
                <w:color w:val="000000" w:themeColor="text1"/>
                <w:sz w:val="20"/>
                <w:szCs w:val="20"/>
              </w:rPr>
            </w:pPr>
            <w:r w:rsidRPr="26C03ED9">
              <w:rPr>
                <w:rFonts w:ascii="Arial" w:hAnsi="Arial"/>
                <w:color w:val="auto"/>
                <w:sz w:val="20"/>
                <w:szCs w:val="20"/>
              </w:rPr>
              <w:t>Abstract #4026 (</w:t>
            </w:r>
            <w:hyperlink r:id="rId46">
              <w:r w:rsidRPr="26C03ED9">
                <w:rPr>
                  <w:rStyle w:val="Hipervnculo"/>
                  <w:rFonts w:ascii="Arial" w:hAnsi="Arial"/>
                  <w:color w:val="auto"/>
                  <w:sz w:val="20"/>
                  <w:szCs w:val="20"/>
                </w:rPr>
                <w:t>ASH 2019</w:t>
              </w:r>
            </w:hyperlink>
            <w:r w:rsidRPr="26C03ED9">
              <w:rPr>
                <w:rFonts w:ascii="Arial" w:hAnsi="Arial"/>
                <w:color w:val="auto"/>
                <w:sz w:val="20"/>
                <w:szCs w:val="20"/>
              </w:rPr>
              <w:t>): muestran datos de eficacia robustos y con un beneficio de eficacia sobre el estándar actual ABVD. Con una mediana de seguimiento de 48.4 meses la PFS fue de 81.7% con A+AVD vs 75.1% con ABVD (HR 0.69). Los pacientes&lt;60 años con PET- tenían una PFS de 86.2% vs 81.0%, respectivamente. También observamos un beneficio en los pacientes PET+ con una PFS a 4 años 62.1% vs 47.7% con ABVD.</w:t>
            </w:r>
          </w:p>
          <w:p w14:paraId="6BF7610E" w14:textId="77777777" w:rsidR="009E3902" w:rsidRDefault="009E3902" w:rsidP="26C03ED9">
            <w:pPr>
              <w:jc w:val="both"/>
              <w:rPr>
                <w:rFonts w:ascii="Arial" w:hAnsi="Arial"/>
                <w:color w:val="auto"/>
                <w:sz w:val="20"/>
                <w:szCs w:val="20"/>
              </w:rPr>
            </w:pPr>
          </w:p>
          <w:p w14:paraId="1996DD27"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 xml:space="preserve">De este modo podemos afirmar que en la población por intención de tratamiento se beneficia del tratamiento con A+AVD independientemente del estadio y del estatus del PET interin </w:t>
            </w:r>
          </w:p>
          <w:p w14:paraId="25DC539F" w14:textId="77777777" w:rsidR="009E3902" w:rsidRPr="0053237B" w:rsidRDefault="009E3902" w:rsidP="006707EE">
            <w:pPr>
              <w:jc w:val="both"/>
              <w:rPr>
                <w:rFonts w:ascii="Arial" w:hAnsi="Arial"/>
                <w:color w:val="000080"/>
                <w:sz w:val="20"/>
              </w:rPr>
            </w:pPr>
          </w:p>
        </w:tc>
        <w:tc>
          <w:tcPr>
            <w:tcW w:w="1676" w:type="dxa"/>
          </w:tcPr>
          <w:p w14:paraId="50A3BE7F" w14:textId="77777777" w:rsidR="009E3902" w:rsidRDefault="009E3902" w:rsidP="006707EE">
            <w:pPr>
              <w:spacing w:line="480" w:lineRule="auto"/>
              <w:jc w:val="both"/>
              <w:rPr>
                <w:rFonts w:ascii="Tahoma" w:hAnsi="Tahoma"/>
                <w:color w:val="000080"/>
                <w:sz w:val="18"/>
              </w:rPr>
            </w:pPr>
            <w:r>
              <w:rPr>
                <w:rFonts w:ascii="Tahoma" w:hAnsi="Tahoma"/>
                <w:color w:val="000080"/>
                <w:sz w:val="18"/>
              </w:rPr>
              <w:t xml:space="preserve">La referencia a texto completo que “se indica es  </w:t>
            </w:r>
            <w:r w:rsidRPr="005B49B9">
              <w:rPr>
                <w:rFonts w:ascii="Tahoma" w:hAnsi="Tahoma"/>
                <w:color w:val="000080"/>
                <w:sz w:val="18"/>
              </w:rPr>
              <w:t>an exploratory analysis of 3-year PFS per investigator</w:t>
            </w:r>
            <w:r>
              <w:rPr>
                <w:rFonts w:ascii="Tahoma" w:hAnsi="Tahoma"/>
                <w:color w:val="000080"/>
                <w:sz w:val="18"/>
              </w:rPr>
              <w:t xml:space="preserve">”, es decir un análisis exploratorio evaluado de forma no ciega. Las limitaciones </w:t>
            </w:r>
            <w:r>
              <w:rPr>
                <w:rFonts w:ascii="Tahoma" w:hAnsi="Tahoma"/>
                <w:color w:val="000080"/>
                <w:sz w:val="18"/>
              </w:rPr>
              <w:lastRenderedPageBreak/>
              <w:t xml:space="preserve">metodológicas que este tipo de análisis conlleva hace que las conclusiones del mismo no modifiquen las conclusiones ni la discusión del informe. Por tanto se incluirá la información de eque está publicada dicha información pero no modificará ninguno de los apartados reseñados anteriormente. </w:t>
            </w:r>
          </w:p>
          <w:p w14:paraId="66430ACF" w14:textId="77777777" w:rsidR="009E3902" w:rsidRPr="0053237B" w:rsidRDefault="009E3902" w:rsidP="006707EE">
            <w:pPr>
              <w:spacing w:line="480" w:lineRule="auto"/>
              <w:jc w:val="both"/>
              <w:rPr>
                <w:rFonts w:ascii="Tahoma" w:hAnsi="Tahoma"/>
                <w:color w:val="000080"/>
                <w:sz w:val="18"/>
              </w:rPr>
            </w:pPr>
            <w:r>
              <w:rPr>
                <w:rFonts w:ascii="Tahoma" w:hAnsi="Tahoma"/>
                <w:color w:val="000080"/>
                <w:sz w:val="18"/>
              </w:rPr>
              <w:t xml:space="preserve">Respecto a la segunda referencia, los abstract no se incluyen en los informes GENESIS. </w:t>
            </w:r>
          </w:p>
        </w:tc>
      </w:tr>
      <w:tr w:rsidR="009E3902" w:rsidRPr="0053237B" w14:paraId="2900D42A" w14:textId="77777777" w:rsidTr="26C03ED9">
        <w:tc>
          <w:tcPr>
            <w:tcW w:w="1080" w:type="dxa"/>
          </w:tcPr>
          <w:p w14:paraId="6E51E6C0" w14:textId="77777777" w:rsidR="009E3902" w:rsidRDefault="009E3902" w:rsidP="006707EE">
            <w:pPr>
              <w:jc w:val="both"/>
              <w:rPr>
                <w:rFonts w:ascii="Arial" w:hAnsi="Arial"/>
                <w:color w:val="000080"/>
                <w:sz w:val="20"/>
                <w:lang w:val="en-US"/>
              </w:rPr>
            </w:pPr>
            <w:r>
              <w:rPr>
                <w:rFonts w:ascii="Arial" w:hAnsi="Arial"/>
                <w:color w:val="000080"/>
                <w:sz w:val="20"/>
                <w:lang w:val="en-US"/>
              </w:rPr>
              <w:lastRenderedPageBreak/>
              <w:t>Lourdes Baeza,</w:t>
            </w:r>
          </w:p>
          <w:p w14:paraId="4F9BAA38" w14:textId="77777777" w:rsidR="009E3902" w:rsidRDefault="009E3902" w:rsidP="006707EE">
            <w:pPr>
              <w:jc w:val="both"/>
              <w:rPr>
                <w:rFonts w:ascii="Arial" w:hAnsi="Arial"/>
                <w:color w:val="000080"/>
                <w:sz w:val="20"/>
                <w:lang w:val="en-US"/>
              </w:rPr>
            </w:pPr>
            <w:r>
              <w:rPr>
                <w:rFonts w:ascii="Arial" w:hAnsi="Arial"/>
                <w:color w:val="000080"/>
                <w:sz w:val="20"/>
                <w:lang w:val="en-US"/>
              </w:rPr>
              <w:t>Medical Advisor,</w:t>
            </w:r>
          </w:p>
          <w:p w14:paraId="5B8858B0" w14:textId="77777777" w:rsidR="009E3902" w:rsidRPr="009F447A" w:rsidRDefault="009E3902" w:rsidP="006707EE">
            <w:pPr>
              <w:jc w:val="both"/>
              <w:rPr>
                <w:rFonts w:ascii="Arial" w:hAnsi="Arial"/>
                <w:color w:val="000080"/>
                <w:sz w:val="20"/>
                <w:lang w:val="en-US"/>
              </w:rPr>
            </w:pPr>
            <w:r>
              <w:rPr>
                <w:rFonts w:ascii="Arial" w:hAnsi="Arial"/>
                <w:color w:val="000080"/>
                <w:sz w:val="20"/>
                <w:lang w:val="en-US"/>
              </w:rPr>
              <w:t>Takeda</w:t>
            </w:r>
          </w:p>
        </w:tc>
        <w:tc>
          <w:tcPr>
            <w:tcW w:w="7920" w:type="dxa"/>
          </w:tcPr>
          <w:p w14:paraId="7A4BB20D" w14:textId="77777777" w:rsidR="009E3902" w:rsidRPr="009F447A" w:rsidRDefault="009E3902" w:rsidP="006707EE">
            <w:pPr>
              <w:jc w:val="both"/>
              <w:rPr>
                <w:rFonts w:ascii="Arial" w:hAnsi="Arial"/>
                <w:i/>
                <w:color w:val="000080"/>
                <w:sz w:val="20"/>
              </w:rPr>
            </w:pPr>
            <w:r w:rsidRPr="009F447A">
              <w:rPr>
                <w:rFonts w:ascii="Arial" w:hAnsi="Arial"/>
                <w:i/>
                <w:color w:val="000080"/>
                <w:sz w:val="20"/>
              </w:rPr>
              <w:t>Apartado 5.2.b Validez interna y limitaciones y apartado resumen 9.1</w:t>
            </w:r>
          </w:p>
          <w:p w14:paraId="1E8EC6FA" w14:textId="77777777" w:rsidR="009E3902" w:rsidRPr="009F447A" w:rsidRDefault="009E3902" w:rsidP="006707EE">
            <w:pPr>
              <w:jc w:val="both"/>
              <w:rPr>
                <w:rFonts w:ascii="Arial" w:hAnsi="Arial"/>
                <w:color w:val="000080"/>
                <w:sz w:val="20"/>
              </w:rPr>
            </w:pPr>
            <w:r>
              <w:rPr>
                <w:rFonts w:ascii="Arial" w:hAnsi="Arial"/>
                <w:i/>
                <w:color w:val="000080"/>
                <w:sz w:val="20"/>
              </w:rPr>
              <w:t>“</w:t>
            </w:r>
            <w:r w:rsidRPr="009F447A">
              <w:rPr>
                <w:rFonts w:ascii="Arial" w:hAnsi="Arial"/>
                <w:i/>
                <w:color w:val="000080"/>
                <w:sz w:val="20"/>
              </w:rPr>
              <w:t>SLPmodificada, incluye la progresión, muerte o positividad en el PET final del tratamiento (Deauville &gt; 3) que conlleve inicio de una segunda línea de tratamiento, como evento. … se incluyen todos los pacientes Deauville &gt; 3, que como se indicó al principio son especialmente complejos, Todo ello hace que la variable principal no parezca idónea por su dudosa validez interna y posible sesgo asociado a falsos positivos y posible sobre-estimación del efecto del tratamiento</w:t>
            </w:r>
            <w:r>
              <w:rPr>
                <w:rFonts w:ascii="Arial" w:hAnsi="Arial"/>
                <w:i/>
                <w:color w:val="000080"/>
                <w:sz w:val="20"/>
              </w:rPr>
              <w:t>”</w:t>
            </w:r>
            <w:r w:rsidRPr="009F447A">
              <w:rPr>
                <w:rFonts w:ascii="Arial" w:hAnsi="Arial"/>
                <w:color w:val="000080"/>
                <w:sz w:val="20"/>
              </w:rPr>
              <w:t>.</w:t>
            </w:r>
          </w:p>
          <w:p w14:paraId="63E83F18" w14:textId="77777777" w:rsidR="009E3902" w:rsidRDefault="009E3902" w:rsidP="006707EE">
            <w:pPr>
              <w:jc w:val="both"/>
              <w:rPr>
                <w:rFonts w:ascii="Arial" w:hAnsi="Arial"/>
                <w:color w:val="000080"/>
                <w:sz w:val="20"/>
              </w:rPr>
            </w:pPr>
          </w:p>
          <w:p w14:paraId="6E828151" w14:textId="77777777" w:rsidR="009E3902" w:rsidRPr="009F447A" w:rsidRDefault="26C03ED9" w:rsidP="26C03ED9">
            <w:pPr>
              <w:jc w:val="both"/>
              <w:rPr>
                <w:rFonts w:ascii="Arial" w:hAnsi="Arial"/>
                <w:color w:val="auto"/>
                <w:sz w:val="20"/>
                <w:szCs w:val="20"/>
              </w:rPr>
            </w:pPr>
            <w:r w:rsidRPr="26C03ED9">
              <w:rPr>
                <w:rFonts w:ascii="Arial" w:hAnsi="Arial"/>
                <w:color w:val="auto"/>
                <w:sz w:val="20"/>
                <w:szCs w:val="20"/>
              </w:rPr>
              <w:t xml:space="preserve">Este apartado contiene una serie de errores que agradeceríamos que revisaran. La variable principal del estudio, evaluada por un comité de revisión independiente (CRI), fue la supervivencia libre de progresión modificada (SLPm) debido a que la SLP convencional no evalúa de forma precisa la intención curativa de la quimioterapia en 1ª línea (Connors JM, et al. Haematologica. 2016;101(Suppl 5):22-23 (abstr P007).). Como se describe en la página 75 del EPAR, la SLPm (definida como progresión de la enfermedad, fallecimiento, o progresión modificada (definida como no respuesta completa tras completar el tratamiento de primera línea seguido de una terapia antineoplásica) fue elegida en línea con el apoyo científico del CHMP de la EMA. Es importante destacar que, en el caso de LH en estadios avanzados, se ha descrito en la bibliografía  otras variables de respuesta además de la PFS convencional para reflejar de forma precisa la curación en esta población tan compleja. Por ejemplo: Engert A, et al. Lancet. 2012;379(9828):1791-1799; Viviani S, et al. </w:t>
            </w:r>
            <w:r w:rsidRPr="00D8231E">
              <w:rPr>
                <w:rFonts w:ascii="Arial" w:hAnsi="Arial"/>
                <w:color w:val="auto"/>
                <w:sz w:val="20"/>
                <w:szCs w:val="20"/>
              </w:rPr>
              <w:t xml:space="preserve">N Engl J Med. 2011;365(3):203-12; Carde P, et al. J Clin Oncol. </w:t>
            </w:r>
            <w:r w:rsidRPr="26C03ED9">
              <w:rPr>
                <w:rFonts w:ascii="Arial" w:hAnsi="Arial"/>
                <w:color w:val="auto"/>
                <w:sz w:val="20"/>
                <w:szCs w:val="20"/>
              </w:rPr>
              <w:t>2016;34(17):2028-36; Johnson P, et al. N Engl J Med. 2016;374(25):2419-29.</w:t>
            </w:r>
          </w:p>
          <w:p w14:paraId="2BAC6FC9"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 xml:space="preserve"> </w:t>
            </w:r>
          </w:p>
          <w:p w14:paraId="1F637868"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 xml:space="preserve">Por otra parte, en el documento se expone que un Deauville &gt;3 se consideraba RC en el estudio y este dato es erróneo. En el estudio se consideró PET+ un paciente con Deauville de 3 o superior, siendo más estrictos que la práctica clínica habitual la cual indica que un D3 se considera RC según los criterios de Cheson del 2014 y la guía actual de GELTAMO. Aún así, destacar que de los 58 pacientes con PET con D3-5 al final del tratamiento (revisado por CRI) solo 31 iniciaron terapia subsecuente según criterio del investigador por lo que 27 pacientes de los 664 del grupo de A+AVD tenían PET+ al final del tratamiento y no hicieron cambio de terapia. </w:t>
            </w:r>
          </w:p>
          <w:p w14:paraId="6FBAD364" w14:textId="77777777" w:rsidR="009E3902" w:rsidRPr="00285C22" w:rsidRDefault="009E3902" w:rsidP="26C03ED9">
            <w:pPr>
              <w:jc w:val="both"/>
              <w:rPr>
                <w:rFonts w:ascii="Arial" w:hAnsi="Arial"/>
                <w:color w:val="auto"/>
                <w:sz w:val="20"/>
                <w:szCs w:val="20"/>
              </w:rPr>
            </w:pPr>
          </w:p>
          <w:p w14:paraId="47EDB922"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Finalmente, la referencia Adams et al concretamente es una carta al editor en la cual se basan en 3 estudios obsoletos. En concreto Barnes et al y Engert  et al se publicaron en 2011 y 2012, respectivamente, cuando aún no se había estandarizado la técnica del PET y no había demostrado en estudios randomizados el valor pronostico de la técnica, lo cual fue publicado por Cheson et al en el 2014. Del mismo modo el estudio publicado por Spaepen en 2001 además de obsoleto se basa en la respuesta de 5 pacientes lo cual no tiene validez estadística.</w:t>
            </w:r>
          </w:p>
          <w:p w14:paraId="5DC4596E" w14:textId="77777777" w:rsidR="009E3902" w:rsidRPr="0053237B" w:rsidRDefault="009E3902" w:rsidP="006707EE">
            <w:pPr>
              <w:jc w:val="both"/>
              <w:rPr>
                <w:rFonts w:ascii="Arial" w:hAnsi="Arial"/>
                <w:color w:val="000080"/>
                <w:sz w:val="20"/>
              </w:rPr>
            </w:pPr>
          </w:p>
        </w:tc>
        <w:tc>
          <w:tcPr>
            <w:tcW w:w="1676" w:type="dxa"/>
          </w:tcPr>
          <w:p w14:paraId="6291D0CE" w14:textId="77777777" w:rsidR="009E3902" w:rsidRDefault="009E3902" w:rsidP="006707EE">
            <w:pPr>
              <w:jc w:val="both"/>
              <w:rPr>
                <w:rFonts w:ascii="Tahoma" w:hAnsi="Tahoma"/>
                <w:color w:val="000080"/>
                <w:sz w:val="18"/>
              </w:rPr>
            </w:pPr>
            <w:r>
              <w:rPr>
                <w:rFonts w:ascii="Tahoma" w:hAnsi="Tahoma"/>
                <w:color w:val="000080"/>
                <w:sz w:val="18"/>
              </w:rPr>
              <w:lastRenderedPageBreak/>
              <w:t xml:space="preserve">Se revisará el apartado relativo a esta variable, incluyendo no que fue elegida, sino que contó con el visto de a EMA, lo </w:t>
            </w:r>
            <w:r>
              <w:rPr>
                <w:rFonts w:ascii="Tahoma" w:hAnsi="Tahoma"/>
                <w:color w:val="000080"/>
                <w:sz w:val="18"/>
              </w:rPr>
              <w:lastRenderedPageBreak/>
              <w:t xml:space="preserve">cual no exime a una variable de estar ligada a sesgos. </w:t>
            </w:r>
          </w:p>
          <w:p w14:paraId="71E9947C" w14:textId="77777777" w:rsidR="009E3902" w:rsidRDefault="009E3902" w:rsidP="006707EE">
            <w:pPr>
              <w:jc w:val="both"/>
              <w:rPr>
                <w:rFonts w:ascii="Tahoma" w:hAnsi="Tahoma"/>
                <w:color w:val="000080"/>
                <w:sz w:val="18"/>
              </w:rPr>
            </w:pPr>
          </w:p>
          <w:p w14:paraId="75C94E20" w14:textId="3E7E85D2" w:rsidR="009E3902" w:rsidRDefault="26C03ED9" w:rsidP="26C03ED9">
            <w:pPr>
              <w:jc w:val="both"/>
              <w:rPr>
                <w:rFonts w:ascii="Arial" w:hAnsi="Arial"/>
                <w:color w:val="000080"/>
                <w:sz w:val="20"/>
                <w:szCs w:val="20"/>
              </w:rPr>
            </w:pPr>
            <w:r w:rsidRPr="26C03ED9">
              <w:rPr>
                <w:rFonts w:ascii="Tahoma" w:hAnsi="Tahoma"/>
                <w:color w:val="000080"/>
                <w:sz w:val="18"/>
                <w:szCs w:val="18"/>
              </w:rPr>
              <w:t xml:space="preserve">Se modificará que </w:t>
            </w:r>
            <w:r w:rsidRPr="26C03ED9">
              <w:rPr>
                <w:rFonts w:ascii="Arial" w:hAnsi="Arial"/>
                <w:color w:val="000080"/>
                <w:sz w:val="20"/>
                <w:szCs w:val="20"/>
              </w:rPr>
              <w:t>se consideró PET+ un paciente con Deauville de 3 o superior y se incluirá la información sobre el porcentaje que recibió tratamiento posteriormente.</w:t>
            </w:r>
          </w:p>
          <w:p w14:paraId="1413D853" w14:textId="77777777" w:rsidR="009E3902" w:rsidRDefault="009E3902" w:rsidP="006707EE">
            <w:pPr>
              <w:jc w:val="both"/>
              <w:rPr>
                <w:rFonts w:ascii="Arial" w:hAnsi="Arial"/>
                <w:color w:val="000080"/>
                <w:sz w:val="20"/>
              </w:rPr>
            </w:pPr>
          </w:p>
          <w:p w14:paraId="258C26AE" w14:textId="6CD46587" w:rsidR="009E3902" w:rsidRPr="0053237B" w:rsidRDefault="26C03ED9" w:rsidP="26C03ED9">
            <w:pPr>
              <w:jc w:val="both"/>
              <w:rPr>
                <w:rFonts w:ascii="Tahoma" w:hAnsi="Tahoma"/>
                <w:color w:val="000080"/>
                <w:sz w:val="18"/>
                <w:szCs w:val="18"/>
              </w:rPr>
            </w:pPr>
            <w:r w:rsidRPr="26C03ED9">
              <w:rPr>
                <w:rFonts w:ascii="Arial" w:hAnsi="Arial"/>
                <w:color w:val="000080"/>
                <w:sz w:val="20"/>
                <w:szCs w:val="20"/>
              </w:rPr>
              <w:t xml:space="preserve">La fecha de publicación de un artículo no es per sé criterio de exclusión u obsolescencia del mismo. En este mismo apartado se indica que se tome como referencia Engert A, et al. Lancet. 2012;379(9828):1791-1799 para corroborar la validez de la variable utilizada.  </w:t>
            </w:r>
          </w:p>
        </w:tc>
      </w:tr>
      <w:tr w:rsidR="009E3902" w:rsidRPr="0053237B" w14:paraId="19E254CE" w14:textId="77777777" w:rsidTr="26C03ED9">
        <w:tc>
          <w:tcPr>
            <w:tcW w:w="1080" w:type="dxa"/>
          </w:tcPr>
          <w:p w14:paraId="4EC47706" w14:textId="77777777" w:rsidR="009E3902" w:rsidRDefault="009E3902" w:rsidP="006707EE">
            <w:pPr>
              <w:jc w:val="both"/>
              <w:rPr>
                <w:rFonts w:ascii="Arial" w:hAnsi="Arial"/>
                <w:color w:val="000080"/>
                <w:sz w:val="20"/>
                <w:lang w:val="en-US"/>
              </w:rPr>
            </w:pPr>
            <w:r>
              <w:rPr>
                <w:rFonts w:ascii="Arial" w:hAnsi="Arial"/>
                <w:color w:val="000080"/>
                <w:sz w:val="20"/>
                <w:lang w:val="en-US"/>
              </w:rPr>
              <w:lastRenderedPageBreak/>
              <w:t>Lourdes Baeza,</w:t>
            </w:r>
          </w:p>
          <w:p w14:paraId="643C1271" w14:textId="77777777" w:rsidR="009E3902" w:rsidRDefault="009E3902" w:rsidP="006707EE">
            <w:pPr>
              <w:jc w:val="both"/>
              <w:rPr>
                <w:rFonts w:ascii="Arial" w:hAnsi="Arial"/>
                <w:color w:val="000080"/>
                <w:sz w:val="20"/>
                <w:lang w:val="en-US"/>
              </w:rPr>
            </w:pPr>
            <w:r>
              <w:rPr>
                <w:rFonts w:ascii="Arial" w:hAnsi="Arial"/>
                <w:color w:val="000080"/>
                <w:sz w:val="20"/>
                <w:lang w:val="en-US"/>
              </w:rPr>
              <w:t>Medical Advisor,</w:t>
            </w:r>
          </w:p>
          <w:p w14:paraId="75014D9E" w14:textId="77777777" w:rsidR="009E3902" w:rsidRPr="009F447A" w:rsidRDefault="009E3902" w:rsidP="006707EE">
            <w:pPr>
              <w:jc w:val="both"/>
              <w:rPr>
                <w:rFonts w:ascii="Arial" w:hAnsi="Arial"/>
                <w:color w:val="000080"/>
                <w:sz w:val="20"/>
                <w:lang w:val="en-US"/>
              </w:rPr>
            </w:pPr>
            <w:r>
              <w:rPr>
                <w:rFonts w:ascii="Arial" w:hAnsi="Arial"/>
                <w:color w:val="000080"/>
                <w:sz w:val="20"/>
                <w:lang w:val="en-US"/>
              </w:rPr>
              <w:t>Takeda</w:t>
            </w:r>
          </w:p>
        </w:tc>
        <w:tc>
          <w:tcPr>
            <w:tcW w:w="7920" w:type="dxa"/>
          </w:tcPr>
          <w:p w14:paraId="2BD9C0AE" w14:textId="77777777" w:rsidR="009E3902" w:rsidRDefault="009E3902" w:rsidP="006707EE">
            <w:pPr>
              <w:jc w:val="both"/>
              <w:rPr>
                <w:rFonts w:ascii="Arial" w:hAnsi="Arial"/>
                <w:i/>
                <w:color w:val="000080"/>
                <w:sz w:val="20"/>
              </w:rPr>
            </w:pPr>
            <w:r w:rsidRPr="009F447A">
              <w:rPr>
                <w:rFonts w:ascii="Arial" w:hAnsi="Arial"/>
                <w:i/>
                <w:color w:val="000080"/>
                <w:sz w:val="20"/>
              </w:rPr>
              <w:t xml:space="preserve">Apartado 5.2.b Validez interna y limitaciones y apartado resumen 9.1: </w:t>
            </w:r>
            <w:r>
              <w:rPr>
                <w:rFonts w:ascii="Arial" w:hAnsi="Arial"/>
                <w:i/>
                <w:color w:val="000080"/>
                <w:sz w:val="20"/>
              </w:rPr>
              <w:t>“</w:t>
            </w:r>
            <w:r w:rsidRPr="009F447A">
              <w:rPr>
                <w:rFonts w:ascii="Arial" w:hAnsi="Arial"/>
                <w:i/>
                <w:color w:val="000080"/>
                <w:sz w:val="20"/>
              </w:rPr>
              <w:t>Se desconoce la validez de esta variable como subrogada de la supervivencia global</w:t>
            </w:r>
            <w:r>
              <w:rPr>
                <w:rFonts w:ascii="Arial" w:hAnsi="Arial"/>
                <w:i/>
                <w:color w:val="000080"/>
                <w:sz w:val="20"/>
              </w:rPr>
              <w:t>”</w:t>
            </w:r>
            <w:r w:rsidRPr="009F447A">
              <w:rPr>
                <w:rFonts w:ascii="Arial" w:hAnsi="Arial"/>
                <w:i/>
                <w:color w:val="000080"/>
                <w:sz w:val="20"/>
              </w:rPr>
              <w:t xml:space="preserve">. </w:t>
            </w:r>
          </w:p>
          <w:p w14:paraId="2A7A9836" w14:textId="77777777" w:rsidR="009E3902" w:rsidRPr="009F447A" w:rsidRDefault="009E3902" w:rsidP="006707EE">
            <w:pPr>
              <w:jc w:val="both"/>
              <w:rPr>
                <w:rFonts w:ascii="Arial" w:hAnsi="Arial"/>
                <w:i/>
                <w:color w:val="000080"/>
                <w:sz w:val="20"/>
              </w:rPr>
            </w:pPr>
          </w:p>
          <w:p w14:paraId="1B71B486"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 xml:space="preserve">Aunque la SG es el objetivo final en muchos tipos de neoplasias no puede considerarse como objetivo primario en Linfoma de Hodgkin debido a que la supervivencia de los pacientes es elevada y no es un objetivo realista para un ensayo clínico (Sherrill B, et al. </w:t>
            </w:r>
            <w:r w:rsidRPr="26C03ED9">
              <w:rPr>
                <w:rFonts w:ascii="Arial" w:hAnsi="Arial"/>
                <w:color w:val="auto"/>
                <w:sz w:val="20"/>
                <w:szCs w:val="20"/>
                <w:lang w:val="en-US"/>
              </w:rPr>
              <w:t xml:space="preserve">Onco Targets Ther. 2012;5:287-96; 3. Borchmann P and Engert A. J Clin Oncol. </w:t>
            </w:r>
            <w:r w:rsidRPr="00BE17CA">
              <w:rPr>
                <w:rFonts w:ascii="Arial" w:hAnsi="Arial"/>
                <w:color w:val="auto"/>
                <w:sz w:val="20"/>
                <w:szCs w:val="20"/>
                <w:lang w:val="en-US"/>
              </w:rPr>
              <w:t xml:space="preserve">2017;35(3):375-76; 4. </w:t>
            </w:r>
            <w:r w:rsidRPr="00BE17CA">
              <w:rPr>
                <w:rFonts w:ascii="Arial" w:hAnsi="Arial"/>
                <w:color w:val="auto"/>
                <w:sz w:val="20"/>
                <w:szCs w:val="20"/>
                <w:lang w:val="es-ES"/>
              </w:rPr>
              <w:t xml:space="preserve">Diefenbach CS, et al. J Natl Cancer Inst. 2017;109(4):djw249; 5. Connors JM, et al. </w:t>
            </w:r>
            <w:r w:rsidRPr="26C03ED9">
              <w:rPr>
                <w:rFonts w:ascii="Arial" w:hAnsi="Arial"/>
                <w:color w:val="auto"/>
                <w:sz w:val="20"/>
                <w:szCs w:val="20"/>
              </w:rPr>
              <w:t xml:space="preserve">N Engl J Med. 2018;378:331-44.). De hecho, no hay estudios en pacientes con LH en estadios avanzados que testen la SG como objetivo primario. En la página 75 del EPAR se especifica que la SG es un objetivo secundario y no se esperan demostrar grandes diferencias entre ambos brazos. Straus et al 2020, a tres años de seguimiento, han demostrado un 2,7% de SG en el grupo de experimental, aunque estos datos son inmaduros. Consideramos relevante reflejar este punto. </w:t>
            </w:r>
          </w:p>
          <w:p w14:paraId="47CE7A2C" w14:textId="77777777" w:rsidR="009E3902" w:rsidRPr="0053237B" w:rsidRDefault="009E3902" w:rsidP="006707EE">
            <w:pPr>
              <w:jc w:val="both"/>
              <w:rPr>
                <w:rFonts w:ascii="Arial" w:hAnsi="Arial"/>
                <w:color w:val="000080"/>
                <w:sz w:val="20"/>
              </w:rPr>
            </w:pPr>
          </w:p>
        </w:tc>
        <w:tc>
          <w:tcPr>
            <w:tcW w:w="1676" w:type="dxa"/>
          </w:tcPr>
          <w:p w14:paraId="2884E376" w14:textId="77777777" w:rsidR="009E3902" w:rsidRDefault="009E3902" w:rsidP="006707EE">
            <w:pPr>
              <w:jc w:val="both"/>
              <w:rPr>
                <w:rFonts w:ascii="Tahoma" w:hAnsi="Tahoma"/>
                <w:color w:val="000080"/>
                <w:sz w:val="18"/>
              </w:rPr>
            </w:pPr>
            <w:r>
              <w:rPr>
                <w:rFonts w:ascii="Tahoma" w:hAnsi="Tahoma"/>
                <w:color w:val="000080"/>
                <w:sz w:val="18"/>
              </w:rPr>
              <w:t xml:space="preserve">La alegación que realizan es una problemática común a muchos estudios en oncología, aunque no or ello invalidad que la mejora en la supervivencia global sea la variable deseada. En cualquier caso el informe indica que no ha podido demostrarse que la SLPmodificada ( no ha sido evaluada la SLP en el ensayo) </w:t>
            </w:r>
            <w:r>
              <w:rPr>
                <w:rFonts w:ascii="Tahoma" w:hAnsi="Tahoma"/>
                <w:color w:val="000080"/>
                <w:sz w:val="18"/>
              </w:rPr>
              <w:lastRenderedPageBreak/>
              <w:t xml:space="preserve">sea una variable subrogada adecuada de la SG. </w:t>
            </w:r>
          </w:p>
          <w:p w14:paraId="5BD88620" w14:textId="77777777" w:rsidR="009E3902" w:rsidRPr="0053237B" w:rsidRDefault="009E3902" w:rsidP="006707EE">
            <w:pPr>
              <w:jc w:val="both"/>
              <w:rPr>
                <w:rFonts w:ascii="Tahoma" w:hAnsi="Tahoma"/>
                <w:color w:val="000080"/>
                <w:sz w:val="18"/>
              </w:rPr>
            </w:pPr>
            <w:r>
              <w:rPr>
                <w:rFonts w:ascii="Tahoma" w:hAnsi="Tahoma"/>
                <w:color w:val="000080"/>
                <w:sz w:val="18"/>
              </w:rPr>
              <w:t xml:space="preserve">La evaluación debe realizarse con los datos disponibles, aunque ello suponga asumir las limitaciones de no disponer de datos más robustos. </w:t>
            </w:r>
          </w:p>
        </w:tc>
      </w:tr>
      <w:tr w:rsidR="009E3902" w:rsidRPr="0053237B" w14:paraId="4DFBE7BE" w14:textId="77777777" w:rsidTr="26C03ED9">
        <w:tc>
          <w:tcPr>
            <w:tcW w:w="1080" w:type="dxa"/>
          </w:tcPr>
          <w:p w14:paraId="071BF92F" w14:textId="77777777" w:rsidR="009E3902" w:rsidRDefault="009E3902" w:rsidP="006707EE">
            <w:pPr>
              <w:jc w:val="both"/>
              <w:rPr>
                <w:rFonts w:ascii="Arial" w:hAnsi="Arial"/>
                <w:color w:val="000080"/>
                <w:sz w:val="20"/>
                <w:lang w:val="en-US"/>
              </w:rPr>
            </w:pPr>
            <w:r>
              <w:rPr>
                <w:rFonts w:ascii="Arial" w:hAnsi="Arial"/>
                <w:color w:val="000080"/>
                <w:sz w:val="20"/>
                <w:lang w:val="en-US"/>
              </w:rPr>
              <w:lastRenderedPageBreak/>
              <w:t>Lourdes Baeza,</w:t>
            </w:r>
          </w:p>
          <w:p w14:paraId="0DFD91A7" w14:textId="77777777" w:rsidR="009E3902" w:rsidRDefault="009E3902" w:rsidP="006707EE">
            <w:pPr>
              <w:jc w:val="both"/>
              <w:rPr>
                <w:rFonts w:ascii="Arial" w:hAnsi="Arial"/>
                <w:color w:val="000080"/>
                <w:sz w:val="20"/>
                <w:lang w:val="en-US"/>
              </w:rPr>
            </w:pPr>
            <w:r>
              <w:rPr>
                <w:rFonts w:ascii="Arial" w:hAnsi="Arial"/>
                <w:color w:val="000080"/>
                <w:sz w:val="20"/>
                <w:lang w:val="en-US"/>
              </w:rPr>
              <w:t>Medical Advisor,</w:t>
            </w:r>
          </w:p>
          <w:p w14:paraId="355676F8" w14:textId="77777777" w:rsidR="009E3902" w:rsidRPr="009F447A" w:rsidRDefault="009E3902" w:rsidP="006707EE">
            <w:pPr>
              <w:jc w:val="both"/>
              <w:rPr>
                <w:rFonts w:ascii="Arial" w:hAnsi="Arial"/>
                <w:color w:val="000080"/>
                <w:sz w:val="20"/>
                <w:lang w:val="en-US"/>
              </w:rPr>
            </w:pPr>
            <w:r>
              <w:rPr>
                <w:rFonts w:ascii="Arial" w:hAnsi="Arial"/>
                <w:color w:val="000080"/>
                <w:sz w:val="20"/>
                <w:lang w:val="en-US"/>
              </w:rPr>
              <w:t>Takeda</w:t>
            </w:r>
          </w:p>
        </w:tc>
        <w:tc>
          <w:tcPr>
            <w:tcW w:w="7920" w:type="dxa"/>
          </w:tcPr>
          <w:p w14:paraId="6F23D0D6" w14:textId="77777777" w:rsidR="009E3902" w:rsidRDefault="009E3902" w:rsidP="006707EE">
            <w:pPr>
              <w:rPr>
                <w:rFonts w:ascii="Arial" w:hAnsi="Arial"/>
                <w:i/>
                <w:color w:val="000080"/>
                <w:sz w:val="20"/>
              </w:rPr>
            </w:pPr>
            <w:r w:rsidRPr="009F447A">
              <w:rPr>
                <w:rFonts w:ascii="Arial" w:hAnsi="Arial"/>
                <w:i/>
                <w:color w:val="000080"/>
                <w:sz w:val="20"/>
              </w:rPr>
              <w:t xml:space="preserve">Apartado 5.2.b Validez interna y limitaciones: “En el ensayo pivotal analizado no se hace referencia a dicha biopsia” </w:t>
            </w:r>
          </w:p>
          <w:p w14:paraId="2C7DA92C" w14:textId="77777777" w:rsidR="009E3902" w:rsidRDefault="009E3902" w:rsidP="006707EE">
            <w:pPr>
              <w:rPr>
                <w:rFonts w:ascii="Arial" w:hAnsi="Arial"/>
                <w:i/>
                <w:color w:val="000080"/>
                <w:sz w:val="20"/>
              </w:rPr>
            </w:pPr>
          </w:p>
          <w:p w14:paraId="731315BE" w14:textId="77777777" w:rsidR="009E3902" w:rsidRDefault="26C03ED9" w:rsidP="26C03ED9">
            <w:pPr>
              <w:rPr>
                <w:rFonts w:ascii="Arial" w:hAnsi="Arial"/>
                <w:color w:val="auto"/>
                <w:sz w:val="20"/>
                <w:szCs w:val="20"/>
              </w:rPr>
            </w:pPr>
            <w:r w:rsidRPr="26C03ED9">
              <w:rPr>
                <w:rFonts w:ascii="Arial" w:hAnsi="Arial"/>
                <w:color w:val="auto"/>
                <w:sz w:val="20"/>
                <w:szCs w:val="20"/>
              </w:rPr>
              <w:t>En el estudio E1 los pacientes con PET+ al final del tratamiento se recomendaba por protocolo la realización de una biopsia en el brazo experimental. Esta información está disponible en la Sección 7.4.18 del protocolo (</w:t>
            </w:r>
            <w:hyperlink r:id="rId47">
              <w:r w:rsidRPr="26C03ED9">
                <w:rPr>
                  <w:rStyle w:val="Hipervnculo"/>
                  <w:rFonts w:ascii="Arial" w:hAnsi="Arial"/>
                  <w:color w:val="auto"/>
                  <w:sz w:val="20"/>
                  <w:szCs w:val="20"/>
                </w:rPr>
                <w:t>link</w:t>
              </w:r>
            </w:hyperlink>
            <w:r w:rsidRPr="26C03ED9">
              <w:rPr>
                <w:rFonts w:ascii="Arial" w:hAnsi="Arial"/>
                <w:color w:val="auto"/>
                <w:sz w:val="20"/>
                <w:szCs w:val="20"/>
              </w:rPr>
              <w:t xml:space="preserve">) </w:t>
            </w:r>
          </w:p>
          <w:p w14:paraId="3F904CCB" w14:textId="77777777" w:rsidR="009E3902" w:rsidRPr="0053237B" w:rsidRDefault="009E3902" w:rsidP="006707EE">
            <w:pPr>
              <w:rPr>
                <w:rFonts w:ascii="Arial" w:hAnsi="Arial"/>
                <w:color w:val="000080"/>
                <w:sz w:val="20"/>
              </w:rPr>
            </w:pPr>
          </w:p>
        </w:tc>
        <w:tc>
          <w:tcPr>
            <w:tcW w:w="1676" w:type="dxa"/>
          </w:tcPr>
          <w:p w14:paraId="09052C22" w14:textId="77777777" w:rsidR="009E3902" w:rsidRPr="0053237B" w:rsidRDefault="009E3902" w:rsidP="006707EE">
            <w:pPr>
              <w:jc w:val="both"/>
              <w:rPr>
                <w:rFonts w:ascii="Tahoma" w:hAnsi="Tahoma"/>
                <w:color w:val="000080"/>
                <w:sz w:val="18"/>
              </w:rPr>
            </w:pPr>
            <w:r>
              <w:rPr>
                <w:rFonts w:ascii="Tahoma" w:hAnsi="Tahoma"/>
                <w:color w:val="000080"/>
                <w:sz w:val="18"/>
              </w:rPr>
              <w:t>Se modificará la frase por “ no era obligatoria la realización de dicha biopsia”</w:t>
            </w:r>
          </w:p>
        </w:tc>
      </w:tr>
      <w:tr w:rsidR="009E3902" w:rsidRPr="0053237B" w14:paraId="411CAE27" w14:textId="77777777" w:rsidTr="26C03ED9">
        <w:tc>
          <w:tcPr>
            <w:tcW w:w="1080" w:type="dxa"/>
          </w:tcPr>
          <w:p w14:paraId="471123B0" w14:textId="77777777" w:rsidR="009E3902" w:rsidRDefault="009E3902" w:rsidP="006707EE">
            <w:pPr>
              <w:jc w:val="both"/>
              <w:rPr>
                <w:rFonts w:ascii="Arial" w:hAnsi="Arial"/>
                <w:color w:val="000080"/>
                <w:sz w:val="20"/>
                <w:lang w:val="en-US"/>
              </w:rPr>
            </w:pPr>
            <w:r>
              <w:rPr>
                <w:rFonts w:ascii="Arial" w:hAnsi="Arial"/>
                <w:color w:val="000080"/>
                <w:sz w:val="20"/>
                <w:lang w:val="en-US"/>
              </w:rPr>
              <w:t>Lourdes Baeza,</w:t>
            </w:r>
          </w:p>
          <w:p w14:paraId="57EEA2B9" w14:textId="77777777" w:rsidR="009E3902" w:rsidRDefault="009E3902" w:rsidP="006707EE">
            <w:pPr>
              <w:jc w:val="both"/>
              <w:rPr>
                <w:rFonts w:ascii="Arial" w:hAnsi="Arial"/>
                <w:color w:val="000080"/>
                <w:sz w:val="20"/>
                <w:lang w:val="en-US"/>
              </w:rPr>
            </w:pPr>
            <w:r>
              <w:rPr>
                <w:rFonts w:ascii="Arial" w:hAnsi="Arial"/>
                <w:color w:val="000080"/>
                <w:sz w:val="20"/>
                <w:lang w:val="en-US"/>
              </w:rPr>
              <w:t>Medical Advisor,</w:t>
            </w:r>
          </w:p>
          <w:p w14:paraId="3FFEDEC0" w14:textId="77777777" w:rsidR="009E3902" w:rsidRPr="009F447A" w:rsidRDefault="009E3902" w:rsidP="006707EE">
            <w:pPr>
              <w:jc w:val="both"/>
              <w:rPr>
                <w:rFonts w:ascii="Arial" w:hAnsi="Arial"/>
                <w:color w:val="000080"/>
                <w:sz w:val="20"/>
                <w:lang w:val="en-US"/>
              </w:rPr>
            </w:pPr>
            <w:r>
              <w:rPr>
                <w:rFonts w:ascii="Arial" w:hAnsi="Arial"/>
                <w:color w:val="000080"/>
                <w:sz w:val="20"/>
                <w:lang w:val="en-US"/>
              </w:rPr>
              <w:t>Takeda</w:t>
            </w:r>
          </w:p>
        </w:tc>
        <w:tc>
          <w:tcPr>
            <w:tcW w:w="7920" w:type="dxa"/>
          </w:tcPr>
          <w:p w14:paraId="1C377EA3" w14:textId="77777777" w:rsidR="009E3902" w:rsidRDefault="009E3902" w:rsidP="006707EE">
            <w:pPr>
              <w:jc w:val="both"/>
              <w:rPr>
                <w:rFonts w:ascii="Arial" w:hAnsi="Arial"/>
                <w:i/>
                <w:color w:val="000080"/>
                <w:sz w:val="20"/>
              </w:rPr>
            </w:pPr>
            <w:r w:rsidRPr="009F447A">
              <w:rPr>
                <w:rFonts w:ascii="Arial" w:hAnsi="Arial"/>
                <w:i/>
                <w:color w:val="000080"/>
                <w:sz w:val="20"/>
              </w:rPr>
              <w:t xml:space="preserve">Apartado 5.2.b Limitaciones del diseño y comentarios y apartado resumen 9.1: “Se desconoce las implicaciones que pudieran derivarse de que los pacientes que cambiaron de línea de tratamiento por motivos diferentes a la progresión no fueran considerados como eventos, ya que no se indican los porcentajes en los diferentes brazos ni las causas si las hubo”. </w:t>
            </w:r>
          </w:p>
          <w:p w14:paraId="040360B8" w14:textId="77777777" w:rsidR="009E3902" w:rsidRPr="009F447A" w:rsidRDefault="009E3902" w:rsidP="006707EE">
            <w:pPr>
              <w:jc w:val="both"/>
              <w:rPr>
                <w:rFonts w:ascii="Arial" w:hAnsi="Arial"/>
                <w:i/>
                <w:color w:val="000080"/>
                <w:sz w:val="20"/>
              </w:rPr>
            </w:pPr>
          </w:p>
          <w:p w14:paraId="30B6E62B"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 xml:space="preserve">Nos gustaría destacar que sí se indican los porcentajes en la tabla S5 del material suplementario de la publicación de Connors et al. NEJM 2018. De los 1334 pacientes incluidos en el estudio ECHELON1 solo 15 pacientes en A+AVD (12 por efectos adversos, 1 por Deauville 5 y 1 otros) y 9 en ABVD (1 por AE, 4 por D5 y 4 otros) han cambiado de quimioterapia. </w:t>
            </w:r>
          </w:p>
          <w:p w14:paraId="17A1CA98" w14:textId="77777777" w:rsidR="009E3902" w:rsidRPr="0053237B" w:rsidRDefault="009E3902" w:rsidP="006707EE">
            <w:pPr>
              <w:jc w:val="both"/>
              <w:rPr>
                <w:rFonts w:ascii="Arial" w:hAnsi="Arial"/>
                <w:color w:val="000080"/>
                <w:sz w:val="20"/>
              </w:rPr>
            </w:pPr>
          </w:p>
        </w:tc>
        <w:tc>
          <w:tcPr>
            <w:tcW w:w="1676" w:type="dxa"/>
          </w:tcPr>
          <w:p w14:paraId="53BA26C4" w14:textId="77777777" w:rsidR="009E3902" w:rsidRPr="0053237B" w:rsidRDefault="009E3902" w:rsidP="006707EE">
            <w:pPr>
              <w:jc w:val="both"/>
              <w:rPr>
                <w:rFonts w:ascii="Tahoma" w:hAnsi="Tahoma"/>
                <w:color w:val="000080"/>
                <w:sz w:val="18"/>
              </w:rPr>
            </w:pPr>
            <w:r>
              <w:rPr>
                <w:rFonts w:ascii="Tahoma" w:hAnsi="Tahoma"/>
                <w:color w:val="000080"/>
                <w:sz w:val="18"/>
              </w:rPr>
              <w:t>Se modifica aunque esta información ya estaba incluida en la tabla del apartado 5.2.a</w:t>
            </w:r>
          </w:p>
        </w:tc>
      </w:tr>
      <w:tr w:rsidR="009E3902" w:rsidRPr="009F447A" w14:paraId="006C2A8E" w14:textId="77777777" w:rsidTr="26C03ED9">
        <w:tc>
          <w:tcPr>
            <w:tcW w:w="1080" w:type="dxa"/>
          </w:tcPr>
          <w:p w14:paraId="0AC5D79E" w14:textId="77777777" w:rsidR="009E3902" w:rsidRDefault="009E3902" w:rsidP="006707EE">
            <w:pPr>
              <w:jc w:val="both"/>
              <w:rPr>
                <w:rFonts w:ascii="Arial" w:hAnsi="Arial"/>
                <w:color w:val="000080"/>
                <w:sz w:val="20"/>
                <w:lang w:val="en-US"/>
              </w:rPr>
            </w:pPr>
            <w:r>
              <w:rPr>
                <w:rFonts w:ascii="Arial" w:hAnsi="Arial"/>
                <w:color w:val="000080"/>
                <w:sz w:val="20"/>
                <w:lang w:val="en-US"/>
              </w:rPr>
              <w:t>Lourdes Baeza,</w:t>
            </w:r>
          </w:p>
          <w:p w14:paraId="360A80B4" w14:textId="77777777" w:rsidR="009E3902" w:rsidRDefault="009E3902" w:rsidP="006707EE">
            <w:pPr>
              <w:jc w:val="both"/>
              <w:rPr>
                <w:rFonts w:ascii="Arial" w:hAnsi="Arial"/>
                <w:color w:val="000080"/>
                <w:sz w:val="20"/>
                <w:lang w:val="en-US"/>
              </w:rPr>
            </w:pPr>
            <w:r>
              <w:rPr>
                <w:rFonts w:ascii="Arial" w:hAnsi="Arial"/>
                <w:color w:val="000080"/>
                <w:sz w:val="20"/>
                <w:lang w:val="en-US"/>
              </w:rPr>
              <w:t>Medical Advisor,</w:t>
            </w:r>
          </w:p>
          <w:p w14:paraId="023082FB" w14:textId="77777777" w:rsidR="009E3902" w:rsidRPr="0049675F" w:rsidRDefault="009E3902" w:rsidP="006707EE">
            <w:pPr>
              <w:jc w:val="both"/>
              <w:rPr>
                <w:rFonts w:ascii="Arial" w:hAnsi="Arial"/>
                <w:color w:val="000080"/>
                <w:sz w:val="20"/>
                <w:lang w:val="en-US"/>
              </w:rPr>
            </w:pPr>
            <w:r>
              <w:rPr>
                <w:rFonts w:ascii="Arial" w:hAnsi="Arial"/>
                <w:color w:val="000080"/>
                <w:sz w:val="20"/>
                <w:lang w:val="en-US"/>
              </w:rPr>
              <w:t>Takeda</w:t>
            </w:r>
          </w:p>
        </w:tc>
        <w:tc>
          <w:tcPr>
            <w:tcW w:w="7920" w:type="dxa"/>
          </w:tcPr>
          <w:p w14:paraId="076CDF5B" w14:textId="77777777" w:rsidR="009E3902" w:rsidRDefault="009E3902" w:rsidP="006707EE">
            <w:pPr>
              <w:jc w:val="both"/>
              <w:rPr>
                <w:rFonts w:ascii="Arial" w:hAnsi="Arial"/>
                <w:color w:val="000080"/>
                <w:sz w:val="20"/>
              </w:rPr>
            </w:pPr>
            <w:r w:rsidRPr="009F447A">
              <w:rPr>
                <w:rFonts w:ascii="Arial" w:hAnsi="Arial"/>
                <w:i/>
                <w:color w:val="000080"/>
                <w:sz w:val="20"/>
              </w:rPr>
              <w:t xml:space="preserve">Apartado 4.5 Farmacocinética: </w:t>
            </w:r>
            <w:r>
              <w:rPr>
                <w:rFonts w:ascii="Arial" w:hAnsi="Arial"/>
                <w:i/>
                <w:color w:val="000080"/>
                <w:sz w:val="20"/>
              </w:rPr>
              <w:t>“</w:t>
            </w:r>
            <w:r w:rsidRPr="009F447A">
              <w:rPr>
                <w:rFonts w:ascii="Arial" w:hAnsi="Arial"/>
                <w:i/>
                <w:color w:val="000080"/>
                <w:sz w:val="20"/>
              </w:rPr>
              <w:t>Distribución. In vitro, la unión de la MMAE a las proteínas plasmáticas del suero humano osciló entre el 68 y el 82%. No es probable que la MMAE desplace los medicamentos que se unen intensamente a las proteínas o sea desplazada por ellos</w:t>
            </w:r>
            <w:r>
              <w:rPr>
                <w:rFonts w:ascii="Arial" w:hAnsi="Arial"/>
                <w:i/>
                <w:color w:val="000080"/>
                <w:sz w:val="20"/>
              </w:rPr>
              <w:t>”</w:t>
            </w:r>
            <w:r w:rsidRPr="009F447A">
              <w:rPr>
                <w:rFonts w:ascii="Arial" w:hAnsi="Arial"/>
                <w:color w:val="000080"/>
                <w:sz w:val="20"/>
              </w:rPr>
              <w:t>.</w:t>
            </w:r>
          </w:p>
          <w:p w14:paraId="1A55251A" w14:textId="77777777" w:rsidR="009E3902" w:rsidRPr="009F447A" w:rsidRDefault="009E3902" w:rsidP="26C03ED9">
            <w:pPr>
              <w:jc w:val="both"/>
              <w:rPr>
                <w:rFonts w:ascii="Arial" w:hAnsi="Arial"/>
                <w:color w:val="auto"/>
                <w:sz w:val="20"/>
                <w:szCs w:val="20"/>
              </w:rPr>
            </w:pPr>
          </w:p>
          <w:p w14:paraId="692B9CE4" w14:textId="77777777" w:rsidR="009E3902" w:rsidRPr="009F447A" w:rsidRDefault="26C03ED9" w:rsidP="26C03ED9">
            <w:pPr>
              <w:jc w:val="both"/>
              <w:rPr>
                <w:rFonts w:ascii="Arial" w:hAnsi="Arial"/>
                <w:color w:val="auto"/>
                <w:sz w:val="20"/>
                <w:szCs w:val="20"/>
              </w:rPr>
            </w:pPr>
            <w:r w:rsidRPr="26C03ED9">
              <w:rPr>
                <w:rFonts w:ascii="Arial" w:hAnsi="Arial"/>
                <w:color w:val="auto"/>
                <w:sz w:val="20"/>
                <w:szCs w:val="20"/>
              </w:rPr>
              <w:t xml:space="preserve">En el </w:t>
            </w:r>
            <w:hyperlink r:id="rId48">
              <w:r w:rsidRPr="26C03ED9">
                <w:rPr>
                  <w:rStyle w:val="Hipervnculo"/>
                  <w:rFonts w:ascii="Arial" w:hAnsi="Arial"/>
                  <w:color w:val="auto"/>
                  <w:sz w:val="20"/>
                  <w:szCs w:val="20"/>
                </w:rPr>
                <w:t>EPAR</w:t>
              </w:r>
            </w:hyperlink>
            <w:r w:rsidRPr="26C03ED9">
              <w:rPr>
                <w:rFonts w:ascii="Arial" w:hAnsi="Arial"/>
                <w:color w:val="auto"/>
                <w:sz w:val="20"/>
                <w:szCs w:val="20"/>
              </w:rPr>
              <w:t xml:space="preserve"> se amplía esta información del ECHELON1, no solo información in vitro.</w:t>
            </w:r>
          </w:p>
          <w:p w14:paraId="76BE8161"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La farmacocinética de BV en combinación con AVD se evaluó en 661 pacientes del estudio de fase 3 ECHELON-1 (12). Un análisis de datos de farmacocinética poblacional indicó que la farmacocinética de BV en combinación con AVD es consistente con la obtenida con monoterapia.</w:t>
            </w:r>
          </w:p>
          <w:p w14:paraId="4F6D2C48" w14:textId="77777777" w:rsidR="009E3902" w:rsidRPr="009F447A" w:rsidRDefault="009E3902" w:rsidP="26C03ED9">
            <w:pPr>
              <w:jc w:val="both"/>
              <w:rPr>
                <w:rFonts w:ascii="Arial" w:hAnsi="Arial"/>
                <w:color w:val="auto"/>
                <w:sz w:val="20"/>
                <w:szCs w:val="20"/>
              </w:rPr>
            </w:pPr>
          </w:p>
          <w:p w14:paraId="7A74D6BE"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 xml:space="preserve">La farmacocinética de la doxorrubicina, vinblastina y dacarbazina asociada a BV se estudió en un subgrupo de pacientes del estudio fase 3 ECHELON-1: en 59 pacientes que recibieron BV-AVD, comparándose los datos obtenidos con 59 pacientes que recibieron ABVD. La coadministración de BV no afectó la exposición plasmática de doxorrubicina, vinblastina y dacarbazina comparada con la obtenida en el régimen ABVD. </w:t>
            </w:r>
          </w:p>
          <w:p w14:paraId="31F27C88" w14:textId="77777777" w:rsidR="009E3902" w:rsidRPr="009F447A" w:rsidRDefault="009E3902" w:rsidP="006707EE">
            <w:pPr>
              <w:jc w:val="both"/>
              <w:rPr>
                <w:rFonts w:ascii="Arial" w:hAnsi="Arial"/>
                <w:color w:val="000080"/>
                <w:sz w:val="20"/>
              </w:rPr>
            </w:pPr>
          </w:p>
        </w:tc>
        <w:tc>
          <w:tcPr>
            <w:tcW w:w="1676" w:type="dxa"/>
          </w:tcPr>
          <w:p w14:paraId="471C0AD1" w14:textId="77777777" w:rsidR="009E3902" w:rsidRPr="009F447A" w:rsidRDefault="009E3902" w:rsidP="006707EE">
            <w:pPr>
              <w:jc w:val="both"/>
              <w:rPr>
                <w:rFonts w:ascii="Tahoma" w:hAnsi="Tahoma"/>
                <w:color w:val="000080"/>
                <w:sz w:val="18"/>
              </w:rPr>
            </w:pPr>
            <w:r>
              <w:rPr>
                <w:rFonts w:ascii="Tahoma" w:hAnsi="Tahoma"/>
                <w:color w:val="000080"/>
                <w:sz w:val="18"/>
              </w:rPr>
              <w:t>Se incluye</w:t>
            </w:r>
          </w:p>
        </w:tc>
      </w:tr>
      <w:tr w:rsidR="009E3902" w:rsidRPr="0053237B" w14:paraId="49D2A1D4" w14:textId="77777777" w:rsidTr="26C03ED9">
        <w:tc>
          <w:tcPr>
            <w:tcW w:w="1080" w:type="dxa"/>
          </w:tcPr>
          <w:p w14:paraId="4614D857" w14:textId="77777777" w:rsidR="009E3902" w:rsidRDefault="009E3902" w:rsidP="006707EE">
            <w:pPr>
              <w:jc w:val="both"/>
              <w:rPr>
                <w:rFonts w:ascii="Arial" w:hAnsi="Arial"/>
                <w:color w:val="000080"/>
                <w:sz w:val="20"/>
                <w:lang w:val="en-US"/>
              </w:rPr>
            </w:pPr>
            <w:r>
              <w:rPr>
                <w:rFonts w:ascii="Arial" w:hAnsi="Arial"/>
                <w:color w:val="000080"/>
                <w:sz w:val="20"/>
                <w:lang w:val="en-US"/>
              </w:rPr>
              <w:t>Lourdes Baeza,</w:t>
            </w:r>
          </w:p>
          <w:p w14:paraId="48DFAEAC" w14:textId="77777777" w:rsidR="009E3902" w:rsidRDefault="009E3902" w:rsidP="006707EE">
            <w:pPr>
              <w:jc w:val="both"/>
              <w:rPr>
                <w:rFonts w:ascii="Arial" w:hAnsi="Arial"/>
                <w:color w:val="000080"/>
                <w:sz w:val="20"/>
                <w:lang w:val="en-US"/>
              </w:rPr>
            </w:pPr>
            <w:r>
              <w:rPr>
                <w:rFonts w:ascii="Arial" w:hAnsi="Arial"/>
                <w:color w:val="000080"/>
                <w:sz w:val="20"/>
                <w:lang w:val="en-US"/>
              </w:rPr>
              <w:t>Medical Advisor,</w:t>
            </w:r>
          </w:p>
          <w:p w14:paraId="4C171D04" w14:textId="77777777" w:rsidR="009E3902" w:rsidRPr="0049675F" w:rsidRDefault="009E3902" w:rsidP="006707EE">
            <w:pPr>
              <w:jc w:val="both"/>
              <w:rPr>
                <w:rFonts w:ascii="Arial" w:hAnsi="Arial"/>
                <w:color w:val="000080"/>
                <w:sz w:val="20"/>
                <w:lang w:val="en-US"/>
              </w:rPr>
            </w:pPr>
            <w:r>
              <w:rPr>
                <w:rFonts w:ascii="Arial" w:hAnsi="Arial"/>
                <w:color w:val="000080"/>
                <w:sz w:val="20"/>
                <w:lang w:val="en-US"/>
              </w:rPr>
              <w:t>Takeda</w:t>
            </w:r>
          </w:p>
        </w:tc>
        <w:tc>
          <w:tcPr>
            <w:tcW w:w="7920" w:type="dxa"/>
          </w:tcPr>
          <w:p w14:paraId="709A994B" w14:textId="77777777" w:rsidR="009E3902" w:rsidRDefault="009E3902" w:rsidP="006707EE">
            <w:pPr>
              <w:jc w:val="both"/>
              <w:rPr>
                <w:rFonts w:ascii="Arial" w:hAnsi="Arial"/>
                <w:color w:val="000080"/>
                <w:sz w:val="20"/>
              </w:rPr>
            </w:pPr>
            <w:r w:rsidRPr="009F447A">
              <w:rPr>
                <w:rFonts w:ascii="Arial" w:hAnsi="Arial"/>
                <w:i/>
                <w:color w:val="000080"/>
                <w:sz w:val="20"/>
              </w:rPr>
              <w:t xml:space="preserve">Apartado 5.4.a NCCN </w:t>
            </w:r>
            <w:r w:rsidRPr="009F447A">
              <w:rPr>
                <w:rFonts w:ascii="Arial" w:hAnsi="Arial"/>
                <w:color w:val="000080"/>
                <w:sz w:val="20"/>
              </w:rPr>
              <w:t xml:space="preserve">Actualmente hay una nueva versión de las guías NCCN (2020). </w:t>
            </w:r>
          </w:p>
          <w:p w14:paraId="79B88F8C" w14:textId="77777777" w:rsidR="009E3902" w:rsidRDefault="009E3902" w:rsidP="006707EE">
            <w:pPr>
              <w:jc w:val="both"/>
              <w:rPr>
                <w:rFonts w:ascii="Arial" w:hAnsi="Arial"/>
                <w:color w:val="000080"/>
                <w:sz w:val="20"/>
              </w:rPr>
            </w:pPr>
          </w:p>
          <w:p w14:paraId="1D0607A5" w14:textId="77777777" w:rsidR="009E3902" w:rsidRDefault="009E3902" w:rsidP="006707EE">
            <w:pPr>
              <w:jc w:val="both"/>
              <w:rPr>
                <w:rFonts w:ascii="Arial" w:hAnsi="Arial"/>
                <w:color w:val="000080"/>
                <w:sz w:val="20"/>
              </w:rPr>
            </w:pPr>
            <w:r w:rsidRPr="009F447A">
              <w:rPr>
                <w:rFonts w:ascii="Arial" w:hAnsi="Arial"/>
                <w:color w:val="000080"/>
                <w:sz w:val="20"/>
              </w:rPr>
              <w:t xml:space="preserve">En esta se indica que A+AVD tiene categoría de recomendación 2B y categoría 2A en pacientes: sin neuropatía previa, con IPS≥4 o contraindicación por bleomicina. BEACOPP solo se recomienda para pacientes &lt;60 años y pacientes con IPS≥4. </w:t>
            </w:r>
          </w:p>
          <w:p w14:paraId="145C11DD" w14:textId="77777777" w:rsidR="009E3902" w:rsidRPr="009F447A" w:rsidRDefault="009E3902" w:rsidP="006707EE">
            <w:pPr>
              <w:jc w:val="both"/>
              <w:rPr>
                <w:rFonts w:ascii="Arial" w:hAnsi="Arial"/>
                <w:color w:val="000080"/>
                <w:sz w:val="20"/>
              </w:rPr>
            </w:pPr>
          </w:p>
        </w:tc>
        <w:tc>
          <w:tcPr>
            <w:tcW w:w="1676" w:type="dxa"/>
          </w:tcPr>
          <w:p w14:paraId="2733817C" w14:textId="77777777" w:rsidR="009E3902" w:rsidRPr="0053237B" w:rsidRDefault="009E3902" w:rsidP="006707EE">
            <w:pPr>
              <w:jc w:val="both"/>
              <w:rPr>
                <w:rFonts w:ascii="Tahoma" w:hAnsi="Tahoma"/>
                <w:color w:val="000080"/>
                <w:sz w:val="18"/>
              </w:rPr>
            </w:pPr>
            <w:r>
              <w:rPr>
                <w:rFonts w:ascii="Tahoma" w:hAnsi="Tahoma"/>
                <w:color w:val="000080"/>
                <w:sz w:val="18"/>
              </w:rPr>
              <w:t>Se modifica</w:t>
            </w:r>
          </w:p>
        </w:tc>
      </w:tr>
      <w:tr w:rsidR="009E3902" w:rsidRPr="0053237B" w14:paraId="708DE08E" w14:textId="77777777" w:rsidTr="26C03ED9">
        <w:tc>
          <w:tcPr>
            <w:tcW w:w="1080" w:type="dxa"/>
          </w:tcPr>
          <w:p w14:paraId="1105E1FC" w14:textId="77777777" w:rsidR="009E3902" w:rsidRPr="0094696F" w:rsidRDefault="009E3902" w:rsidP="006707EE">
            <w:pPr>
              <w:jc w:val="both"/>
              <w:rPr>
                <w:rFonts w:ascii="Arial" w:hAnsi="Arial"/>
                <w:color w:val="000080"/>
                <w:sz w:val="20"/>
                <w:lang w:val="en-US"/>
              </w:rPr>
            </w:pPr>
            <w:r w:rsidRPr="0094696F">
              <w:rPr>
                <w:rFonts w:ascii="Arial" w:hAnsi="Arial"/>
                <w:color w:val="000080"/>
                <w:sz w:val="20"/>
                <w:lang w:val="en-US"/>
              </w:rPr>
              <w:lastRenderedPageBreak/>
              <w:t>Lourdes Baeza,</w:t>
            </w:r>
          </w:p>
          <w:p w14:paraId="56312149" w14:textId="77777777" w:rsidR="009E3902" w:rsidRPr="0094696F" w:rsidRDefault="009E3902" w:rsidP="006707EE">
            <w:pPr>
              <w:jc w:val="both"/>
              <w:rPr>
                <w:rFonts w:ascii="Arial" w:hAnsi="Arial"/>
                <w:color w:val="000080"/>
                <w:sz w:val="20"/>
                <w:lang w:val="en-US"/>
              </w:rPr>
            </w:pPr>
            <w:r>
              <w:rPr>
                <w:rFonts w:ascii="Arial" w:hAnsi="Arial"/>
                <w:color w:val="000080"/>
                <w:sz w:val="20"/>
                <w:lang w:val="en-US"/>
              </w:rPr>
              <w:t>Medical Advisor</w:t>
            </w:r>
            <w:r w:rsidRPr="0094696F">
              <w:rPr>
                <w:rFonts w:ascii="Arial" w:hAnsi="Arial"/>
                <w:color w:val="000080"/>
                <w:sz w:val="20"/>
                <w:lang w:val="en-US"/>
              </w:rPr>
              <w:t>, Takeda</w:t>
            </w:r>
          </w:p>
        </w:tc>
        <w:tc>
          <w:tcPr>
            <w:tcW w:w="7920" w:type="dxa"/>
          </w:tcPr>
          <w:p w14:paraId="4A889673" w14:textId="77777777" w:rsidR="009E3902" w:rsidRPr="009F447A" w:rsidRDefault="009E3902" w:rsidP="006707EE">
            <w:pPr>
              <w:jc w:val="both"/>
              <w:rPr>
                <w:rFonts w:ascii="Arial" w:hAnsi="Arial"/>
                <w:i/>
                <w:color w:val="000080"/>
                <w:sz w:val="20"/>
              </w:rPr>
            </w:pPr>
            <w:r w:rsidRPr="0094696F">
              <w:rPr>
                <w:rFonts w:ascii="Arial" w:hAnsi="Arial"/>
                <w:i/>
                <w:color w:val="000080"/>
                <w:sz w:val="20"/>
              </w:rPr>
              <w:t>ESMO Apartado 5.4.a</w:t>
            </w:r>
            <w:r w:rsidRPr="00285C22">
              <w:rPr>
                <w:rFonts w:ascii="Arial" w:hAnsi="Arial"/>
                <w:color w:val="000080"/>
                <w:sz w:val="20"/>
              </w:rPr>
              <w:tab/>
              <w:t>El motivo por el que las guías ESMO no reflejan el esquema A+AVD es porque éstas se publicaron en Julio del 2018 y el ECHELON1 se publicó en diciembre del 2018. Debido a que las guías ESMO suelen actualizarse cada 4 años aproximadamente no esperamos una nueva actualización hasta el 2022</w:t>
            </w:r>
          </w:p>
        </w:tc>
        <w:tc>
          <w:tcPr>
            <w:tcW w:w="1676" w:type="dxa"/>
          </w:tcPr>
          <w:p w14:paraId="536C8E8A" w14:textId="77777777" w:rsidR="009E3902" w:rsidRPr="0053237B" w:rsidRDefault="009E3902" w:rsidP="006707EE">
            <w:pPr>
              <w:jc w:val="both"/>
              <w:rPr>
                <w:rFonts w:ascii="Tahoma" w:hAnsi="Tahoma"/>
                <w:color w:val="000080"/>
                <w:sz w:val="18"/>
              </w:rPr>
            </w:pPr>
            <w:r>
              <w:rPr>
                <w:rFonts w:ascii="Tahoma" w:hAnsi="Tahoma"/>
                <w:color w:val="000080"/>
                <w:sz w:val="18"/>
              </w:rPr>
              <w:t xml:space="preserve">No se indica nada al respecto. </w:t>
            </w:r>
          </w:p>
        </w:tc>
      </w:tr>
      <w:tr w:rsidR="009E3902" w:rsidRPr="0053237B" w14:paraId="3DAAC37E" w14:textId="77777777" w:rsidTr="26C03ED9">
        <w:tc>
          <w:tcPr>
            <w:tcW w:w="1080" w:type="dxa"/>
          </w:tcPr>
          <w:p w14:paraId="6DFCCD49" w14:textId="77777777" w:rsidR="009E3902" w:rsidRDefault="009E3902" w:rsidP="006707EE">
            <w:pPr>
              <w:jc w:val="both"/>
              <w:rPr>
                <w:rFonts w:ascii="Arial" w:hAnsi="Arial"/>
                <w:color w:val="000080"/>
                <w:sz w:val="20"/>
                <w:lang w:val="en-US"/>
              </w:rPr>
            </w:pPr>
            <w:r>
              <w:rPr>
                <w:rFonts w:ascii="Arial" w:hAnsi="Arial"/>
                <w:color w:val="000080"/>
                <w:sz w:val="20"/>
                <w:lang w:val="en-US"/>
              </w:rPr>
              <w:t>Lourdes Baeza,</w:t>
            </w:r>
          </w:p>
          <w:p w14:paraId="06AC12FF" w14:textId="77777777" w:rsidR="009E3902" w:rsidRDefault="009E3902" w:rsidP="006707EE">
            <w:pPr>
              <w:jc w:val="both"/>
              <w:rPr>
                <w:rFonts w:ascii="Arial" w:hAnsi="Arial"/>
                <w:color w:val="000080"/>
                <w:sz w:val="20"/>
                <w:lang w:val="en-US"/>
              </w:rPr>
            </w:pPr>
            <w:r>
              <w:rPr>
                <w:rFonts w:ascii="Arial" w:hAnsi="Arial"/>
                <w:color w:val="000080"/>
                <w:sz w:val="20"/>
                <w:lang w:val="en-US"/>
              </w:rPr>
              <w:t>Medical Advisor,</w:t>
            </w:r>
          </w:p>
          <w:p w14:paraId="10351A24" w14:textId="77777777" w:rsidR="009E3902" w:rsidRPr="0049675F" w:rsidRDefault="009E3902" w:rsidP="006707EE">
            <w:pPr>
              <w:jc w:val="both"/>
              <w:rPr>
                <w:rFonts w:ascii="Arial" w:hAnsi="Arial"/>
                <w:color w:val="000080"/>
                <w:sz w:val="20"/>
                <w:lang w:val="en-US"/>
              </w:rPr>
            </w:pPr>
            <w:r>
              <w:rPr>
                <w:rFonts w:ascii="Arial" w:hAnsi="Arial"/>
                <w:color w:val="000080"/>
                <w:sz w:val="20"/>
                <w:lang w:val="en-US"/>
              </w:rPr>
              <w:t>Takeda</w:t>
            </w:r>
          </w:p>
        </w:tc>
        <w:tc>
          <w:tcPr>
            <w:tcW w:w="7920" w:type="dxa"/>
          </w:tcPr>
          <w:p w14:paraId="6A1E342E" w14:textId="77777777" w:rsidR="009E3902" w:rsidRDefault="009E3902" w:rsidP="006707EE">
            <w:pPr>
              <w:jc w:val="both"/>
              <w:rPr>
                <w:rFonts w:ascii="Arial" w:hAnsi="Arial"/>
                <w:color w:val="000080"/>
                <w:sz w:val="20"/>
              </w:rPr>
            </w:pPr>
            <w:r w:rsidRPr="009F447A">
              <w:rPr>
                <w:rFonts w:ascii="Arial" w:hAnsi="Arial"/>
                <w:i/>
                <w:color w:val="000080"/>
                <w:sz w:val="20"/>
              </w:rPr>
              <w:t>6.1.b Descripción de los efectos adversos más significativos</w:t>
            </w:r>
            <w:r w:rsidRPr="009F447A">
              <w:rPr>
                <w:rFonts w:ascii="Arial" w:hAnsi="Arial"/>
                <w:color w:val="000080"/>
                <w:sz w:val="20"/>
              </w:rPr>
              <w:t xml:space="preserve"> </w:t>
            </w:r>
          </w:p>
          <w:p w14:paraId="6B40E7A7" w14:textId="77777777" w:rsidR="009E3902" w:rsidRDefault="009E3902" w:rsidP="006707EE">
            <w:pPr>
              <w:jc w:val="both"/>
              <w:rPr>
                <w:rFonts w:ascii="Arial" w:hAnsi="Arial"/>
                <w:color w:val="000080"/>
                <w:sz w:val="20"/>
              </w:rPr>
            </w:pPr>
          </w:p>
          <w:p w14:paraId="7D1C539E"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Solicitamos que se actualicen los datos de seguridad del ECEHELON-1 con los nuevos datos de seguimientos a 3 y 4 años. En el seguimiento a 4 años, la resolución completa de la neuropatía periférica ha sido del 83% vs 84% respectivamente (A+ABVD vs ABVD) Abstract #4026 (</w:t>
            </w:r>
            <w:hyperlink r:id="rId49">
              <w:r w:rsidRPr="26C03ED9">
                <w:rPr>
                  <w:rStyle w:val="Hipervnculo"/>
                  <w:rFonts w:ascii="Arial" w:hAnsi="Arial"/>
                  <w:color w:val="auto"/>
                  <w:sz w:val="20"/>
                  <w:szCs w:val="20"/>
                </w:rPr>
                <w:t>ASH 2019</w:t>
              </w:r>
            </w:hyperlink>
            <w:r w:rsidRPr="26C03ED9">
              <w:rPr>
                <w:rFonts w:ascii="Arial" w:hAnsi="Arial"/>
                <w:color w:val="auto"/>
                <w:sz w:val="20"/>
                <w:szCs w:val="20"/>
              </w:rPr>
              <w:t>):</w:t>
            </w:r>
          </w:p>
          <w:p w14:paraId="3FFF7D4A" w14:textId="77777777" w:rsidR="009E3902" w:rsidRPr="009F447A" w:rsidRDefault="009E3902" w:rsidP="006707EE">
            <w:pPr>
              <w:jc w:val="both"/>
              <w:rPr>
                <w:rFonts w:ascii="Arial" w:hAnsi="Arial"/>
                <w:color w:val="000080"/>
                <w:sz w:val="20"/>
              </w:rPr>
            </w:pPr>
          </w:p>
        </w:tc>
        <w:tc>
          <w:tcPr>
            <w:tcW w:w="1676" w:type="dxa"/>
          </w:tcPr>
          <w:p w14:paraId="3C5A2C39" w14:textId="77777777" w:rsidR="009E3902" w:rsidRPr="0053237B" w:rsidRDefault="009E3902" w:rsidP="006707EE">
            <w:pPr>
              <w:jc w:val="both"/>
              <w:rPr>
                <w:rFonts w:ascii="Tahoma" w:hAnsi="Tahoma"/>
                <w:color w:val="000080"/>
                <w:sz w:val="18"/>
              </w:rPr>
            </w:pPr>
            <w:r>
              <w:rPr>
                <w:rFonts w:ascii="Tahoma" w:hAnsi="Tahoma"/>
                <w:color w:val="000080"/>
                <w:sz w:val="18"/>
              </w:rPr>
              <w:t>No se toman en cuentan los datos publicados como abstracts. En este caso, al tratarse de aspectos de seguridad se incluirá referencia a dicha información</w:t>
            </w:r>
          </w:p>
        </w:tc>
      </w:tr>
      <w:tr w:rsidR="009E3902" w:rsidRPr="0053237B" w14:paraId="0C4C6A87" w14:textId="77777777" w:rsidTr="26C03ED9">
        <w:tc>
          <w:tcPr>
            <w:tcW w:w="1080" w:type="dxa"/>
          </w:tcPr>
          <w:p w14:paraId="506693D8"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Isabel Valencia,</w:t>
            </w:r>
          </w:p>
          <w:p w14:paraId="70EAF52E"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Pricing Specialist,</w:t>
            </w:r>
          </w:p>
          <w:p w14:paraId="75C64A06"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Takeda</w:t>
            </w:r>
          </w:p>
        </w:tc>
        <w:tc>
          <w:tcPr>
            <w:tcW w:w="7920" w:type="dxa"/>
          </w:tcPr>
          <w:p w14:paraId="3E35D00D" w14:textId="77777777" w:rsidR="009E3902" w:rsidRDefault="009E3902" w:rsidP="006707EE">
            <w:pPr>
              <w:jc w:val="both"/>
              <w:rPr>
                <w:rFonts w:ascii="Arial" w:hAnsi="Arial"/>
                <w:color w:val="000080"/>
                <w:sz w:val="20"/>
              </w:rPr>
            </w:pPr>
            <w:r w:rsidRPr="00FC0048">
              <w:rPr>
                <w:rFonts w:ascii="Arial" w:hAnsi="Arial"/>
                <w:i/>
                <w:color w:val="000080"/>
                <w:sz w:val="20"/>
              </w:rPr>
              <w:t>Apartado 7.1 Costes. Coste incremental</w:t>
            </w:r>
            <w:r w:rsidRPr="00FC0048">
              <w:rPr>
                <w:rFonts w:ascii="Arial" w:hAnsi="Arial"/>
                <w:color w:val="000080"/>
                <w:sz w:val="20"/>
              </w:rPr>
              <w:t xml:space="preserve"> </w:t>
            </w:r>
          </w:p>
          <w:p w14:paraId="287B69A3" w14:textId="77777777" w:rsidR="009E3902" w:rsidRDefault="009E3902" w:rsidP="26C03ED9">
            <w:pPr>
              <w:jc w:val="both"/>
              <w:rPr>
                <w:rFonts w:ascii="Arial" w:hAnsi="Arial"/>
                <w:color w:val="auto"/>
                <w:sz w:val="20"/>
                <w:szCs w:val="20"/>
              </w:rPr>
            </w:pPr>
          </w:p>
          <w:p w14:paraId="248A639F"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 xml:space="preserve">El PVL utilizado en los cálculos de la Tabla 3, no es el precio notificado correcto de ADCETRIS. El precio notificado de ADCETRIS es 3.300 </w:t>
            </w:r>
            <w:r w:rsidRPr="26C03ED9">
              <w:rPr>
                <w:rFonts w:ascii="Arial" w:hAnsi="Arial" w:cs="Arial"/>
                <w:color w:val="auto"/>
                <w:sz w:val="20"/>
                <w:szCs w:val="20"/>
              </w:rPr>
              <w:t>€ (fuente BotPlus)</w:t>
            </w:r>
            <w:r w:rsidRPr="26C03ED9">
              <w:rPr>
                <w:rFonts w:ascii="Arial" w:hAnsi="Arial"/>
                <w:color w:val="auto"/>
                <w:sz w:val="20"/>
                <w:szCs w:val="20"/>
              </w:rPr>
              <w:t>, por lo que el PVL notificado – RDL + IVA sería: 3.294,72 €.</w:t>
            </w:r>
          </w:p>
          <w:p w14:paraId="0FEC23BE" w14:textId="77777777" w:rsidR="009E3902" w:rsidRDefault="26C03ED9" w:rsidP="26C03ED9">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ascii="Arial" w:hAnsi="Arial"/>
                <w:color w:val="000000" w:themeColor="text1"/>
                <w:sz w:val="20"/>
                <w:szCs w:val="20"/>
              </w:rPr>
            </w:pPr>
            <w:r w:rsidRPr="26C03ED9">
              <w:rPr>
                <w:rFonts w:ascii="Arial" w:hAnsi="Arial"/>
                <w:color w:val="auto"/>
                <w:sz w:val="20"/>
                <w:szCs w:val="20"/>
              </w:rPr>
              <w:t xml:space="preserve">Coste tratamiento completo (CON / SIN aprovechamiento): </w:t>
            </w:r>
            <w:bookmarkStart w:id="5" w:name="_Hlk42536957"/>
            <w:r w:rsidRPr="26C03ED9">
              <w:rPr>
                <w:rFonts w:ascii="Arial" w:hAnsi="Arial"/>
                <w:color w:val="auto"/>
                <w:sz w:val="20"/>
                <w:szCs w:val="20"/>
              </w:rPr>
              <w:t>66.956 € / 79.767 €</w:t>
            </w:r>
            <w:bookmarkEnd w:id="5"/>
          </w:p>
          <w:p w14:paraId="5C926E74" w14:textId="77777777" w:rsidR="009E3902" w:rsidRDefault="26C03ED9" w:rsidP="26C03ED9">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ascii="Arial" w:hAnsi="Arial"/>
                <w:color w:val="000000" w:themeColor="text1"/>
                <w:sz w:val="20"/>
                <w:szCs w:val="20"/>
              </w:rPr>
            </w:pPr>
            <w:r w:rsidRPr="26C03ED9">
              <w:rPr>
                <w:rFonts w:ascii="Arial" w:hAnsi="Arial"/>
                <w:color w:val="auto"/>
                <w:sz w:val="20"/>
                <w:szCs w:val="20"/>
              </w:rPr>
              <w:t xml:space="preserve">Coste incremental (CON / SIN aprovechamiento): </w:t>
            </w:r>
            <w:bookmarkStart w:id="6" w:name="_Hlk42537014"/>
            <w:r w:rsidRPr="26C03ED9">
              <w:rPr>
                <w:rFonts w:ascii="Arial" w:hAnsi="Arial"/>
                <w:color w:val="auto"/>
                <w:sz w:val="20"/>
                <w:szCs w:val="20"/>
              </w:rPr>
              <w:t xml:space="preserve">66.172 € / 78.983 </w:t>
            </w:r>
            <w:bookmarkEnd w:id="6"/>
            <w:r w:rsidRPr="26C03ED9">
              <w:rPr>
                <w:rFonts w:ascii="Arial" w:hAnsi="Arial"/>
                <w:color w:val="auto"/>
                <w:sz w:val="20"/>
                <w:szCs w:val="20"/>
              </w:rPr>
              <w:t>€</w:t>
            </w:r>
          </w:p>
          <w:p w14:paraId="52F5DAF2"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Consecuentemente, solicitamos que modifiquen todos los datos derivados del coste tratamiento: análisis de sensibilidad, Tabla 6, Tabla 11 y conclusiones</w:t>
            </w:r>
          </w:p>
          <w:p w14:paraId="63A0829D" w14:textId="77777777" w:rsidR="009E3902" w:rsidRPr="00285C22" w:rsidRDefault="009E3902" w:rsidP="006707EE">
            <w:pPr>
              <w:jc w:val="both"/>
              <w:rPr>
                <w:rFonts w:ascii="Arial" w:hAnsi="Arial"/>
                <w:color w:val="000080"/>
                <w:sz w:val="20"/>
              </w:rPr>
            </w:pPr>
          </w:p>
        </w:tc>
        <w:tc>
          <w:tcPr>
            <w:tcW w:w="1676" w:type="dxa"/>
          </w:tcPr>
          <w:p w14:paraId="39CA8924" w14:textId="77777777" w:rsidR="009E3902" w:rsidRDefault="009E3902" w:rsidP="006707EE">
            <w:pPr>
              <w:jc w:val="both"/>
              <w:rPr>
                <w:rFonts w:ascii="Tahoma" w:hAnsi="Tahoma"/>
                <w:color w:val="000080"/>
                <w:sz w:val="18"/>
              </w:rPr>
            </w:pPr>
          </w:p>
          <w:p w14:paraId="56820D30" w14:textId="77777777" w:rsidR="009E3902" w:rsidRPr="0053237B" w:rsidRDefault="009E3902" w:rsidP="006707EE">
            <w:pPr>
              <w:jc w:val="both"/>
              <w:rPr>
                <w:rFonts w:ascii="Tahoma" w:hAnsi="Tahoma"/>
                <w:color w:val="000080"/>
                <w:sz w:val="18"/>
              </w:rPr>
            </w:pPr>
            <w:r>
              <w:rPr>
                <w:rFonts w:ascii="Tahoma" w:hAnsi="Tahoma"/>
                <w:color w:val="000080"/>
                <w:sz w:val="18"/>
              </w:rPr>
              <w:t>Se modifica</w:t>
            </w:r>
          </w:p>
        </w:tc>
      </w:tr>
      <w:tr w:rsidR="009E3902" w:rsidRPr="0053237B" w14:paraId="405FDDC8" w14:textId="77777777" w:rsidTr="26C03ED9">
        <w:tc>
          <w:tcPr>
            <w:tcW w:w="1080" w:type="dxa"/>
          </w:tcPr>
          <w:p w14:paraId="328C4F09"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Isabel Valencia,</w:t>
            </w:r>
          </w:p>
          <w:p w14:paraId="135A4055"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Pricing Specialist,</w:t>
            </w:r>
          </w:p>
          <w:p w14:paraId="4902B963"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Takeda</w:t>
            </w:r>
          </w:p>
        </w:tc>
        <w:tc>
          <w:tcPr>
            <w:tcW w:w="7920" w:type="dxa"/>
          </w:tcPr>
          <w:p w14:paraId="2B53FC4D" w14:textId="77777777" w:rsidR="009E3902" w:rsidRDefault="26C03ED9" w:rsidP="26C03ED9">
            <w:pPr>
              <w:jc w:val="both"/>
              <w:rPr>
                <w:rFonts w:ascii="Arial" w:hAnsi="Arial"/>
                <w:i/>
                <w:iCs/>
                <w:color w:val="1F3864" w:themeColor="accent1" w:themeShade="80"/>
                <w:sz w:val="20"/>
                <w:szCs w:val="20"/>
              </w:rPr>
            </w:pPr>
            <w:r w:rsidRPr="26C03ED9">
              <w:rPr>
                <w:rFonts w:ascii="Arial" w:hAnsi="Arial"/>
                <w:i/>
                <w:iCs/>
                <w:color w:val="1F3864" w:themeColor="accent1" w:themeShade="80"/>
                <w:sz w:val="20"/>
                <w:szCs w:val="20"/>
              </w:rPr>
              <w:t>Apartado 7.2.b Extracción de datos de las evaluaciones económicas publicadas</w:t>
            </w:r>
          </w:p>
          <w:p w14:paraId="1BB6F150" w14:textId="77777777" w:rsidR="009E3902" w:rsidRPr="00FC0048" w:rsidRDefault="009E3902" w:rsidP="26C03ED9">
            <w:pPr>
              <w:jc w:val="both"/>
              <w:rPr>
                <w:rFonts w:ascii="Arial" w:hAnsi="Arial"/>
                <w:i/>
                <w:iCs/>
                <w:color w:val="1F3864" w:themeColor="accent1" w:themeShade="80"/>
                <w:sz w:val="20"/>
                <w:szCs w:val="20"/>
              </w:rPr>
            </w:pPr>
          </w:p>
          <w:p w14:paraId="3F940446"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En la Tabla 4, donde se exponen los resultados del análisis coste-efectividad del estudio, habría una errata en el Coste del tratamiento con el fármaco en la indicación evaluada de Brentuximab+AVD. Según el estudio serían $ 161.356</w:t>
            </w:r>
          </w:p>
          <w:p w14:paraId="04338875" w14:textId="77777777" w:rsidR="009E3902" w:rsidRPr="00285C22" w:rsidRDefault="009E3902" w:rsidP="26C03ED9">
            <w:pPr>
              <w:jc w:val="both"/>
              <w:rPr>
                <w:rFonts w:ascii="Arial" w:hAnsi="Arial"/>
                <w:color w:val="1F3864" w:themeColor="accent1" w:themeShade="80"/>
                <w:sz w:val="20"/>
                <w:szCs w:val="20"/>
              </w:rPr>
            </w:pPr>
          </w:p>
        </w:tc>
        <w:tc>
          <w:tcPr>
            <w:tcW w:w="1676" w:type="dxa"/>
          </w:tcPr>
          <w:p w14:paraId="2CCB938B" w14:textId="77777777" w:rsidR="009E3902" w:rsidRDefault="009E3902" w:rsidP="26C03ED9">
            <w:pPr>
              <w:jc w:val="both"/>
              <w:rPr>
                <w:rFonts w:ascii="Tahoma" w:hAnsi="Tahoma"/>
                <w:color w:val="1F3864" w:themeColor="accent1" w:themeShade="80"/>
                <w:sz w:val="18"/>
                <w:szCs w:val="18"/>
              </w:rPr>
            </w:pPr>
          </w:p>
          <w:p w14:paraId="796B98D5" w14:textId="77777777" w:rsidR="009E3902" w:rsidRDefault="009E3902" w:rsidP="26C03ED9">
            <w:pPr>
              <w:rPr>
                <w:rFonts w:ascii="Tahoma" w:hAnsi="Tahoma"/>
                <w:color w:val="1F3864" w:themeColor="accent1" w:themeShade="80"/>
                <w:sz w:val="18"/>
                <w:szCs w:val="18"/>
              </w:rPr>
            </w:pPr>
          </w:p>
          <w:p w14:paraId="3C160624" w14:textId="77777777" w:rsidR="009E3902" w:rsidRPr="006444C5" w:rsidRDefault="26C03ED9" w:rsidP="26C03ED9">
            <w:pPr>
              <w:jc w:val="center"/>
              <w:rPr>
                <w:rFonts w:ascii="Tahoma" w:hAnsi="Tahoma"/>
                <w:color w:val="1F3864" w:themeColor="accent1" w:themeShade="80"/>
                <w:sz w:val="18"/>
                <w:szCs w:val="18"/>
              </w:rPr>
            </w:pPr>
            <w:r w:rsidRPr="26C03ED9">
              <w:rPr>
                <w:rFonts w:ascii="Tahoma" w:hAnsi="Tahoma"/>
                <w:color w:val="1F3864" w:themeColor="accent1" w:themeShade="80"/>
                <w:sz w:val="18"/>
                <w:szCs w:val="18"/>
              </w:rPr>
              <w:t>Se modifica</w:t>
            </w:r>
          </w:p>
        </w:tc>
      </w:tr>
      <w:tr w:rsidR="009E3902" w:rsidRPr="0053237B" w14:paraId="12DBCD6B" w14:textId="77777777" w:rsidTr="26C03ED9">
        <w:tc>
          <w:tcPr>
            <w:tcW w:w="1080" w:type="dxa"/>
          </w:tcPr>
          <w:p w14:paraId="39576C09"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Isabel Valencia,</w:t>
            </w:r>
          </w:p>
          <w:p w14:paraId="62B96FAB"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Pricing Specialist,</w:t>
            </w:r>
          </w:p>
          <w:p w14:paraId="556CDEA4"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Takeda</w:t>
            </w:r>
          </w:p>
        </w:tc>
        <w:tc>
          <w:tcPr>
            <w:tcW w:w="7920" w:type="dxa"/>
          </w:tcPr>
          <w:p w14:paraId="5909079E" w14:textId="77777777" w:rsidR="009E3902" w:rsidRDefault="009E3902" w:rsidP="006707EE">
            <w:pPr>
              <w:jc w:val="both"/>
              <w:rPr>
                <w:rFonts w:ascii="Arial" w:hAnsi="Arial"/>
                <w:i/>
                <w:color w:val="000080"/>
                <w:sz w:val="20"/>
              </w:rPr>
            </w:pPr>
            <w:r w:rsidRPr="00FC0048">
              <w:rPr>
                <w:rFonts w:ascii="Arial" w:hAnsi="Arial"/>
                <w:i/>
                <w:color w:val="000080"/>
                <w:sz w:val="20"/>
              </w:rPr>
              <w:t>Apartado 7.2.b Extracción de datos de las evaluaciones económicas publicadas</w:t>
            </w:r>
          </w:p>
          <w:p w14:paraId="344BE600" w14:textId="77777777" w:rsidR="009E3902" w:rsidRPr="00FC0048" w:rsidRDefault="009E3902" w:rsidP="006707EE">
            <w:pPr>
              <w:jc w:val="both"/>
              <w:rPr>
                <w:rFonts w:ascii="Arial" w:hAnsi="Arial"/>
                <w:i/>
                <w:color w:val="000080"/>
                <w:sz w:val="20"/>
              </w:rPr>
            </w:pPr>
          </w:p>
          <w:p w14:paraId="5F33A76C" w14:textId="77777777" w:rsidR="009E3902" w:rsidRDefault="009E3902" w:rsidP="006707EE">
            <w:pPr>
              <w:jc w:val="both"/>
              <w:rPr>
                <w:rFonts w:ascii="Arial" w:hAnsi="Arial"/>
                <w:color w:val="000080"/>
                <w:sz w:val="20"/>
              </w:rPr>
            </w:pPr>
            <w:r>
              <w:rPr>
                <w:rFonts w:ascii="Arial" w:hAnsi="Arial"/>
                <w:color w:val="000080"/>
                <w:sz w:val="20"/>
              </w:rPr>
              <w:t>En la Tabla 5, el horizonte temporal que se refleja en el informe es de 2 años, sin embargo, leyendo el artículo, el horizonte temporal es vitalicio</w:t>
            </w:r>
          </w:p>
          <w:p w14:paraId="7EE3B4B9" w14:textId="77777777" w:rsidR="009E3902" w:rsidRPr="0053237B" w:rsidRDefault="009E3902" w:rsidP="006707EE">
            <w:pPr>
              <w:jc w:val="both"/>
              <w:rPr>
                <w:rFonts w:ascii="Arial" w:hAnsi="Arial"/>
                <w:color w:val="000080"/>
                <w:sz w:val="20"/>
              </w:rPr>
            </w:pPr>
          </w:p>
        </w:tc>
        <w:tc>
          <w:tcPr>
            <w:tcW w:w="1676" w:type="dxa"/>
          </w:tcPr>
          <w:p w14:paraId="17D63EA2" w14:textId="77777777" w:rsidR="009E3902" w:rsidRDefault="009E3902" w:rsidP="006707EE">
            <w:pPr>
              <w:jc w:val="both"/>
              <w:rPr>
                <w:rFonts w:ascii="Tahoma" w:hAnsi="Tahoma"/>
                <w:color w:val="000080"/>
                <w:sz w:val="18"/>
              </w:rPr>
            </w:pPr>
          </w:p>
          <w:p w14:paraId="67DCAC25" w14:textId="77777777" w:rsidR="009E3902" w:rsidRPr="009F2942" w:rsidRDefault="009E3902" w:rsidP="006707EE">
            <w:pPr>
              <w:spacing w:line="480" w:lineRule="auto"/>
              <w:jc w:val="both"/>
              <w:rPr>
                <w:rFonts w:ascii="Tahoma" w:hAnsi="Tahoma"/>
                <w:color w:val="000080"/>
                <w:sz w:val="18"/>
                <w:lang w:val="en-US"/>
              </w:rPr>
            </w:pPr>
            <w:r w:rsidRPr="009F2942">
              <w:rPr>
                <w:rFonts w:ascii="Tahoma" w:hAnsi="Tahoma"/>
                <w:color w:val="000080"/>
                <w:sz w:val="18"/>
                <w:lang w:val="en-US"/>
              </w:rPr>
              <w:t xml:space="preserve">Efectivamente, lo que se indica es  we reconstructed individual patient-level data from the independent review committee modified PFS curve and at-risk tables, published at a median </w:t>
            </w:r>
            <w:r w:rsidRPr="009F2942">
              <w:rPr>
                <w:rFonts w:ascii="Tahoma" w:hAnsi="Tahoma"/>
                <w:color w:val="000080"/>
                <w:sz w:val="18"/>
                <w:lang w:val="en-US"/>
              </w:rPr>
              <w:lastRenderedPageBreak/>
              <w:t>observation time of 24.6 months”</w:t>
            </w:r>
          </w:p>
          <w:p w14:paraId="752C8A10" w14:textId="77777777" w:rsidR="009E3902" w:rsidRPr="0053237B" w:rsidRDefault="009E3902" w:rsidP="006707EE">
            <w:pPr>
              <w:spacing w:line="480" w:lineRule="auto"/>
              <w:jc w:val="both"/>
              <w:rPr>
                <w:rFonts w:ascii="Tahoma" w:hAnsi="Tahoma"/>
                <w:color w:val="000080"/>
                <w:sz w:val="18"/>
              </w:rPr>
            </w:pPr>
            <w:r>
              <w:rPr>
                <w:rFonts w:ascii="Tahoma" w:hAnsi="Tahoma"/>
                <w:color w:val="000080"/>
                <w:sz w:val="18"/>
              </w:rPr>
              <w:t>Se modifica</w:t>
            </w:r>
          </w:p>
        </w:tc>
      </w:tr>
      <w:tr w:rsidR="009E3902" w:rsidRPr="0053237B" w14:paraId="5C76534D" w14:textId="77777777" w:rsidTr="26C03ED9">
        <w:tc>
          <w:tcPr>
            <w:tcW w:w="1080" w:type="dxa"/>
          </w:tcPr>
          <w:p w14:paraId="1AB6E43A"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lastRenderedPageBreak/>
              <w:t>Isabel Valencia,</w:t>
            </w:r>
          </w:p>
          <w:p w14:paraId="6AC71D0F"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Pricing Specialist,</w:t>
            </w:r>
          </w:p>
          <w:p w14:paraId="6840A530" w14:textId="77777777" w:rsidR="009E3902" w:rsidRPr="00C71DDF" w:rsidRDefault="009E3902" w:rsidP="006707EE">
            <w:pPr>
              <w:jc w:val="both"/>
              <w:rPr>
                <w:rFonts w:ascii="Arial" w:hAnsi="Arial"/>
                <w:color w:val="000080"/>
                <w:sz w:val="20"/>
                <w:lang w:val="en-US"/>
              </w:rPr>
            </w:pPr>
            <w:r w:rsidRPr="009F447A">
              <w:rPr>
                <w:rFonts w:ascii="Arial" w:hAnsi="Arial"/>
                <w:color w:val="000080"/>
                <w:sz w:val="20"/>
                <w:lang w:val="en-US"/>
              </w:rPr>
              <w:t>Takeda</w:t>
            </w:r>
          </w:p>
        </w:tc>
        <w:tc>
          <w:tcPr>
            <w:tcW w:w="7920" w:type="dxa"/>
          </w:tcPr>
          <w:p w14:paraId="5791C49F" w14:textId="77777777" w:rsidR="009E3902" w:rsidRDefault="009E3902" w:rsidP="006707EE">
            <w:pPr>
              <w:jc w:val="both"/>
              <w:rPr>
                <w:rFonts w:ascii="Arial" w:hAnsi="Arial"/>
                <w:i/>
                <w:color w:val="000080"/>
                <w:sz w:val="20"/>
              </w:rPr>
            </w:pPr>
            <w:r w:rsidRPr="00AB2C68">
              <w:rPr>
                <w:rFonts w:ascii="Arial" w:hAnsi="Arial"/>
                <w:i/>
                <w:color w:val="000080"/>
                <w:sz w:val="20"/>
              </w:rPr>
              <w:t>Apartado 7.4.c Estimación propia de impacto presupuestario y beneficios en salud</w:t>
            </w:r>
          </w:p>
          <w:p w14:paraId="52E608EF" w14:textId="77777777" w:rsidR="009E3902" w:rsidRDefault="009E3902" w:rsidP="006707EE">
            <w:pPr>
              <w:jc w:val="both"/>
              <w:rPr>
                <w:rFonts w:ascii="Arial" w:hAnsi="Arial"/>
                <w:i/>
                <w:color w:val="000080"/>
                <w:sz w:val="20"/>
              </w:rPr>
            </w:pPr>
          </w:p>
          <w:p w14:paraId="2F40124A" w14:textId="77777777" w:rsidR="009E3902" w:rsidRDefault="009E3902" w:rsidP="006707EE">
            <w:pPr>
              <w:jc w:val="both"/>
              <w:rPr>
                <w:rFonts w:ascii="Arial" w:hAnsi="Arial"/>
                <w:color w:val="000080"/>
                <w:sz w:val="20"/>
              </w:rPr>
            </w:pPr>
            <w:r>
              <w:rPr>
                <w:rFonts w:ascii="Arial" w:hAnsi="Arial"/>
                <w:color w:val="000080"/>
                <w:sz w:val="20"/>
              </w:rPr>
              <w:t xml:space="preserve">Consideramos altísimamente improbable que el 100% de los pacientes con LH sean tratados en primera línea con ADCETRIS, por ello creemos que el cálculo del impacto presupuestario está sobreestimado. Proponemos poner una distribución de 50-50, siendo todavía muy alta, para hacer un cálculo que se acerque un poco más a la realidad. En caso de dejar la población total, sugerimos que se especifique en la Tabla 10 que el cálculo es sobre la </w:t>
            </w:r>
            <w:r w:rsidRPr="00E05BE3">
              <w:rPr>
                <w:rFonts w:ascii="Arial" w:hAnsi="Arial"/>
                <w:color w:val="000080"/>
                <w:sz w:val="20"/>
              </w:rPr>
              <w:t xml:space="preserve">Nº de pacientes </w:t>
            </w:r>
            <w:r>
              <w:rPr>
                <w:rFonts w:ascii="Arial" w:hAnsi="Arial"/>
                <w:color w:val="000080"/>
                <w:sz w:val="20"/>
              </w:rPr>
              <w:t xml:space="preserve">totales </w:t>
            </w:r>
          </w:p>
          <w:p w14:paraId="074E47F7" w14:textId="77777777" w:rsidR="009E3902" w:rsidRPr="00FC0048" w:rsidRDefault="009E3902" w:rsidP="006707EE">
            <w:pPr>
              <w:jc w:val="both"/>
              <w:rPr>
                <w:rFonts w:ascii="Arial" w:hAnsi="Arial"/>
                <w:i/>
                <w:color w:val="000080"/>
                <w:sz w:val="20"/>
              </w:rPr>
            </w:pPr>
          </w:p>
        </w:tc>
        <w:tc>
          <w:tcPr>
            <w:tcW w:w="1676" w:type="dxa"/>
          </w:tcPr>
          <w:p w14:paraId="61B6A992" w14:textId="77777777" w:rsidR="009E3902" w:rsidRPr="0053237B" w:rsidRDefault="009E3902" w:rsidP="006707EE">
            <w:pPr>
              <w:jc w:val="both"/>
              <w:rPr>
                <w:rFonts w:ascii="Tahoma" w:hAnsi="Tahoma"/>
                <w:color w:val="000080"/>
                <w:sz w:val="18"/>
              </w:rPr>
            </w:pPr>
            <w:r>
              <w:rPr>
                <w:rFonts w:ascii="Tahoma" w:hAnsi="Tahoma"/>
                <w:color w:val="000080"/>
                <w:sz w:val="18"/>
              </w:rPr>
              <w:t xml:space="preserve">El informe GENESIS no realiza aproximaciones sobre porcentajes de penetraciones de los productos. En el caso de disponer de IPT y aprobarse en un periodo de tiempo corto la tecnología puede implementarse en su totalidad. </w:t>
            </w:r>
          </w:p>
        </w:tc>
      </w:tr>
    </w:tbl>
    <w:p w14:paraId="4A852BA6" w14:textId="77777777" w:rsidR="009E3902" w:rsidRPr="009E3902" w:rsidRDefault="009E3902" w:rsidP="00B23E7D">
      <w:pPr>
        <w:pStyle w:val="Textoindependiente"/>
        <w:jc w:val="both"/>
        <w:outlineLvl w:val="0"/>
        <w:rPr>
          <w:lang w:val="es-ES_tradnl"/>
        </w:rPr>
      </w:pPr>
    </w:p>
    <w:p w14:paraId="1299FC03" w14:textId="77777777" w:rsidR="009E3902" w:rsidRDefault="00F23597" w:rsidP="00B23E7D">
      <w:pPr>
        <w:pStyle w:val="Textoindependiente"/>
        <w:jc w:val="both"/>
        <w:outlineLvl w:val="0"/>
      </w:pPr>
      <w:r>
        <w:br w:type="page"/>
      </w:r>
    </w:p>
    <w:p w14:paraId="2D7B3AF5" w14:textId="77777777" w:rsidR="00B23E7D" w:rsidRPr="00AF2224" w:rsidRDefault="00B23E7D" w:rsidP="00B23E7D">
      <w:pPr>
        <w:pStyle w:val="Textoindependiente"/>
        <w:jc w:val="both"/>
        <w:outlineLvl w:val="0"/>
        <w:rPr>
          <w:rFonts w:ascii="Arial" w:hAnsi="Arial" w:cs="Arial"/>
          <w:b/>
          <w:color w:val="000080"/>
          <w:sz w:val="20"/>
          <w:szCs w:val="20"/>
        </w:rPr>
      </w:pPr>
      <w:r w:rsidRPr="00AF2224">
        <w:rPr>
          <w:rFonts w:ascii="Arial" w:hAnsi="Arial" w:cs="Arial"/>
          <w:b/>
          <w:color w:val="000080"/>
          <w:sz w:val="20"/>
          <w:szCs w:val="20"/>
        </w:rPr>
        <w:lastRenderedPageBreak/>
        <w:t>ANEXO 2</w:t>
      </w:r>
      <w:r w:rsidRPr="00AF2224">
        <w:rPr>
          <w:rFonts w:ascii="Arial" w:hAnsi="Arial" w:cs="Arial"/>
          <w:color w:val="000080"/>
          <w:sz w:val="20"/>
          <w:szCs w:val="20"/>
        </w:rPr>
        <w:t xml:space="preserve">. </w:t>
      </w:r>
      <w:r w:rsidRPr="00AF2224">
        <w:rPr>
          <w:rFonts w:ascii="Arial" w:hAnsi="Arial" w:cs="Arial"/>
          <w:b/>
          <w:color w:val="000080"/>
          <w:sz w:val="20"/>
          <w:szCs w:val="20"/>
        </w:rPr>
        <w:t xml:space="preserve">HOJA DE INSTRUCCIONES PARA ALEGACIONES/PROPUESTAS AL BORRADOR DE INFORME DE EVALUACIÓN DE FÁRMACO _ PATOLOGÍA.  </w:t>
      </w:r>
    </w:p>
    <w:p w14:paraId="53508331" w14:textId="77777777" w:rsidR="00B23E7D" w:rsidRPr="00AF2224" w:rsidRDefault="00B23E7D" w:rsidP="00B23E7D">
      <w:pPr>
        <w:jc w:val="both"/>
        <w:rPr>
          <w:rFonts w:ascii="Arial" w:hAnsi="Arial" w:cs="Arial"/>
          <w:b/>
          <w:color w:val="000080"/>
          <w:sz w:val="20"/>
          <w:szCs w:val="20"/>
        </w:rPr>
      </w:pPr>
    </w:p>
    <w:p w14:paraId="1DE096FB" w14:textId="77777777" w:rsidR="00B23E7D" w:rsidRPr="00AF2224" w:rsidRDefault="00B23E7D" w:rsidP="00B23E7D">
      <w:pPr>
        <w:jc w:val="both"/>
        <w:outlineLvl w:val="0"/>
        <w:rPr>
          <w:rFonts w:ascii="Arial" w:hAnsi="Arial" w:cs="Arial"/>
          <w:color w:val="000080"/>
          <w:sz w:val="20"/>
          <w:szCs w:val="20"/>
        </w:rPr>
      </w:pPr>
      <w:r w:rsidRPr="00AF2224">
        <w:rPr>
          <w:rFonts w:ascii="Arial" w:hAnsi="Arial" w:cs="Arial"/>
          <w:color w:val="000080"/>
          <w:sz w:val="20"/>
          <w:szCs w:val="20"/>
        </w:rPr>
        <w:t xml:space="preserve">Nombre persona que hace la alegación propuesta: </w:t>
      </w:r>
      <w:r>
        <w:rPr>
          <w:rFonts w:ascii="Arial" w:hAnsi="Arial" w:cs="Arial"/>
          <w:color w:val="000080"/>
          <w:sz w:val="20"/>
          <w:szCs w:val="20"/>
        </w:rPr>
        <w:t>JUAN FCO MARIN POZO</w:t>
      </w:r>
    </w:p>
    <w:p w14:paraId="43E8BFF3" w14:textId="77777777" w:rsidR="00B23E7D" w:rsidRPr="00AF2224" w:rsidRDefault="00B23E7D" w:rsidP="00B23E7D">
      <w:pPr>
        <w:jc w:val="both"/>
        <w:outlineLvl w:val="0"/>
        <w:rPr>
          <w:rFonts w:ascii="Arial" w:hAnsi="Arial" w:cs="Arial"/>
          <w:color w:val="000080"/>
          <w:sz w:val="20"/>
          <w:szCs w:val="20"/>
        </w:rPr>
      </w:pPr>
      <w:r w:rsidRPr="00AF2224">
        <w:rPr>
          <w:rFonts w:ascii="Arial" w:hAnsi="Arial" w:cs="Arial"/>
          <w:color w:val="000080"/>
          <w:sz w:val="20"/>
          <w:szCs w:val="20"/>
        </w:rPr>
        <w:t>Cargo que ocupa:</w:t>
      </w:r>
      <w:r>
        <w:rPr>
          <w:rFonts w:ascii="Arial" w:hAnsi="Arial" w:cs="Arial"/>
          <w:color w:val="000080"/>
          <w:sz w:val="20"/>
          <w:szCs w:val="20"/>
        </w:rPr>
        <w:t xml:space="preserve"> F.E.A. FARMACIA HOSPITALARIA</w:t>
      </w:r>
    </w:p>
    <w:p w14:paraId="56047385" w14:textId="77777777" w:rsidR="00B23E7D" w:rsidRPr="00AF2224" w:rsidRDefault="00B23E7D" w:rsidP="00B23E7D">
      <w:pPr>
        <w:jc w:val="both"/>
        <w:outlineLvl w:val="0"/>
        <w:rPr>
          <w:rFonts w:ascii="Arial" w:hAnsi="Arial" w:cs="Arial"/>
          <w:color w:val="000080"/>
          <w:sz w:val="20"/>
          <w:szCs w:val="20"/>
        </w:rPr>
      </w:pPr>
      <w:r w:rsidRPr="00AF2224">
        <w:rPr>
          <w:rFonts w:ascii="Arial" w:hAnsi="Arial" w:cs="Arial"/>
          <w:color w:val="000080"/>
          <w:sz w:val="20"/>
          <w:szCs w:val="20"/>
        </w:rPr>
        <w:t xml:space="preserve">Centro, sociedad o empresa: </w:t>
      </w:r>
      <w:r>
        <w:rPr>
          <w:rFonts w:ascii="Arial" w:hAnsi="Arial" w:cs="Arial"/>
          <w:color w:val="000080"/>
          <w:sz w:val="20"/>
          <w:szCs w:val="20"/>
        </w:rPr>
        <w:t>HOSPITAL UNIVERSITARIO DE JAEN</w:t>
      </w:r>
    </w:p>
    <w:p w14:paraId="52A0227E" w14:textId="77777777" w:rsidR="00B23E7D" w:rsidRDefault="00B23E7D" w:rsidP="00B23E7D">
      <w:pPr>
        <w:jc w:val="both"/>
        <w:outlineLvl w:val="0"/>
        <w:rPr>
          <w:rFonts w:ascii="Arial" w:hAnsi="Arial" w:cs="Arial"/>
          <w:color w:val="000080"/>
          <w:sz w:val="20"/>
          <w:szCs w:val="20"/>
        </w:rPr>
      </w:pPr>
      <w:r w:rsidRPr="00AF2224">
        <w:rPr>
          <w:rFonts w:ascii="Arial" w:hAnsi="Arial" w:cs="Arial"/>
          <w:color w:val="000080"/>
          <w:sz w:val="20"/>
          <w:szCs w:val="20"/>
        </w:rPr>
        <w:t>Teléfono de contacto:</w:t>
      </w:r>
      <w:r>
        <w:rPr>
          <w:rFonts w:ascii="Arial" w:hAnsi="Arial" w:cs="Arial"/>
          <w:color w:val="000080"/>
          <w:sz w:val="20"/>
          <w:szCs w:val="20"/>
        </w:rPr>
        <w:t xml:space="preserve"> 953008891</w:t>
      </w:r>
    </w:p>
    <w:p w14:paraId="4C694B97" w14:textId="77777777" w:rsidR="00B23E7D" w:rsidRDefault="00B23E7D" w:rsidP="00B23E7D">
      <w:pPr>
        <w:jc w:val="both"/>
        <w:outlineLvl w:val="0"/>
        <w:rPr>
          <w:rFonts w:ascii="Arial" w:hAnsi="Arial" w:cs="Arial"/>
          <w:color w:val="000080"/>
          <w:sz w:val="20"/>
          <w:szCs w:val="20"/>
        </w:rPr>
      </w:pPr>
    </w:p>
    <w:p w14:paraId="6C68971F" w14:textId="77777777" w:rsidR="00B23E7D" w:rsidRDefault="00B23E7D" w:rsidP="00B23E7D">
      <w:pPr>
        <w:jc w:val="both"/>
        <w:outlineLvl w:val="0"/>
        <w:rPr>
          <w:rFonts w:ascii="Arial" w:hAnsi="Arial" w:cs="Arial"/>
          <w:b/>
          <w:bCs/>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Pr>
          <w:rFonts w:ascii="Arial" w:hAnsi="Arial" w:cs="Arial"/>
          <w:color w:val="000080"/>
          <w:sz w:val="20"/>
          <w:szCs w:val="20"/>
        </w:rPr>
        <w:t>BRENTUXIMAB VEDOTINA</w:t>
      </w:r>
    </w:p>
    <w:p w14:paraId="5EB26D91" w14:textId="77777777" w:rsidR="00B23E7D" w:rsidRDefault="00B23E7D" w:rsidP="00B23E7D">
      <w:pPr>
        <w:jc w:val="both"/>
        <w:outlineLvl w:val="0"/>
        <w:rPr>
          <w:rFonts w:ascii="Arial" w:hAnsi="Arial" w:cs="Arial"/>
          <w:b/>
          <w:bCs/>
          <w:sz w:val="20"/>
          <w:szCs w:val="20"/>
        </w:rPr>
      </w:pPr>
    </w:p>
    <w:p w14:paraId="784DD678" w14:textId="77777777" w:rsidR="00B23E7D" w:rsidRPr="00172274" w:rsidRDefault="00B23E7D" w:rsidP="00172274">
      <w:pPr>
        <w:jc w:val="both"/>
        <w:outlineLvl w:val="0"/>
        <w:rPr>
          <w:rFonts w:ascii="Arial" w:hAnsi="Arial" w:cs="Arial"/>
          <w:color w:val="000080"/>
          <w:sz w:val="20"/>
          <w:szCs w:val="20"/>
        </w:rPr>
      </w:pPr>
      <w:r>
        <w:rPr>
          <w:rFonts w:ascii="Arial" w:hAnsi="Arial" w:cs="Arial"/>
          <w:color w:val="000080"/>
          <w:sz w:val="20"/>
          <w:szCs w:val="20"/>
        </w:rPr>
        <w:t xml:space="preserve">INDICACIÓN/ES: </w:t>
      </w:r>
      <w:r w:rsidRPr="00BC209B">
        <w:rPr>
          <w:rFonts w:ascii="Arial" w:hAnsi="Arial" w:cs="Arial"/>
          <w:color w:val="000080"/>
          <w:sz w:val="20"/>
          <w:szCs w:val="20"/>
        </w:rPr>
        <w:t>Tratamiento de pacientes adultos con LH CD30+ en estadío IV sin tratamiento previo en combinación con doxorrubicina, vinblastina y dacarbazina (AVD</w:t>
      </w:r>
      <w:r>
        <w:rPr>
          <w:rFonts w:ascii="Arial" w:hAnsi="Arial" w:cs="Arial"/>
          <w:color w:val="000080"/>
          <w:sz w:val="20"/>
          <w:szCs w:val="20"/>
        </w:rPr>
        <w:t>)</w:t>
      </w:r>
    </w:p>
    <w:p w14:paraId="3BC8F9AD" w14:textId="77777777" w:rsidR="00B23E7D" w:rsidRDefault="00B23E7D" w:rsidP="00B23E7D">
      <w:pPr>
        <w:jc w:val="both"/>
        <w:rPr>
          <w:rFonts w:ascii="Tahoma" w:hAnsi="Tahoma"/>
          <w:b/>
          <w:color w:val="000080"/>
          <w:sz w:val="20"/>
        </w:rPr>
      </w:pPr>
    </w:p>
    <w:p w14:paraId="027AB08D" w14:textId="77777777" w:rsidR="00B23E7D" w:rsidRDefault="00B23E7D" w:rsidP="00B23E7D">
      <w:pPr>
        <w:jc w:val="both"/>
        <w:rPr>
          <w:rFonts w:ascii="Arial" w:hAnsi="Arial" w:cs="Arial"/>
          <w:b/>
          <w:color w:val="000080"/>
          <w:sz w:val="20"/>
        </w:rPr>
      </w:pPr>
      <w:r w:rsidRPr="00F06E7B">
        <w:rPr>
          <w:rFonts w:ascii="Arial" w:hAnsi="Arial" w:cs="Arial"/>
          <w:b/>
          <w:color w:val="000080"/>
          <w:sz w:val="20"/>
        </w:rPr>
        <w:t xml:space="preserve">ANEXO 3: </w:t>
      </w:r>
      <w:r>
        <w:rPr>
          <w:rFonts w:ascii="Arial" w:hAnsi="Arial" w:cs="Arial"/>
          <w:b/>
          <w:color w:val="000080"/>
          <w:sz w:val="20"/>
        </w:rPr>
        <w:t xml:space="preserve">IMPRESO DE </w:t>
      </w:r>
      <w:r w:rsidRPr="00F06E7B">
        <w:rPr>
          <w:rFonts w:ascii="Arial" w:hAnsi="Arial" w:cs="Arial"/>
          <w:b/>
          <w:color w:val="000080"/>
          <w:sz w:val="20"/>
        </w:rPr>
        <w:t>PROPUESTAS Y ALEGACIONES AL</w:t>
      </w:r>
      <w:r>
        <w:rPr>
          <w:rFonts w:ascii="Arial" w:hAnsi="Arial" w:cs="Arial"/>
          <w:b/>
          <w:color w:val="000080"/>
          <w:sz w:val="20"/>
        </w:rPr>
        <w:t xml:space="preserve"> BORRADOR PÚBLICO. </w:t>
      </w:r>
    </w:p>
    <w:p w14:paraId="18D160CB" w14:textId="77777777" w:rsidR="00B23E7D" w:rsidRPr="00F06E7B" w:rsidRDefault="00B23E7D" w:rsidP="00B23E7D">
      <w:pPr>
        <w:jc w:val="both"/>
        <w:rPr>
          <w:rFonts w:ascii="Arial" w:hAnsi="Arial" w:cs="Arial"/>
          <w:b/>
          <w:color w:val="000080"/>
          <w:sz w:val="20"/>
        </w:rPr>
      </w:pPr>
    </w:p>
    <w:p w14:paraId="1F1BE1AD" w14:textId="77777777" w:rsidR="00B23E7D" w:rsidRPr="00F06E7B" w:rsidRDefault="00B23E7D" w:rsidP="00B23E7D">
      <w:pPr>
        <w:jc w:val="both"/>
        <w:rPr>
          <w:rFonts w:ascii="Arial" w:hAnsi="Arial" w:cs="Arial"/>
          <w:b/>
          <w:color w:val="000080"/>
          <w:sz w:val="20"/>
        </w:rPr>
      </w:pPr>
      <w:r w:rsidRPr="00F06E7B">
        <w:rPr>
          <w:rFonts w:ascii="Arial" w:hAnsi="Arial" w:cs="Arial"/>
          <w:b/>
          <w:color w:val="000080"/>
          <w:sz w:val="20"/>
        </w:rPr>
        <w:t xml:space="preserve">Tutor: </w:t>
      </w:r>
      <w:r w:rsidRPr="00AA10F9">
        <w:rPr>
          <w:rFonts w:ascii="Arial" w:hAnsi="Arial" w:cs="Arial"/>
          <w:b/>
          <w:color w:val="000080"/>
          <w:sz w:val="20"/>
        </w:rPr>
        <w:t>Consignar aquí el/los nombre/s del tutor/es</w:t>
      </w:r>
    </w:p>
    <w:p w14:paraId="61AC30FB" w14:textId="77777777" w:rsidR="00B23E7D" w:rsidRPr="00F06E7B" w:rsidRDefault="00B23E7D" w:rsidP="00B23E7D">
      <w:pPr>
        <w:jc w:val="both"/>
        <w:rPr>
          <w:rFonts w:ascii="Arial" w:hAnsi="Arial" w:cs="Arial"/>
          <w:b/>
          <w:color w:val="000080"/>
          <w:sz w:val="20"/>
        </w:rPr>
      </w:pPr>
    </w:p>
    <w:tbl>
      <w:tblPr>
        <w:tblW w:w="10676"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080"/>
        <w:gridCol w:w="7920"/>
        <w:gridCol w:w="1676"/>
      </w:tblGrid>
      <w:tr w:rsidR="00B23E7D" w14:paraId="6E187683" w14:textId="77777777" w:rsidTr="26C03ED9">
        <w:tc>
          <w:tcPr>
            <w:tcW w:w="10676" w:type="dxa"/>
            <w:gridSpan w:val="3"/>
          </w:tcPr>
          <w:p w14:paraId="6292ECB6" w14:textId="77777777" w:rsidR="00B23E7D" w:rsidRDefault="00B23E7D" w:rsidP="006707EE">
            <w:pPr>
              <w:jc w:val="both"/>
              <w:rPr>
                <w:rFonts w:ascii="Arial" w:hAnsi="Arial"/>
                <w:color w:val="000080"/>
                <w:sz w:val="20"/>
              </w:rPr>
            </w:pPr>
            <w:r>
              <w:rPr>
                <w:rFonts w:ascii="Arial" w:hAnsi="Arial"/>
                <w:color w:val="000080"/>
                <w:sz w:val="20"/>
              </w:rPr>
              <w:t xml:space="preserve"> Alegaciones al borrador público (MAXIMO 3 IMPRESOS)</w:t>
            </w:r>
          </w:p>
        </w:tc>
      </w:tr>
      <w:tr w:rsidR="00B23E7D" w14:paraId="6D1A8146" w14:textId="77777777" w:rsidTr="26C03ED9">
        <w:trPr>
          <w:trHeight w:val="2277"/>
        </w:trPr>
        <w:tc>
          <w:tcPr>
            <w:tcW w:w="1080" w:type="dxa"/>
          </w:tcPr>
          <w:p w14:paraId="34D9F7D4" w14:textId="77777777" w:rsidR="00B23E7D" w:rsidRDefault="00B23E7D" w:rsidP="006707EE">
            <w:pPr>
              <w:jc w:val="both"/>
              <w:rPr>
                <w:rFonts w:ascii="Arial" w:hAnsi="Arial"/>
                <w:color w:val="000080"/>
                <w:sz w:val="20"/>
              </w:rPr>
            </w:pPr>
            <w:r>
              <w:rPr>
                <w:rFonts w:ascii="Arial" w:hAnsi="Arial"/>
                <w:color w:val="000080"/>
                <w:sz w:val="20"/>
              </w:rPr>
              <w:t>JUAN FCO MARIN POZO</w:t>
            </w:r>
          </w:p>
        </w:tc>
        <w:tc>
          <w:tcPr>
            <w:tcW w:w="7920" w:type="dxa"/>
          </w:tcPr>
          <w:p w14:paraId="6702E6F2" w14:textId="77777777" w:rsidR="00B23E7D" w:rsidRDefault="00B23E7D" w:rsidP="006707EE">
            <w:pPr>
              <w:jc w:val="both"/>
              <w:rPr>
                <w:rFonts w:ascii="Arial" w:hAnsi="Arial"/>
                <w:color w:val="000080"/>
                <w:sz w:val="20"/>
              </w:rPr>
            </w:pPr>
            <w:r>
              <w:rPr>
                <w:rFonts w:ascii="Arial" w:hAnsi="Arial"/>
                <w:color w:val="000080"/>
                <w:sz w:val="20"/>
              </w:rPr>
              <w:t>Texto de la alegación</w:t>
            </w:r>
          </w:p>
          <w:p w14:paraId="545F103F" w14:textId="77777777" w:rsidR="00B23E7D" w:rsidRDefault="00B23E7D" w:rsidP="006707EE">
            <w:pPr>
              <w:jc w:val="both"/>
              <w:rPr>
                <w:rStyle w:val="Ninguno"/>
                <w:sz w:val="20"/>
                <w:szCs w:val="20"/>
              </w:rPr>
            </w:pPr>
            <w:r>
              <w:rPr>
                <w:rFonts w:ascii="Arial" w:hAnsi="Arial"/>
                <w:color w:val="000080"/>
                <w:sz w:val="20"/>
              </w:rPr>
              <w:t>La definición de la variable principal tal y como aparece en el texto no esta claramente definida y se presta a confusión: “</w:t>
            </w:r>
            <w:r>
              <w:rPr>
                <w:rFonts w:ascii="Arial" w:hAnsi="Arial" w:cs="Arial"/>
                <w:sz w:val="16"/>
                <w:szCs w:val="16"/>
              </w:rPr>
              <w:t>Intervalo de tiempo entre la aleatorización y la progresión en cualquier momento desde el inicio del tratamiento, muerte o progresión modificada, definida como respuesta no completa al final del tratamiento y el consiguiente paso a otro tratamiento quimioterápico.</w:t>
            </w:r>
            <w:r>
              <w:rPr>
                <w:rStyle w:val="Ninguno"/>
                <w:sz w:val="20"/>
                <w:szCs w:val="20"/>
              </w:rPr>
              <w:t xml:space="preserve">” </w:t>
            </w:r>
          </w:p>
          <w:p w14:paraId="0FFEE77C" w14:textId="77777777" w:rsidR="00B23E7D" w:rsidRPr="00BC209B" w:rsidRDefault="00B23E7D" w:rsidP="006707EE">
            <w:pPr>
              <w:jc w:val="both"/>
              <w:rPr>
                <w:rStyle w:val="Ninguno"/>
                <w:sz w:val="20"/>
                <w:szCs w:val="20"/>
              </w:rPr>
            </w:pPr>
            <w:r w:rsidRPr="00BC209B">
              <w:rPr>
                <w:rFonts w:ascii="Arial" w:hAnsi="Arial" w:cs="Arial"/>
                <w:color w:val="000080"/>
                <w:sz w:val="20"/>
                <w:szCs w:val="20"/>
              </w:rPr>
              <w:t>Se propone:</w:t>
            </w:r>
          </w:p>
          <w:p w14:paraId="008506E4" w14:textId="77777777" w:rsidR="00B23E7D" w:rsidRPr="00D1026D" w:rsidRDefault="00B23E7D" w:rsidP="006707EE">
            <w:pPr>
              <w:pStyle w:val="HTMLconformatoprevio"/>
              <w:rPr>
                <w:rFonts w:ascii="Arial" w:hAnsi="Arial" w:cs="Arial"/>
                <w:sz w:val="16"/>
                <w:szCs w:val="16"/>
                <w:lang w:val="es-ES" w:eastAsia="es-ES"/>
              </w:rPr>
            </w:pPr>
            <w:r w:rsidRPr="00D1026D">
              <w:rPr>
                <w:rFonts w:ascii="Arial" w:hAnsi="Arial" w:cs="Arial"/>
                <w:sz w:val="16"/>
                <w:szCs w:val="16"/>
                <w:lang w:val="es-ES" w:eastAsia="es-ES"/>
              </w:rPr>
              <w:t>“El tiempo desde la aleatorización hasta la progresión de la enfermedad, la muerte o la progresión modificada (definida como evidencia de respuesta incompleta después de completar la terapia de primera línea según la revisión de un comité independiente, seguido de un anticancerígeno posterior terapia)”</w:t>
            </w:r>
          </w:p>
          <w:p w14:paraId="6D149746" w14:textId="77777777" w:rsidR="00B23E7D" w:rsidRPr="00D1026D" w:rsidRDefault="00B23E7D" w:rsidP="006707EE">
            <w:pPr>
              <w:pStyle w:val="HTMLconformatoprevio"/>
              <w:rPr>
                <w:rFonts w:ascii="Arial" w:hAnsi="Arial" w:cs="Arial"/>
                <w:i/>
                <w:iCs/>
                <w:sz w:val="16"/>
                <w:szCs w:val="16"/>
                <w:lang w:val="es-ES" w:eastAsia="es-ES"/>
              </w:rPr>
            </w:pPr>
            <w:r w:rsidRPr="0023414B">
              <w:rPr>
                <w:rFonts w:ascii="Arial" w:hAnsi="Arial" w:cs="Arial"/>
                <w:i/>
                <w:iCs/>
                <w:sz w:val="16"/>
                <w:szCs w:val="16"/>
                <w:lang w:val="en-US" w:eastAsia="es-ES"/>
              </w:rPr>
              <w:t xml:space="preserve">Connors JM, Jurczak W, Straus DJ, et al. </w:t>
            </w:r>
            <w:r w:rsidRPr="00B23E7D">
              <w:rPr>
                <w:rFonts w:ascii="Arial" w:hAnsi="Arial" w:cs="Arial"/>
                <w:i/>
                <w:iCs/>
                <w:sz w:val="16"/>
                <w:szCs w:val="16"/>
                <w:lang w:val="en-US" w:eastAsia="es-ES"/>
              </w:rPr>
              <w:t xml:space="preserve">Brentuximab Vedotin with Chemotherapy for Stage III or IV Hodgkin's Lymphoma [published correction appears in N Engl J Med. 2018 Mar 1;378(9):878]. </w:t>
            </w:r>
            <w:r w:rsidRPr="00D1026D">
              <w:rPr>
                <w:rFonts w:ascii="Arial" w:hAnsi="Arial" w:cs="Arial"/>
                <w:i/>
                <w:iCs/>
                <w:sz w:val="16"/>
                <w:szCs w:val="16"/>
                <w:lang w:val="es-ES" w:eastAsia="es-ES"/>
              </w:rPr>
              <w:t>N Engl J Med. 2018;378(4):331</w:t>
            </w:r>
            <w:r w:rsidRPr="00D1026D">
              <w:rPr>
                <w:rFonts w:ascii="Cambria Math" w:hAnsi="Cambria Math" w:cs="Cambria Math"/>
                <w:i/>
                <w:iCs/>
                <w:sz w:val="16"/>
                <w:szCs w:val="16"/>
                <w:lang w:val="es-ES" w:eastAsia="es-ES"/>
              </w:rPr>
              <w:t>‐</w:t>
            </w:r>
            <w:r w:rsidRPr="00D1026D">
              <w:rPr>
                <w:rFonts w:ascii="Arial" w:hAnsi="Arial" w:cs="Arial"/>
                <w:i/>
                <w:iCs/>
                <w:sz w:val="16"/>
                <w:szCs w:val="16"/>
                <w:lang w:val="es-ES" w:eastAsia="es-ES"/>
              </w:rPr>
              <w:t>344. doi:10.1056/NEJMoa1708984</w:t>
            </w:r>
          </w:p>
        </w:tc>
        <w:tc>
          <w:tcPr>
            <w:tcW w:w="1676" w:type="dxa"/>
          </w:tcPr>
          <w:p w14:paraId="2E47EED3" w14:textId="77777777" w:rsidR="00B23E7D" w:rsidRDefault="00B23E7D" w:rsidP="006707EE">
            <w:pPr>
              <w:jc w:val="center"/>
              <w:rPr>
                <w:rFonts w:ascii="Tahoma" w:hAnsi="Tahoma"/>
                <w:color w:val="000080"/>
                <w:sz w:val="18"/>
              </w:rPr>
            </w:pPr>
            <w:r>
              <w:rPr>
                <w:rFonts w:ascii="Tahoma" w:hAnsi="Tahoma"/>
                <w:color w:val="000080"/>
                <w:sz w:val="18"/>
              </w:rPr>
              <w:t>Respuesta Tutor</w:t>
            </w:r>
          </w:p>
          <w:p w14:paraId="26B1A375" w14:textId="77777777" w:rsidR="00B23E7D" w:rsidRDefault="00B23E7D" w:rsidP="006707EE">
            <w:pPr>
              <w:jc w:val="center"/>
              <w:rPr>
                <w:rFonts w:ascii="Tahoma" w:hAnsi="Tahoma"/>
                <w:color w:val="000080"/>
                <w:sz w:val="18"/>
              </w:rPr>
            </w:pPr>
          </w:p>
          <w:p w14:paraId="30789B92" w14:textId="3A800D26" w:rsidR="00B23E7D" w:rsidRPr="00212CD8" w:rsidRDefault="26C03ED9" w:rsidP="006707EE">
            <w:pPr>
              <w:jc w:val="center"/>
              <w:rPr>
                <w:rFonts w:ascii="Arial" w:hAnsi="Arial" w:cs="Arial"/>
                <w:sz w:val="16"/>
                <w:szCs w:val="16"/>
              </w:rPr>
            </w:pPr>
            <w:r w:rsidRPr="26C03ED9">
              <w:rPr>
                <w:rFonts w:ascii="Arial" w:hAnsi="Arial" w:cs="Arial"/>
                <w:sz w:val="16"/>
                <w:szCs w:val="16"/>
              </w:rPr>
              <w:t>Se acepta excepto la parte final. Se sustituye por: “seguido de un tratamiento quimioterápico posterior”.</w:t>
            </w:r>
          </w:p>
        </w:tc>
      </w:tr>
      <w:tr w:rsidR="00B23E7D" w14:paraId="49F00BCA" w14:textId="77777777" w:rsidTr="26C03ED9">
        <w:tc>
          <w:tcPr>
            <w:tcW w:w="1080" w:type="dxa"/>
          </w:tcPr>
          <w:p w14:paraId="34A70569" w14:textId="77777777" w:rsidR="00B23E7D" w:rsidRDefault="00B23E7D" w:rsidP="006707EE">
            <w:pPr>
              <w:jc w:val="both"/>
              <w:rPr>
                <w:rFonts w:ascii="Arial" w:hAnsi="Arial"/>
                <w:color w:val="000080"/>
                <w:sz w:val="20"/>
              </w:rPr>
            </w:pPr>
            <w:r>
              <w:rPr>
                <w:rFonts w:ascii="Arial" w:hAnsi="Arial"/>
                <w:color w:val="000080"/>
                <w:sz w:val="20"/>
              </w:rPr>
              <w:t>JUAN FCO MARIN POZO</w:t>
            </w:r>
          </w:p>
        </w:tc>
        <w:tc>
          <w:tcPr>
            <w:tcW w:w="7920" w:type="dxa"/>
          </w:tcPr>
          <w:p w14:paraId="4325B14E" w14:textId="77777777" w:rsidR="00B23E7D" w:rsidRDefault="00B23E7D" w:rsidP="006707EE">
            <w:pPr>
              <w:jc w:val="both"/>
              <w:rPr>
                <w:rFonts w:ascii="Arial" w:hAnsi="Arial"/>
                <w:color w:val="000080"/>
                <w:sz w:val="20"/>
              </w:rPr>
            </w:pPr>
            <w:r>
              <w:rPr>
                <w:rFonts w:ascii="Arial" w:hAnsi="Arial"/>
                <w:color w:val="000080"/>
                <w:sz w:val="20"/>
              </w:rPr>
              <w:t>Texto de la alegación</w:t>
            </w:r>
          </w:p>
          <w:p w14:paraId="2EFCCE07" w14:textId="77777777" w:rsidR="00B23E7D" w:rsidRDefault="00B23E7D" w:rsidP="006707EE">
            <w:pPr>
              <w:jc w:val="both"/>
              <w:rPr>
                <w:rFonts w:ascii="Arial" w:hAnsi="Arial"/>
                <w:color w:val="000080"/>
                <w:sz w:val="20"/>
              </w:rPr>
            </w:pPr>
            <w:r>
              <w:rPr>
                <w:rFonts w:ascii="Arial" w:hAnsi="Arial"/>
                <w:color w:val="000080"/>
                <w:sz w:val="20"/>
              </w:rPr>
              <w:t>En el texto se indica la existencia de una tabla 2: “</w:t>
            </w:r>
            <w:r w:rsidRPr="00553CE9">
              <w:rPr>
                <w:rFonts w:ascii="Arial" w:hAnsi="Arial" w:cs="Arial"/>
                <w:sz w:val="16"/>
                <w:szCs w:val="16"/>
              </w:rPr>
              <w:t>En la Tabla 2 se proporcionan los resultados de eficacia para la SLPm y la supervivencia global (SG) de la población IT y los pacientes con enfermedad en estadío IV.</w:t>
            </w:r>
            <w:r>
              <w:rPr>
                <w:rFonts w:cs="Arial"/>
                <w:sz w:val="16"/>
                <w:szCs w:val="16"/>
              </w:rPr>
              <w:t xml:space="preserve">” </w:t>
            </w:r>
            <w:r w:rsidRPr="00553CE9">
              <w:rPr>
                <w:rFonts w:ascii="Arial" w:hAnsi="Arial"/>
                <w:color w:val="000080"/>
                <w:sz w:val="20"/>
              </w:rPr>
              <w:t>Sin embargo</w:t>
            </w:r>
            <w:r>
              <w:rPr>
                <w:rFonts w:ascii="Arial" w:hAnsi="Arial"/>
                <w:color w:val="000080"/>
                <w:sz w:val="20"/>
              </w:rPr>
              <w:t>,</w:t>
            </w:r>
            <w:r w:rsidRPr="00553CE9">
              <w:rPr>
                <w:rFonts w:ascii="Arial" w:hAnsi="Arial"/>
                <w:color w:val="000080"/>
                <w:sz w:val="20"/>
              </w:rPr>
              <w:t xml:space="preserve"> esta tabla no existe</w:t>
            </w:r>
            <w:r>
              <w:rPr>
                <w:rFonts w:ascii="Arial" w:hAnsi="Arial"/>
                <w:color w:val="000080"/>
                <w:sz w:val="20"/>
              </w:rPr>
              <w:t>.</w:t>
            </w:r>
          </w:p>
          <w:p w14:paraId="2CBB7CBA" w14:textId="77777777" w:rsidR="00B23E7D" w:rsidRPr="000461BF" w:rsidRDefault="00B23E7D" w:rsidP="006707EE">
            <w:pPr>
              <w:jc w:val="both"/>
              <w:rPr>
                <w:rFonts w:ascii="Arial" w:hAnsi="Arial"/>
                <w:color w:val="000080"/>
                <w:sz w:val="20"/>
                <w:szCs w:val="20"/>
              </w:rPr>
            </w:pPr>
            <w:r>
              <w:rPr>
                <w:rFonts w:ascii="Arial" w:hAnsi="Arial"/>
                <w:color w:val="000080"/>
                <w:sz w:val="20"/>
              </w:rPr>
              <w:t xml:space="preserve">La </w:t>
            </w:r>
            <w:r w:rsidRPr="00553CE9">
              <w:rPr>
                <w:rFonts w:ascii="Arial" w:hAnsi="Arial"/>
                <w:color w:val="000080"/>
                <w:sz w:val="20"/>
              </w:rPr>
              <w:t xml:space="preserve">Tabla 2 que si existe es la de </w:t>
            </w:r>
            <w:r w:rsidRPr="000461BF">
              <w:rPr>
                <w:rFonts w:ascii="Arial" w:hAnsi="Arial"/>
                <w:color w:val="000080"/>
                <w:sz w:val="20"/>
                <w:szCs w:val="20"/>
              </w:rPr>
              <w:t xml:space="preserve">Seguridad </w:t>
            </w:r>
            <w:r>
              <w:rPr>
                <w:rFonts w:ascii="Arial" w:hAnsi="Arial"/>
                <w:color w:val="000080"/>
                <w:sz w:val="20"/>
                <w:szCs w:val="20"/>
              </w:rPr>
              <w:t>probablemente si se incluye la anterior tabla 2, la de seguridad sería la 3</w:t>
            </w:r>
          </w:p>
          <w:p w14:paraId="790A817B" w14:textId="77777777" w:rsidR="00B23E7D" w:rsidRPr="000461BF" w:rsidRDefault="00B23E7D" w:rsidP="006707EE">
            <w:pPr>
              <w:jc w:val="both"/>
              <w:rPr>
                <w:rFonts w:ascii="Arial" w:hAnsi="Arial"/>
                <w:color w:val="000080"/>
                <w:sz w:val="20"/>
                <w:szCs w:val="20"/>
              </w:rPr>
            </w:pPr>
            <w:r w:rsidRPr="000461BF">
              <w:rPr>
                <w:rFonts w:ascii="Arial" w:hAnsi="Arial" w:cs="Arial"/>
                <w:sz w:val="16"/>
                <w:szCs w:val="16"/>
              </w:rPr>
              <w:t>“Ver 6.1.b Descripción de los efectos adversos más significativos”</w:t>
            </w:r>
          </w:p>
        </w:tc>
        <w:tc>
          <w:tcPr>
            <w:tcW w:w="1676" w:type="dxa"/>
          </w:tcPr>
          <w:p w14:paraId="156A6281" w14:textId="77777777" w:rsidR="00B23E7D" w:rsidRDefault="00B23E7D" w:rsidP="006707EE">
            <w:pPr>
              <w:shd w:val="clear" w:color="auto" w:fill="FFFFFF"/>
              <w:jc w:val="both"/>
              <w:rPr>
                <w:rFonts w:ascii="Arial" w:hAnsi="Arial"/>
                <w:color w:val="000080"/>
                <w:sz w:val="16"/>
              </w:rPr>
            </w:pPr>
            <w:r>
              <w:rPr>
                <w:rFonts w:ascii="Arial" w:hAnsi="Arial"/>
                <w:color w:val="000080"/>
                <w:sz w:val="16"/>
              </w:rPr>
              <w:t xml:space="preserve"> </w:t>
            </w:r>
          </w:p>
          <w:p w14:paraId="28B31E1D" w14:textId="02A7BC89" w:rsidR="00B23E7D" w:rsidRPr="00573BDE" w:rsidRDefault="26C03ED9" w:rsidP="26C03ED9">
            <w:pPr>
              <w:shd w:val="clear" w:color="auto" w:fill="FFFFFF" w:themeFill="background1"/>
              <w:jc w:val="center"/>
              <w:rPr>
                <w:rFonts w:ascii="Arial" w:hAnsi="Arial"/>
                <w:sz w:val="16"/>
                <w:szCs w:val="16"/>
              </w:rPr>
            </w:pPr>
            <w:r w:rsidRPr="26C03ED9">
              <w:rPr>
                <w:rFonts w:ascii="Arial" w:hAnsi="Arial"/>
                <w:sz w:val="16"/>
                <w:szCs w:val="16"/>
              </w:rPr>
              <w:t>La  tabla 1 en lugar de la tabla 2. Es decir, tabla 1=eficacia, tabla 2= seguridad. La frase quedaría: “</w:t>
            </w:r>
            <w:r w:rsidRPr="26C03ED9">
              <w:rPr>
                <w:rFonts w:ascii="Arial" w:hAnsi="Arial" w:cs="Arial"/>
                <w:sz w:val="16"/>
                <w:szCs w:val="16"/>
              </w:rPr>
              <w:t xml:space="preserve">En la </w:t>
            </w:r>
            <w:r w:rsidRPr="26C03ED9">
              <w:rPr>
                <w:rFonts w:ascii="Arial" w:hAnsi="Arial" w:cs="Arial"/>
                <w:b/>
                <w:bCs/>
                <w:sz w:val="16"/>
                <w:szCs w:val="16"/>
              </w:rPr>
              <w:t xml:space="preserve">Tabla 1 </w:t>
            </w:r>
            <w:r w:rsidRPr="26C03ED9">
              <w:rPr>
                <w:rFonts w:ascii="Arial" w:hAnsi="Arial" w:cs="Arial"/>
                <w:sz w:val="16"/>
                <w:szCs w:val="16"/>
              </w:rPr>
              <w:t xml:space="preserve">se proporcionan los resultados de eficacia para la SLPm y la supervivencia global (SG) de la población IT y los pacientes con enfermedad en estadío IV.” Se modifica y se cambia de sitio, justo antes de la tabla 1. </w:t>
            </w:r>
          </w:p>
        </w:tc>
      </w:tr>
      <w:tr w:rsidR="00B23E7D" w14:paraId="1D83A1CE" w14:textId="77777777" w:rsidTr="26C03ED9">
        <w:tc>
          <w:tcPr>
            <w:tcW w:w="1080" w:type="dxa"/>
          </w:tcPr>
          <w:p w14:paraId="56F33B8C" w14:textId="77777777" w:rsidR="00B23E7D" w:rsidRDefault="00B23E7D" w:rsidP="006707EE">
            <w:pPr>
              <w:jc w:val="both"/>
              <w:rPr>
                <w:rFonts w:ascii="Arial" w:hAnsi="Arial"/>
                <w:color w:val="000080"/>
                <w:sz w:val="20"/>
              </w:rPr>
            </w:pPr>
            <w:r>
              <w:rPr>
                <w:rFonts w:ascii="Arial" w:hAnsi="Arial"/>
                <w:color w:val="000080"/>
                <w:sz w:val="20"/>
              </w:rPr>
              <w:t>JUAN FCO MARIN POZO</w:t>
            </w:r>
          </w:p>
        </w:tc>
        <w:tc>
          <w:tcPr>
            <w:tcW w:w="7920" w:type="dxa"/>
          </w:tcPr>
          <w:p w14:paraId="37AD5B02" w14:textId="77777777" w:rsidR="00B23E7D" w:rsidRDefault="00B23E7D" w:rsidP="006707EE">
            <w:pPr>
              <w:jc w:val="both"/>
              <w:rPr>
                <w:rFonts w:ascii="Arial" w:hAnsi="Arial"/>
                <w:color w:val="000080"/>
                <w:sz w:val="20"/>
              </w:rPr>
            </w:pPr>
            <w:r>
              <w:rPr>
                <w:rFonts w:ascii="Arial" w:hAnsi="Arial"/>
                <w:color w:val="000080"/>
                <w:sz w:val="20"/>
              </w:rPr>
              <w:t>Texto de la alegación</w:t>
            </w:r>
          </w:p>
          <w:p w14:paraId="4EA3954A" w14:textId="77777777" w:rsidR="00B23E7D" w:rsidRDefault="00B23E7D" w:rsidP="006707EE">
            <w:pPr>
              <w:jc w:val="both"/>
              <w:rPr>
                <w:rFonts w:ascii="Arial" w:hAnsi="Arial"/>
                <w:color w:val="000080"/>
                <w:sz w:val="20"/>
              </w:rPr>
            </w:pPr>
            <w:r>
              <w:rPr>
                <w:rFonts w:ascii="Arial" w:hAnsi="Arial"/>
                <w:color w:val="000080"/>
                <w:sz w:val="20"/>
              </w:rPr>
              <w:t>Según la publicación de ECHELON-1 y los datos de Supplementary Appedix el PET realizado a los pacientes se hacía en el Ciclo 2 del tratamiento, siendo esta una práctica que sí recomienda la Guía GELTAMO de LH. Para producir o no un escalado o desescalado de la terapia. Por lo que se considera que esta forma de actuar va acorde a la práctica clínica actual.</w:t>
            </w:r>
          </w:p>
          <w:p w14:paraId="546E5ECB" w14:textId="77777777" w:rsidR="00B23E7D" w:rsidRDefault="00B23E7D" w:rsidP="006707EE">
            <w:pPr>
              <w:jc w:val="both"/>
              <w:rPr>
                <w:rFonts w:ascii="Arial" w:hAnsi="Arial"/>
                <w:color w:val="000080"/>
                <w:sz w:val="20"/>
              </w:rPr>
            </w:pPr>
            <w:r w:rsidRPr="00174F8A">
              <w:rPr>
                <w:rFonts w:ascii="Arial" w:hAnsi="Arial" w:cs="Arial"/>
                <w:i/>
                <w:iCs/>
                <w:sz w:val="16"/>
                <w:szCs w:val="16"/>
                <w:lang w:val="en-GB"/>
              </w:rPr>
              <w:t xml:space="preserve">Connors JM, Jurczak W, Straus DJ, et al. Brentuximab Vedotin with Chemotherapy for Stage III or IV Hodgkin's Lymphoma [published correction appears in N Engl J Med. 2018 Mar 1;378(9):878]. </w:t>
            </w:r>
            <w:r w:rsidRPr="00BC209B">
              <w:rPr>
                <w:rFonts w:ascii="Arial" w:hAnsi="Arial" w:cs="Arial"/>
                <w:i/>
                <w:iCs/>
                <w:sz w:val="16"/>
                <w:szCs w:val="16"/>
              </w:rPr>
              <w:t>N Engl J Med. 2018;378(4):331</w:t>
            </w:r>
            <w:r w:rsidRPr="00BC209B">
              <w:rPr>
                <w:rFonts w:ascii="Cambria Math" w:hAnsi="Cambria Math" w:cs="Cambria Math"/>
                <w:i/>
                <w:iCs/>
                <w:sz w:val="16"/>
                <w:szCs w:val="16"/>
              </w:rPr>
              <w:t>‐</w:t>
            </w:r>
            <w:r w:rsidRPr="00BC209B">
              <w:rPr>
                <w:rFonts w:ascii="Arial" w:hAnsi="Arial" w:cs="Arial"/>
                <w:i/>
                <w:iCs/>
                <w:sz w:val="16"/>
                <w:szCs w:val="16"/>
              </w:rPr>
              <w:t>344. doi:10.1056/NEJMoa1708984</w:t>
            </w:r>
          </w:p>
        </w:tc>
        <w:tc>
          <w:tcPr>
            <w:tcW w:w="1676" w:type="dxa"/>
          </w:tcPr>
          <w:p w14:paraId="7828DC00" w14:textId="5031138E" w:rsidR="00B23E7D" w:rsidRPr="00C92AA9" w:rsidRDefault="26C03ED9" w:rsidP="006707EE">
            <w:pPr>
              <w:jc w:val="center"/>
              <w:rPr>
                <w:rFonts w:ascii="Arial" w:hAnsi="Arial"/>
                <w:sz w:val="16"/>
                <w:szCs w:val="16"/>
              </w:rPr>
            </w:pPr>
            <w:r w:rsidRPr="26C03ED9">
              <w:rPr>
                <w:rStyle w:val="Ninguno"/>
                <w:sz w:val="16"/>
                <w:szCs w:val="16"/>
              </w:rPr>
              <w:t xml:space="preserve">La estrategia de tratamiento guiada por PET tras 2 ciclos de ABVD se contempla en el apartado de “tratamiento actual de la enfermedad” (página 7 del informe). La discusión sobre la importancia y relevancia de incluir </w:t>
            </w:r>
            <w:r w:rsidRPr="26C03ED9">
              <w:rPr>
                <w:rStyle w:val="Ninguno"/>
                <w:sz w:val="16"/>
                <w:szCs w:val="16"/>
              </w:rPr>
              <w:lastRenderedPageBreak/>
              <w:t xml:space="preserve">este aspecto en la variable compuesta de SLPm y su relación o no con la mejora de supervivencia global ha sido modificado a lo largo de todo el informe conforme a las nuevas evidencias pero también al debate científico subyacente. </w:t>
            </w:r>
          </w:p>
        </w:tc>
      </w:tr>
      <w:tr w:rsidR="00B23E7D" w14:paraId="651B3855" w14:textId="77777777" w:rsidTr="26C03ED9">
        <w:tc>
          <w:tcPr>
            <w:tcW w:w="1080" w:type="dxa"/>
          </w:tcPr>
          <w:p w14:paraId="11EF2A87" w14:textId="77777777" w:rsidR="00B23E7D" w:rsidRDefault="00B23E7D" w:rsidP="006707EE">
            <w:pPr>
              <w:jc w:val="both"/>
              <w:rPr>
                <w:rFonts w:ascii="Arial" w:hAnsi="Arial"/>
                <w:color w:val="000080"/>
                <w:sz w:val="20"/>
              </w:rPr>
            </w:pPr>
            <w:r>
              <w:rPr>
                <w:rFonts w:ascii="Arial" w:hAnsi="Arial"/>
                <w:color w:val="000080"/>
                <w:sz w:val="20"/>
              </w:rPr>
              <w:lastRenderedPageBreak/>
              <w:t>JUAN FCO MARIN POZO</w:t>
            </w:r>
          </w:p>
        </w:tc>
        <w:tc>
          <w:tcPr>
            <w:tcW w:w="7920" w:type="dxa"/>
          </w:tcPr>
          <w:p w14:paraId="4EA96DA8" w14:textId="77777777" w:rsidR="00B23E7D" w:rsidRDefault="00B23E7D" w:rsidP="006707EE">
            <w:pPr>
              <w:jc w:val="both"/>
              <w:rPr>
                <w:rFonts w:ascii="Arial" w:hAnsi="Arial"/>
                <w:color w:val="000080"/>
                <w:sz w:val="20"/>
              </w:rPr>
            </w:pPr>
            <w:r>
              <w:rPr>
                <w:rFonts w:ascii="Arial" w:hAnsi="Arial"/>
                <w:color w:val="000080"/>
                <w:sz w:val="20"/>
              </w:rPr>
              <w:t>Texto de la alegación</w:t>
            </w:r>
          </w:p>
          <w:p w14:paraId="51979B02" w14:textId="77777777" w:rsidR="00B23E7D" w:rsidRDefault="00B23E7D" w:rsidP="006707EE">
            <w:pPr>
              <w:jc w:val="both"/>
              <w:rPr>
                <w:rFonts w:ascii="Arial" w:hAnsi="Arial"/>
                <w:color w:val="000080"/>
                <w:sz w:val="20"/>
              </w:rPr>
            </w:pPr>
            <w:r>
              <w:rPr>
                <w:rFonts w:ascii="Arial" w:hAnsi="Arial"/>
                <w:color w:val="000080"/>
                <w:sz w:val="20"/>
              </w:rPr>
              <w:t xml:space="preserve">Es interesante incluir la tabla 2 </w:t>
            </w:r>
            <w:r w:rsidRPr="00174F8A">
              <w:rPr>
                <w:rFonts w:ascii="Arial" w:hAnsi="Arial" w:cs="Arial"/>
                <w:color w:val="000080"/>
                <w:sz w:val="18"/>
                <w:szCs w:val="18"/>
              </w:rPr>
              <w:t>(</w:t>
            </w:r>
            <w:r w:rsidRPr="00174F8A">
              <w:rPr>
                <w:rStyle w:val="f-caption"/>
                <w:rFonts w:ascii="Arial" w:hAnsi="Arial" w:cs="Arial"/>
                <w:sz w:val="18"/>
                <w:szCs w:val="18"/>
              </w:rPr>
              <w:t xml:space="preserve">Summary of Modified Progression-free Survival) </w:t>
            </w:r>
            <w:r>
              <w:rPr>
                <w:rFonts w:ascii="Arial" w:hAnsi="Arial"/>
                <w:color w:val="000080"/>
                <w:sz w:val="20"/>
              </w:rPr>
              <w:t>de la publicación de ECHELON-1 pues aparecen los datos de pacientes que progresan, fallecen o cambian de terapia tras el PET.</w:t>
            </w:r>
          </w:p>
          <w:p w14:paraId="7AE070D9" w14:textId="77777777" w:rsidR="00B23E7D" w:rsidRDefault="00B23E7D" w:rsidP="006707EE">
            <w:pPr>
              <w:jc w:val="both"/>
              <w:rPr>
                <w:rFonts w:ascii="Arial" w:hAnsi="Arial"/>
                <w:color w:val="000080"/>
                <w:sz w:val="20"/>
              </w:rPr>
            </w:pPr>
            <w:r w:rsidRPr="00174F8A">
              <w:rPr>
                <w:rFonts w:ascii="Arial" w:hAnsi="Arial" w:cs="Arial"/>
                <w:i/>
                <w:iCs/>
                <w:sz w:val="16"/>
                <w:szCs w:val="16"/>
                <w:lang w:val="en-GB"/>
              </w:rPr>
              <w:t xml:space="preserve">Connors JM, Jurczak W, Straus DJ, et al. Brentuximab Vedotin with Chemotherapy for Stage III or IV Hodgkin's Lymphoma [published correction appears in N Engl J Med. 2018 Mar 1;378(9):878]. </w:t>
            </w:r>
            <w:r w:rsidRPr="00BC209B">
              <w:rPr>
                <w:rFonts w:ascii="Arial" w:hAnsi="Arial" w:cs="Arial"/>
                <w:i/>
                <w:iCs/>
                <w:sz w:val="16"/>
                <w:szCs w:val="16"/>
              </w:rPr>
              <w:t>N Engl J Med. 2018;378(4):331</w:t>
            </w:r>
            <w:r w:rsidRPr="00BC209B">
              <w:rPr>
                <w:rFonts w:ascii="Cambria Math" w:hAnsi="Cambria Math" w:cs="Cambria Math"/>
                <w:i/>
                <w:iCs/>
                <w:sz w:val="16"/>
                <w:szCs w:val="16"/>
              </w:rPr>
              <w:t>‐</w:t>
            </w:r>
            <w:r w:rsidRPr="00BC209B">
              <w:rPr>
                <w:rFonts w:ascii="Arial" w:hAnsi="Arial" w:cs="Arial"/>
                <w:i/>
                <w:iCs/>
                <w:sz w:val="16"/>
                <w:szCs w:val="16"/>
              </w:rPr>
              <w:t>344. doi:10.1056/NEJMoa1708984</w:t>
            </w:r>
          </w:p>
        </w:tc>
        <w:tc>
          <w:tcPr>
            <w:tcW w:w="1676" w:type="dxa"/>
          </w:tcPr>
          <w:p w14:paraId="022F174D" w14:textId="77777777" w:rsidR="00B23E7D" w:rsidRPr="0068616E" w:rsidRDefault="00B23E7D" w:rsidP="006707EE">
            <w:pPr>
              <w:jc w:val="center"/>
              <w:rPr>
                <w:rFonts w:ascii="Arial" w:hAnsi="Arial" w:cs="Arial"/>
                <w:sz w:val="16"/>
                <w:szCs w:val="16"/>
              </w:rPr>
            </w:pPr>
            <w:r w:rsidRPr="0068616E">
              <w:rPr>
                <w:rFonts w:ascii="Arial" w:hAnsi="Arial" w:cs="Arial"/>
                <w:sz w:val="16"/>
                <w:szCs w:val="16"/>
              </w:rPr>
              <w:t>Se acepta. Se incluye la primera parte de esta tabla (datos generales de progresión, muerte o cambio de tratamiento tras PET</w:t>
            </w:r>
            <w:r>
              <w:rPr>
                <w:rFonts w:ascii="Arial" w:hAnsi="Arial" w:cs="Arial"/>
                <w:sz w:val="16"/>
                <w:szCs w:val="16"/>
              </w:rPr>
              <w:t xml:space="preserve"> positivo</w:t>
            </w:r>
            <w:r w:rsidRPr="0068616E">
              <w:rPr>
                <w:rFonts w:ascii="Arial" w:hAnsi="Arial" w:cs="Arial"/>
                <w:sz w:val="16"/>
                <w:szCs w:val="16"/>
              </w:rPr>
              <w:t>) en la misma tabla 1, tras los resultados de SLPm y SG.</w:t>
            </w:r>
          </w:p>
        </w:tc>
      </w:tr>
      <w:tr w:rsidR="00B23E7D" w14:paraId="28983EAC" w14:textId="77777777" w:rsidTr="26C03ED9">
        <w:tc>
          <w:tcPr>
            <w:tcW w:w="1080" w:type="dxa"/>
          </w:tcPr>
          <w:p w14:paraId="0D4FC164" w14:textId="77777777" w:rsidR="00B23E7D" w:rsidRDefault="00B23E7D" w:rsidP="006707EE">
            <w:pPr>
              <w:jc w:val="both"/>
              <w:rPr>
                <w:rFonts w:ascii="Arial" w:hAnsi="Arial"/>
                <w:color w:val="000080"/>
                <w:sz w:val="20"/>
              </w:rPr>
            </w:pPr>
            <w:r>
              <w:rPr>
                <w:rFonts w:ascii="Arial" w:hAnsi="Arial"/>
                <w:color w:val="000080"/>
                <w:sz w:val="20"/>
              </w:rPr>
              <w:t>JUAN FCO MARIN POZO</w:t>
            </w:r>
          </w:p>
        </w:tc>
        <w:tc>
          <w:tcPr>
            <w:tcW w:w="7920" w:type="dxa"/>
          </w:tcPr>
          <w:p w14:paraId="72B0F7EC" w14:textId="77777777" w:rsidR="00B23E7D" w:rsidRDefault="00B23E7D" w:rsidP="006707EE">
            <w:pPr>
              <w:jc w:val="both"/>
              <w:rPr>
                <w:rFonts w:ascii="Arial" w:hAnsi="Arial"/>
                <w:color w:val="000080"/>
                <w:sz w:val="20"/>
              </w:rPr>
            </w:pPr>
            <w:r>
              <w:rPr>
                <w:rFonts w:ascii="Arial" w:hAnsi="Arial"/>
                <w:color w:val="000080"/>
                <w:sz w:val="20"/>
              </w:rPr>
              <w:t>Texto de la alegación</w:t>
            </w:r>
          </w:p>
          <w:p w14:paraId="3EFA93CA" w14:textId="77777777" w:rsidR="00B23E7D" w:rsidRDefault="00B23E7D" w:rsidP="006707EE">
            <w:pPr>
              <w:jc w:val="both"/>
              <w:rPr>
                <w:rFonts w:ascii="Arial" w:hAnsi="Arial"/>
                <w:color w:val="000080"/>
                <w:sz w:val="20"/>
              </w:rPr>
            </w:pPr>
            <w:r>
              <w:rPr>
                <w:rFonts w:ascii="Arial" w:hAnsi="Arial"/>
                <w:color w:val="000080"/>
                <w:sz w:val="20"/>
              </w:rPr>
              <w:t>En el texto se muestra, pagina 18 “</w:t>
            </w:r>
            <w:r>
              <w:rPr>
                <w:rStyle w:val="Ninguno"/>
                <w:sz w:val="20"/>
                <w:szCs w:val="20"/>
              </w:rPr>
              <w:t xml:space="preserve">no parece corresponderse con la práctica habitual en nuestro medio a día de hoy según las guías disponibles ( 6,7,11).” La referencia 6 y 7 son la misma referencia, probablemente se quiera hacer referencia a la 8 son, la misma la referencia 11 no es una guía. </w:t>
            </w:r>
          </w:p>
        </w:tc>
        <w:tc>
          <w:tcPr>
            <w:tcW w:w="1676" w:type="dxa"/>
          </w:tcPr>
          <w:p w14:paraId="404E0328" w14:textId="77777777" w:rsidR="00B23E7D" w:rsidRPr="00026BEB" w:rsidRDefault="00B23E7D" w:rsidP="006707EE">
            <w:pPr>
              <w:jc w:val="center"/>
              <w:rPr>
                <w:rFonts w:ascii="Arial" w:hAnsi="Arial" w:cs="Arial"/>
                <w:sz w:val="16"/>
                <w:szCs w:val="16"/>
              </w:rPr>
            </w:pPr>
            <w:r w:rsidRPr="00026BEB">
              <w:rPr>
                <w:rFonts w:ascii="Arial" w:hAnsi="Arial" w:cs="Arial"/>
                <w:sz w:val="16"/>
                <w:szCs w:val="16"/>
              </w:rPr>
              <w:t>Se acepta. Se corrige la duplicidad en la</w:t>
            </w:r>
            <w:r>
              <w:rPr>
                <w:rFonts w:ascii="Arial" w:hAnsi="Arial" w:cs="Arial"/>
                <w:sz w:val="16"/>
                <w:szCs w:val="16"/>
              </w:rPr>
              <w:t xml:space="preserve"> bibliografía.</w:t>
            </w:r>
          </w:p>
        </w:tc>
      </w:tr>
      <w:tr w:rsidR="00B23E7D" w14:paraId="211FC6EA" w14:textId="77777777" w:rsidTr="26C03ED9">
        <w:tc>
          <w:tcPr>
            <w:tcW w:w="1080" w:type="dxa"/>
          </w:tcPr>
          <w:p w14:paraId="764ED501" w14:textId="77777777" w:rsidR="00B23E7D" w:rsidRDefault="00B23E7D" w:rsidP="006707EE">
            <w:pPr>
              <w:jc w:val="both"/>
              <w:rPr>
                <w:rFonts w:ascii="Arial" w:hAnsi="Arial"/>
                <w:color w:val="000080"/>
                <w:sz w:val="20"/>
              </w:rPr>
            </w:pPr>
          </w:p>
        </w:tc>
        <w:tc>
          <w:tcPr>
            <w:tcW w:w="7920" w:type="dxa"/>
          </w:tcPr>
          <w:p w14:paraId="0AB93745" w14:textId="77777777" w:rsidR="00B23E7D" w:rsidRDefault="00B23E7D" w:rsidP="006707EE">
            <w:pPr>
              <w:jc w:val="both"/>
              <w:rPr>
                <w:rFonts w:ascii="Arial" w:hAnsi="Arial"/>
                <w:color w:val="000080"/>
                <w:sz w:val="20"/>
              </w:rPr>
            </w:pPr>
          </w:p>
        </w:tc>
        <w:tc>
          <w:tcPr>
            <w:tcW w:w="1676" w:type="dxa"/>
          </w:tcPr>
          <w:p w14:paraId="49635555" w14:textId="77777777" w:rsidR="00B23E7D" w:rsidRDefault="00B23E7D" w:rsidP="006707EE">
            <w:pPr>
              <w:jc w:val="both"/>
              <w:rPr>
                <w:rFonts w:ascii="Arial Narrow" w:hAnsi="Arial Narrow"/>
                <w:color w:val="000080"/>
                <w:sz w:val="18"/>
              </w:rPr>
            </w:pPr>
          </w:p>
        </w:tc>
      </w:tr>
    </w:tbl>
    <w:p w14:paraId="17A53FC6" w14:textId="77777777" w:rsidR="00B23E7D" w:rsidRDefault="00B23E7D" w:rsidP="00B23E7D"/>
    <w:p w14:paraId="1CDEAE01" w14:textId="77777777" w:rsidR="00F041EE" w:rsidRDefault="00F041EE"/>
    <w:sectPr w:rsidR="00F041EE" w:rsidSect="00576974">
      <w:footerReference w:type="default" r:id="rId50"/>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C08C0" w14:textId="77777777" w:rsidR="006E1A56" w:rsidRDefault="006E1A56">
      <w:r>
        <w:separator/>
      </w:r>
    </w:p>
  </w:endnote>
  <w:endnote w:type="continuationSeparator" w:id="0">
    <w:p w14:paraId="28A7913E" w14:textId="77777777" w:rsidR="006E1A56" w:rsidRDefault="006E1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NBIQZG+HelveticaNeue-Light">
    <w:altName w:val="Helvetica Neue"/>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019F" w14:textId="77777777" w:rsidR="00D9399F" w:rsidRDefault="00D9399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AA0AC" w14:textId="77777777" w:rsidR="00D9399F" w:rsidRDefault="00D9399F">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07069" w14:textId="77777777" w:rsidR="00D9399F" w:rsidRDefault="00D9399F">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A7733" w14:textId="77777777" w:rsidR="00D9399F" w:rsidRPr="00090CFA" w:rsidRDefault="00D9399F" w:rsidP="00090CF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D89E4" w14:textId="77777777" w:rsidR="006E1A56" w:rsidRDefault="006E1A56">
      <w:r>
        <w:separator/>
      </w:r>
    </w:p>
  </w:footnote>
  <w:footnote w:type="continuationSeparator" w:id="0">
    <w:p w14:paraId="1FC43257" w14:textId="77777777" w:rsidR="006E1A56" w:rsidRDefault="006E1A56">
      <w:r>
        <w:continuationSeparator/>
      </w:r>
    </w:p>
  </w:footnote>
  <w:footnote w:id="1">
    <w:p w14:paraId="7D53DC08" w14:textId="77777777" w:rsidR="00D9399F" w:rsidRPr="002B107E" w:rsidRDefault="00D9399F" w:rsidP="002E14B0">
      <w:pPr>
        <w:widowControl w:val="0"/>
        <w:jc w:val="both"/>
        <w:rPr>
          <w:rFonts w:ascii="Arial" w:hAnsi="Arial" w:cs="Arial"/>
          <w:sz w:val="16"/>
          <w:szCs w:val="16"/>
        </w:rPr>
      </w:pPr>
      <w:r w:rsidRPr="003D4141">
        <w:rPr>
          <w:rStyle w:val="Refdenotaalpie"/>
        </w:rPr>
        <w:footnoteRef/>
      </w:r>
      <w:r>
        <w:rPr>
          <w:rFonts w:ascii="Arial" w:hAnsi="Arial" w:cs="Arial"/>
          <w:sz w:val="16"/>
          <w:szCs w:val="16"/>
        </w:rPr>
        <w:t xml:space="preserve"> </w:t>
      </w:r>
      <w:r>
        <w:rPr>
          <w:rFonts w:ascii="Arial" w:hAnsi="Arial" w:cs="Arial"/>
          <w:b/>
          <w:i/>
          <w:sz w:val="16"/>
          <w:szCs w:val="16"/>
        </w:rPr>
        <w:t>Marín R, Puigventós F, Fraga MD, Ortega A, López-Briz E, Arocas V, Santos B.</w:t>
      </w:r>
      <w:r>
        <w:rPr>
          <w:rFonts w:ascii="Arial" w:hAnsi="Arial" w:cs="Arial"/>
          <w:sz w:val="16"/>
          <w:szCs w:val="16"/>
        </w:rPr>
        <w:t xml:space="preserve"> 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1" w:tgtFrame="_blank" w:history="1">
        <w:r>
          <w:rPr>
            <w:rStyle w:val="Hipervnculo"/>
            <w:rFonts w:ascii="Arial" w:hAnsi="Arial" w:cs="Arial"/>
            <w:sz w:val="16"/>
            <w:szCs w:val="16"/>
          </w:rPr>
          <w:t>http://gruposdetrabajo.sefh.es/genesis/genesis/basesmetodologicas/programamadre/index.html</w:t>
        </w:r>
      </w:hyperlink>
    </w:p>
  </w:footnote>
  <w:footnote w:id="2">
    <w:p w14:paraId="152D1093" w14:textId="77777777" w:rsidR="00D9399F" w:rsidRPr="00C351B2" w:rsidRDefault="00D9399F" w:rsidP="002E14B0">
      <w:pPr>
        <w:jc w:val="both"/>
        <w:rPr>
          <w:rFonts w:ascii="Arial" w:hAnsi="Arial" w:cs="Arial"/>
          <w:b/>
          <w:bCs/>
          <w:sz w:val="16"/>
          <w:szCs w:val="16"/>
        </w:rPr>
      </w:pPr>
      <w:r w:rsidRPr="003D4141">
        <w:rPr>
          <w:rStyle w:val="Refdenotaalpie"/>
        </w:rPr>
        <w:footnoteRef/>
      </w:r>
      <w:r w:rsidRPr="00C351B2">
        <w:rPr>
          <w:rFonts w:ascii="Arial" w:hAnsi="Arial" w:cs="Arial"/>
          <w:sz w:val="16"/>
          <w:szCs w:val="16"/>
        </w:rPr>
        <w:t xml:space="preserve"> </w:t>
      </w:r>
      <w:r w:rsidRPr="00C351B2">
        <w:rPr>
          <w:rFonts w:ascii="Arial" w:hAnsi="Arial" w:cs="Arial"/>
          <w:b/>
          <w:i/>
          <w:sz w:val="16"/>
          <w:szCs w:val="16"/>
        </w:rPr>
        <w:t>Ortega Eslava A, Marín Gil R, Fraga Fuentes MD, López-Briz E, Puigventós Latorre F (GENESIS-SEFH</w:t>
      </w:r>
      <w:r w:rsidRPr="00C351B2">
        <w:rPr>
          <w:rFonts w:ascii="Arial" w:hAnsi="Arial" w:cs="Arial"/>
          <w:sz w:val="16"/>
          <w:szCs w:val="16"/>
        </w:rPr>
        <w:t xml:space="preserve">). Guía de evaluación económica e impacto presupuestario en los informes de evaluación de medicamentos. Guía práctica asociada al programa MADRE v4.0. Madrid: SEFH (e.), 2016 ISBN: 978-84-617-6757-1. Disponible en: http://gruposdetrabajo.sefh.es/genesis </w:t>
      </w:r>
    </w:p>
    <w:p w14:paraId="7CE1A001" w14:textId="77777777" w:rsidR="00D9399F" w:rsidRDefault="00D9399F" w:rsidP="002E14B0">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8BA75" w14:textId="77777777" w:rsidR="00D9399F" w:rsidRDefault="00D9399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8F128" w14:textId="77777777" w:rsidR="00D9399F" w:rsidRDefault="00D9399F">
    <w:pPr>
      <w:pStyle w:val="Encabezado"/>
    </w:pPr>
    <w:r>
      <w:rPr>
        <w:noProof/>
        <w:lang w:val="es-ES"/>
      </w:rPr>
      <mc:AlternateContent>
        <mc:Choice Requires="wps">
          <w:drawing>
            <wp:anchor distT="152400" distB="152400" distL="152400" distR="152400" simplePos="0" relativeHeight="251657728" behindDoc="1" locked="0" layoutInCell="1" allowOverlap="1" wp14:anchorId="4AD29C51" wp14:editId="07777777">
              <wp:simplePos x="0" y="0"/>
              <wp:positionH relativeFrom="page">
                <wp:posOffset>4675505</wp:posOffset>
              </wp:positionH>
              <wp:positionV relativeFrom="page">
                <wp:posOffset>9957435</wp:posOffset>
              </wp:positionV>
              <wp:extent cx="437515" cy="340995"/>
              <wp:effectExtent l="0" t="0" r="0" b="0"/>
              <wp:wrapNone/>
              <wp:docPr id="1073741825" name="officeArt object" descr="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340995"/>
                      </a:xfrm>
                      <a:prstGeom prst="rect">
                        <a:avLst/>
                      </a:prstGeom>
                      <a:solidFill>
                        <a:srgbClr val="FFFFFF"/>
                      </a:solidFill>
                      <a:ln w="12700" cap="flat">
                        <a:noFill/>
                        <a:miter lim="400000"/>
                      </a:ln>
                      <a:effectLst/>
                    </wps:spPr>
                    <wps:txbx>
                      <w:txbxContent>
                        <w:p w14:paraId="5A7AF15D" w14:textId="77777777" w:rsidR="00D9399F" w:rsidRDefault="00D9399F">
                          <w:pPr>
                            <w:pStyle w:val="Piedepgina"/>
                          </w:pPr>
                        </w:p>
                      </w:txbxContent>
                    </wps:txbx>
                    <wps:bodyPr wrap="square" lIns="6350" tIns="6350" rIns="6350" bIns="6350" numCol="1" anchor="t">
                      <a:noAutofit/>
                    </wps:bodyPr>
                  </wps:wsp>
                </a:graphicData>
              </a:graphic>
              <wp14:sizeRelH relativeFrom="page">
                <wp14:pctWidth>0</wp14:pctWidth>
              </wp14:sizeRelH>
              <wp14:sizeRelV relativeFrom="page">
                <wp14:pctHeight>0</wp14:pctHeight>
              </wp14:sizeRelV>
            </wp:anchor>
          </w:drawing>
        </mc:Choice>
        <mc:Fallback>
          <w:pict>
            <v:shapetype w14:anchorId="4AD29C51" id="_x0000_t202" coordsize="21600,21600" o:spt="202" path="m,l,21600r21600,l21600,xe">
              <v:stroke joinstyle="miter"/>
              <v:path gradientshapeok="t" o:connecttype="rect"/>
            </v:shapetype>
            <v:shape id="officeArt object" o:spid="_x0000_s1026" type="#_x0000_t202" alt="officeArt object" style="position:absolute;margin-left:368.15pt;margin-top:784.05pt;width:34.45pt;height:26.85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w3BQIAAAQEAAAOAAAAZHJzL2Uyb0RvYy54bWysU9tu2zAMfR+wfxD0vti5Na0Rp+haZBhQ&#10;rAO6fYAsy7E2SdQkJXb+fpTsJtn6VtQPMiVSh4eH1Pq214ochPMSTEmnk5wSYTjU0uxK+vPH9tM1&#10;JT4wUzMFRpT0KDy93Xz8sO5sIWbQgqqFIwhifNHZkrYh2CLLPG+FZn4CVhh0NuA0C7h1u6x2rEN0&#10;rbJZnl9lHbjaOuDCezx9GJx0k/CbRvDw1DReBKJKitxCWl1aq7hmmzUrdo7ZVvKRBnsDC82kwaQn&#10;qAcWGNk7+QpKS+7AQxMmHHQGTSO5SDVgNdP8v2qeW2ZFqgXF8fYkk38/WP7t8N0RWWPv8tV8tZhe&#10;z5aUGKaxVwO7OxcIVL9QSUpq4TmK98qBKnbWFwj2bBEu9J+hR8SkiLePwH97DMkuYoYLHqOjan3j&#10;dPwjMMGL2KjjqTmiD4Tj4WK+Wk6RG0fXfJHf3Cxj87LzZet8+CJAk2iU1EXGEZQdHn0YQl9C4rEH&#10;JeutVCpt3K66V44cGM7JNn0j+j9hypAO65qtcqTIGc5ro9iQxUDEwjSs0DLgTCupkXQevxFKmegV&#10;aSpHSlGRQYRohb7qESGaFdRHVLLDySyp/7NnTlCivhps/dV8GSf5wnYXdnVhm72+ByxoSgkzvAVs&#10;3QvZu32ARiZZzunGFuGoJWHHZxFn+XKfos6Pd/MXAAD//wMAUEsDBBQABgAIAAAAIQBb017L4QAA&#10;AA0BAAAPAAAAZHJzL2Rvd25yZXYueG1sTI9NT4NAEIbvJv6HzZh4MXaBBiTI0vh5MY1Ji9637BSI&#10;7CxhtwX/veNJjzPvk3eeKTeLHcQZJ987UhCvIhBIjTM9tQo+6tfbHIQPmoweHKGCb/SwqS4vSl0Y&#10;N9MOz/vQCi4hX2gFXQhjIaVvOrTar9yIxNnRTVYHHqdWmknPXG4HmURRJq3uiS90esSnDpuv/ckq&#10;eP70N7hr3tNaPtrx+LJt3Vs9K3V9tTzcgwi4hD8YfvVZHSp2OrgTGS8GBXfrbM0oB2mWxyAYyaM0&#10;AXHgVZbEOciqlP+/qH4AAAD//wMAUEsBAi0AFAAGAAgAAAAhALaDOJL+AAAA4QEAABMAAAAAAAAA&#10;AAAAAAAAAAAAAFtDb250ZW50X1R5cGVzXS54bWxQSwECLQAUAAYACAAAACEAOP0h/9YAAACUAQAA&#10;CwAAAAAAAAAAAAAAAAAvAQAAX3JlbHMvLnJlbHNQSwECLQAUAAYACAAAACEAXExcNwUCAAAEBAAA&#10;DgAAAAAAAAAAAAAAAAAuAgAAZHJzL2Uyb0RvYy54bWxQSwECLQAUAAYACAAAACEAW9Ney+EAAAAN&#10;AQAADwAAAAAAAAAAAAAAAABfBAAAZHJzL2Rvd25yZXYueG1sUEsFBgAAAAAEAAQA8wAAAG0FAAAA&#10;AA==&#10;" stroked="f" strokeweight="1pt">
              <v:stroke miterlimit="4"/>
              <v:path arrowok="t"/>
              <v:textbox inset=".5pt,.5pt,.5pt,.5pt">
                <w:txbxContent>
                  <w:p w14:paraId="5A7AF15D" w14:textId="77777777" w:rsidR="00D9399F" w:rsidRDefault="00D9399F">
                    <w:pPr>
                      <w:pStyle w:val="Piedepgina"/>
                    </w:pPr>
                  </w:p>
                </w:txbxContent>
              </v:textbox>
              <w10:wrap anchorx="page" anchory="page"/>
            </v:shape>
          </w:pict>
        </mc:Fallback>
      </mc:AlternateContent>
    </w:r>
    <w:r>
      <w:rPr>
        <w:rStyle w:val="Ninguno"/>
        <w:rFonts w:ascii="Arial" w:hAnsi="Arial"/>
        <w:color w:val="FFFFFF"/>
        <w:sz w:val="20"/>
        <w:szCs w:val="20"/>
        <w:u w:color="FFFFFF"/>
      </w:rPr>
      <w:t>GENESIS-SEFH</w:t>
    </w:r>
  </w:p>
  <w:p w14:paraId="49E819FA" w14:textId="77777777" w:rsidR="00D9399F" w:rsidRDefault="00D9399F">
    <w:pPr>
      <w:pStyle w:val="Encabezado"/>
      <w:jc w:val="right"/>
    </w:pPr>
    <w:r>
      <w:rPr>
        <w:rStyle w:val="Ninguno"/>
        <w:rFonts w:ascii="Arial" w:hAnsi="Arial"/>
        <w:color w:val="FFFFFF"/>
        <w:sz w:val="20"/>
        <w:szCs w:val="20"/>
        <w:u w:color="FFFFFF"/>
      </w:rPr>
      <w:t xml:space="preserve">Programa MADRE versión 4.1  </w:t>
    </w:r>
  </w:p>
  <w:p w14:paraId="09750289" w14:textId="77777777" w:rsidR="00D9399F" w:rsidRDefault="00D9399F">
    <w:pPr>
      <w:pStyle w:val="Encabezado"/>
      <w:tabs>
        <w:tab w:val="left" w:pos="1206"/>
      </w:tabs>
      <w:ind w:right="71"/>
      <w:jc w:val="right"/>
      <w:rPr>
        <w:rStyle w:val="Ninguno"/>
        <w:rFonts w:ascii="Arial" w:hAnsi="Arial"/>
        <w:color w:val="FFFFFF"/>
        <w:sz w:val="20"/>
        <w:szCs w:val="20"/>
        <w:u w:color="FFFFFF"/>
      </w:rPr>
    </w:pPr>
    <w:r>
      <w:rPr>
        <w:rStyle w:val="Ninguno"/>
        <w:rFonts w:ascii="Arial" w:hAnsi="Arial"/>
        <w:color w:val="FFFFFF"/>
        <w:sz w:val="20"/>
        <w:szCs w:val="20"/>
        <w:u w:color="FFFFFF"/>
      </w:rPr>
      <w:t xml:space="preserve">Informe base </w:t>
    </w:r>
  </w:p>
  <w:tbl>
    <w:tblPr>
      <w:tblW w:w="8820" w:type="dxa"/>
      <w:tblInd w:w="70" w:type="dxa"/>
      <w:tblLayout w:type="fixed"/>
      <w:tblCellMar>
        <w:left w:w="70" w:type="dxa"/>
        <w:right w:w="70" w:type="dxa"/>
      </w:tblCellMar>
      <w:tblLook w:val="0000" w:firstRow="0" w:lastRow="0" w:firstColumn="0" w:lastColumn="0" w:noHBand="0" w:noVBand="0"/>
    </w:tblPr>
    <w:tblGrid>
      <w:gridCol w:w="6300"/>
      <w:gridCol w:w="1080"/>
      <w:gridCol w:w="1440"/>
    </w:tblGrid>
    <w:tr w:rsidR="00D9399F" w:rsidRPr="00CA38BF" w14:paraId="10A605EF" w14:textId="77777777" w:rsidTr="00921356">
      <w:trPr>
        <w:cantSplit/>
        <w:trHeight w:val="240"/>
      </w:trPr>
      <w:tc>
        <w:tcPr>
          <w:tcW w:w="6300" w:type="dxa"/>
          <w:vMerge w:val="restart"/>
          <w:tcBorders>
            <w:top w:val="single" w:sz="4" w:space="0" w:color="auto"/>
            <w:left w:val="single" w:sz="4" w:space="0" w:color="auto"/>
            <w:right w:val="single" w:sz="4" w:space="0" w:color="auto"/>
          </w:tcBorders>
          <w:shd w:val="clear" w:color="auto" w:fill="000080"/>
          <w:vAlign w:val="center"/>
        </w:tcPr>
        <w:p w14:paraId="6AEE8C34" w14:textId="77777777" w:rsidR="00D9399F" w:rsidRPr="006668D1" w:rsidRDefault="00D9399F" w:rsidP="00054FEA">
          <w:pPr>
            <w:pStyle w:val="Encabezado"/>
            <w:rPr>
              <w:rFonts w:ascii="Arial" w:hAnsi="Arial" w:cs="Arial"/>
              <w:color w:val="FFFFFF"/>
              <w:bdr w:val="nil"/>
            </w:rPr>
          </w:pPr>
          <w:r w:rsidRPr="006668D1">
            <w:rPr>
              <w:rFonts w:ascii="Arial" w:hAnsi="Arial" w:cs="Arial"/>
              <w:color w:val="FFFFFF"/>
              <w:bdr w:val="nil"/>
            </w:rPr>
            <w:t>GENESIS-SEFH</w:t>
          </w:r>
        </w:p>
        <w:p w14:paraId="45D2A209" w14:textId="77777777" w:rsidR="00D9399F" w:rsidRPr="006668D1" w:rsidRDefault="00D9399F" w:rsidP="00054FEA">
          <w:pPr>
            <w:pStyle w:val="Encabezado"/>
            <w:jc w:val="right"/>
            <w:rPr>
              <w:rFonts w:ascii="Arial" w:hAnsi="Arial" w:cs="Arial"/>
              <w:color w:val="FFFFFF"/>
              <w:bdr w:val="nil"/>
            </w:rPr>
          </w:pPr>
          <w:r w:rsidRPr="006668D1">
            <w:rPr>
              <w:rFonts w:ascii="Arial" w:hAnsi="Arial" w:cs="Arial"/>
              <w:color w:val="FFFFFF"/>
              <w:bdr w:val="nil"/>
            </w:rPr>
            <w:t xml:space="preserve">Programa MADRE versión 4.0  </w:t>
          </w:r>
        </w:p>
        <w:p w14:paraId="4F6EDF99" w14:textId="77777777" w:rsidR="00D9399F" w:rsidRPr="006668D1" w:rsidRDefault="00D9399F" w:rsidP="00054FEA">
          <w:pPr>
            <w:pStyle w:val="Encabezado"/>
            <w:jc w:val="right"/>
            <w:rPr>
              <w:rFonts w:ascii="Arial" w:hAnsi="Arial" w:cs="Arial"/>
              <w:b/>
              <w:color w:val="FFFFFF"/>
              <w:sz w:val="22"/>
              <w:bdr w:val="nil"/>
            </w:rPr>
          </w:pPr>
          <w:r w:rsidRPr="006668D1">
            <w:rPr>
              <w:rFonts w:ascii="Arial" w:hAnsi="Arial" w:cs="Arial"/>
              <w:color w:val="FFFFFF"/>
              <w:bdr w:val="nil"/>
            </w:rPr>
            <w:t>Informe Base</w:t>
          </w:r>
          <w:r w:rsidRPr="006668D1">
            <w:rPr>
              <w:rFonts w:ascii="Arial" w:hAnsi="Arial" w:cs="Arial"/>
              <w:b/>
              <w:color w:val="FFFFFF"/>
              <w:sz w:val="22"/>
              <w:bdr w:val="nil"/>
            </w:rPr>
            <w:t xml:space="preserve">  </w:t>
          </w:r>
        </w:p>
      </w:tc>
      <w:tc>
        <w:tcPr>
          <w:tcW w:w="1080" w:type="dxa"/>
          <w:tcBorders>
            <w:top w:val="single" w:sz="4" w:space="0" w:color="auto"/>
            <w:left w:val="nil"/>
          </w:tcBorders>
          <w:shd w:val="clear" w:color="auto" w:fill="000080"/>
        </w:tcPr>
        <w:p w14:paraId="0A75F81D" w14:textId="77777777" w:rsidR="00D9399F" w:rsidRPr="006668D1" w:rsidRDefault="00D9399F" w:rsidP="00054FEA">
          <w:pPr>
            <w:pStyle w:val="Encabezado"/>
            <w:rPr>
              <w:rFonts w:ascii="Arial" w:hAnsi="Arial" w:cs="Arial"/>
              <w:bCs/>
              <w:color w:val="FFFFFF"/>
              <w:sz w:val="18"/>
              <w:szCs w:val="18"/>
              <w:bdr w:val="nil"/>
            </w:rPr>
          </w:pPr>
          <w:r w:rsidRPr="006668D1">
            <w:rPr>
              <w:rFonts w:ascii="Arial" w:hAnsi="Arial" w:cs="Arial"/>
              <w:bCs/>
              <w:color w:val="FFFFFF"/>
              <w:sz w:val="18"/>
              <w:szCs w:val="18"/>
              <w:bdr w:val="nil"/>
            </w:rPr>
            <w:t>Versión:</w:t>
          </w:r>
        </w:p>
      </w:tc>
      <w:tc>
        <w:tcPr>
          <w:tcW w:w="1440" w:type="dxa"/>
          <w:tcBorders>
            <w:top w:val="single" w:sz="4" w:space="0" w:color="auto"/>
            <w:right w:val="single" w:sz="4" w:space="0" w:color="auto"/>
          </w:tcBorders>
          <w:shd w:val="clear" w:color="auto" w:fill="000080"/>
          <w:vAlign w:val="bottom"/>
        </w:tcPr>
        <w:p w14:paraId="1F6B2BC5" w14:textId="77777777" w:rsidR="00D9399F" w:rsidRPr="006668D1" w:rsidRDefault="00D9399F" w:rsidP="00054FEA">
          <w:pPr>
            <w:pStyle w:val="Encabezado"/>
            <w:tabs>
              <w:tab w:val="left" w:pos="1206"/>
            </w:tabs>
            <w:ind w:right="71"/>
            <w:jc w:val="right"/>
            <w:rPr>
              <w:rFonts w:ascii="Arial" w:hAnsi="Arial" w:cs="Arial"/>
              <w:bCs/>
              <w:color w:val="FFFFFF"/>
              <w:sz w:val="18"/>
              <w:szCs w:val="18"/>
              <w:bdr w:val="nil"/>
            </w:rPr>
          </w:pPr>
          <w:r w:rsidRPr="006668D1">
            <w:rPr>
              <w:rFonts w:ascii="Arial" w:hAnsi="Arial" w:cs="Arial"/>
              <w:bCs/>
              <w:color w:val="FFFFFF"/>
              <w:sz w:val="18"/>
              <w:szCs w:val="18"/>
              <w:bdr w:val="nil"/>
            </w:rPr>
            <w:t>4.0</w:t>
          </w:r>
        </w:p>
      </w:tc>
    </w:tr>
    <w:tr w:rsidR="00D9399F" w:rsidRPr="00CA38BF" w14:paraId="190A3AF6" w14:textId="77777777" w:rsidTr="00921356">
      <w:trPr>
        <w:cantSplit/>
        <w:trHeight w:val="240"/>
      </w:trPr>
      <w:tc>
        <w:tcPr>
          <w:tcW w:w="6300" w:type="dxa"/>
          <w:vMerge/>
          <w:tcBorders>
            <w:left w:val="single" w:sz="4" w:space="0" w:color="auto"/>
            <w:right w:val="single" w:sz="4" w:space="0" w:color="auto"/>
          </w:tcBorders>
          <w:shd w:val="clear" w:color="auto" w:fill="000080"/>
          <w:vAlign w:val="center"/>
        </w:tcPr>
        <w:p w14:paraId="401A7268" w14:textId="77777777" w:rsidR="00D9399F" w:rsidRPr="006668D1" w:rsidRDefault="00D9399F" w:rsidP="00054FEA">
          <w:pPr>
            <w:pStyle w:val="Encabezado"/>
            <w:spacing w:line="360" w:lineRule="auto"/>
            <w:jc w:val="center"/>
            <w:rPr>
              <w:rFonts w:ascii="Arial" w:hAnsi="Arial" w:cs="Arial"/>
              <w:b/>
              <w:color w:val="FFFFFF"/>
              <w:bdr w:val="nil"/>
            </w:rPr>
          </w:pPr>
        </w:p>
      </w:tc>
      <w:tc>
        <w:tcPr>
          <w:tcW w:w="1080" w:type="dxa"/>
          <w:tcBorders>
            <w:left w:val="nil"/>
          </w:tcBorders>
          <w:shd w:val="clear" w:color="auto" w:fill="000080"/>
        </w:tcPr>
        <w:p w14:paraId="2B86AD77" w14:textId="77777777" w:rsidR="00D9399F" w:rsidRPr="006668D1" w:rsidRDefault="00D9399F" w:rsidP="00054FEA">
          <w:pPr>
            <w:pStyle w:val="Encabezado"/>
            <w:rPr>
              <w:rFonts w:ascii="Arial" w:hAnsi="Arial" w:cs="Arial"/>
              <w:bCs/>
              <w:color w:val="FFFFFF"/>
              <w:sz w:val="18"/>
              <w:szCs w:val="18"/>
              <w:bdr w:val="nil"/>
            </w:rPr>
          </w:pPr>
          <w:r w:rsidRPr="006668D1">
            <w:rPr>
              <w:rFonts w:ascii="Arial" w:hAnsi="Arial" w:cs="Arial"/>
              <w:bCs/>
              <w:color w:val="FFFFFF"/>
              <w:sz w:val="18"/>
              <w:szCs w:val="18"/>
              <w:bdr w:val="nil"/>
            </w:rPr>
            <w:t>Fecha:</w:t>
          </w:r>
        </w:p>
      </w:tc>
      <w:tc>
        <w:tcPr>
          <w:tcW w:w="1440" w:type="dxa"/>
          <w:tcBorders>
            <w:right w:val="single" w:sz="4" w:space="0" w:color="auto"/>
          </w:tcBorders>
          <w:shd w:val="clear" w:color="auto" w:fill="000080"/>
          <w:vAlign w:val="bottom"/>
        </w:tcPr>
        <w:p w14:paraId="49C26CBA" w14:textId="77777777" w:rsidR="00D9399F" w:rsidRPr="006668D1" w:rsidRDefault="00D9399F" w:rsidP="00054FEA">
          <w:pPr>
            <w:pStyle w:val="Encabezado"/>
            <w:tabs>
              <w:tab w:val="left" w:pos="1206"/>
            </w:tabs>
            <w:ind w:right="71"/>
            <w:jc w:val="center"/>
            <w:rPr>
              <w:rFonts w:ascii="Arial" w:hAnsi="Arial" w:cs="Arial"/>
              <w:bCs/>
              <w:color w:val="FFFFFF"/>
              <w:sz w:val="18"/>
              <w:szCs w:val="18"/>
              <w:bdr w:val="nil"/>
            </w:rPr>
          </w:pPr>
          <w:r w:rsidRPr="006668D1">
            <w:rPr>
              <w:rFonts w:ascii="Arial" w:hAnsi="Arial" w:cs="Arial"/>
              <w:bCs/>
              <w:color w:val="FFFFFF"/>
              <w:sz w:val="18"/>
              <w:szCs w:val="18"/>
              <w:bdr w:val="nil"/>
            </w:rPr>
            <w:t xml:space="preserve">      17-01-2020</w:t>
          </w:r>
        </w:p>
      </w:tc>
    </w:tr>
    <w:tr w:rsidR="00D9399F" w:rsidRPr="00CA38BF" w14:paraId="297F2FD8" w14:textId="77777777" w:rsidTr="00921356">
      <w:trPr>
        <w:cantSplit/>
        <w:trHeight w:val="240"/>
      </w:trPr>
      <w:tc>
        <w:tcPr>
          <w:tcW w:w="6300" w:type="dxa"/>
          <w:vMerge/>
          <w:tcBorders>
            <w:left w:val="single" w:sz="4" w:space="0" w:color="auto"/>
            <w:bottom w:val="single" w:sz="4" w:space="0" w:color="auto"/>
            <w:right w:val="single" w:sz="4" w:space="0" w:color="auto"/>
          </w:tcBorders>
          <w:shd w:val="clear" w:color="auto" w:fill="000080"/>
          <w:vAlign w:val="center"/>
        </w:tcPr>
        <w:p w14:paraId="752F30A4" w14:textId="77777777" w:rsidR="00D9399F" w:rsidRPr="006668D1" w:rsidRDefault="00D9399F" w:rsidP="00054FEA">
          <w:pPr>
            <w:pStyle w:val="Encabezado"/>
            <w:spacing w:line="360" w:lineRule="auto"/>
            <w:jc w:val="center"/>
            <w:rPr>
              <w:rFonts w:ascii="Arial" w:hAnsi="Arial" w:cs="Arial"/>
              <w:b/>
              <w:color w:val="FFFFFF"/>
              <w:bdr w:val="nil"/>
            </w:rPr>
          </w:pPr>
        </w:p>
      </w:tc>
      <w:tc>
        <w:tcPr>
          <w:tcW w:w="1080" w:type="dxa"/>
          <w:tcBorders>
            <w:left w:val="nil"/>
            <w:bottom w:val="single" w:sz="4" w:space="0" w:color="auto"/>
          </w:tcBorders>
          <w:shd w:val="clear" w:color="auto" w:fill="000080"/>
        </w:tcPr>
        <w:p w14:paraId="5BD4D929" w14:textId="77777777" w:rsidR="00D9399F" w:rsidRPr="006668D1" w:rsidRDefault="00D9399F" w:rsidP="00054FEA">
          <w:pPr>
            <w:pStyle w:val="Encabezado"/>
            <w:rPr>
              <w:rFonts w:ascii="Arial" w:hAnsi="Arial" w:cs="Arial"/>
              <w:bCs/>
              <w:color w:val="FFFFFF"/>
              <w:sz w:val="18"/>
              <w:szCs w:val="18"/>
              <w:bdr w:val="nil"/>
            </w:rPr>
          </w:pPr>
          <w:r w:rsidRPr="006668D1">
            <w:rPr>
              <w:rFonts w:ascii="Arial" w:hAnsi="Arial" w:cs="Arial"/>
              <w:bCs/>
              <w:color w:val="FFFFFF"/>
              <w:sz w:val="18"/>
              <w:szCs w:val="18"/>
              <w:bdr w:val="nil"/>
            </w:rPr>
            <w:t>Página:</w:t>
          </w:r>
        </w:p>
      </w:tc>
      <w:tc>
        <w:tcPr>
          <w:tcW w:w="1440" w:type="dxa"/>
          <w:tcBorders>
            <w:bottom w:val="single" w:sz="4" w:space="0" w:color="auto"/>
            <w:right w:val="single" w:sz="4" w:space="0" w:color="auto"/>
          </w:tcBorders>
          <w:shd w:val="clear" w:color="auto" w:fill="000080"/>
          <w:vAlign w:val="bottom"/>
        </w:tcPr>
        <w:p w14:paraId="17E0DFCD" w14:textId="185F3E34" w:rsidR="00D9399F" w:rsidRPr="006668D1" w:rsidRDefault="00D9399F" w:rsidP="00054FEA">
          <w:pPr>
            <w:pStyle w:val="Encabezado"/>
            <w:tabs>
              <w:tab w:val="left" w:pos="1206"/>
            </w:tabs>
            <w:ind w:right="71"/>
            <w:jc w:val="right"/>
            <w:rPr>
              <w:rFonts w:ascii="Arial" w:hAnsi="Arial" w:cs="Arial"/>
              <w:bCs/>
              <w:color w:val="FFFFFF"/>
              <w:sz w:val="18"/>
              <w:szCs w:val="18"/>
              <w:bdr w:val="nil"/>
            </w:rPr>
          </w:pPr>
          <w:r w:rsidRPr="006668D1">
            <w:rPr>
              <w:rStyle w:val="Nmerodepgina"/>
              <w:bCs/>
              <w:color w:val="FFFFFF"/>
              <w:sz w:val="18"/>
              <w:szCs w:val="18"/>
              <w:bdr w:val="nil"/>
            </w:rPr>
            <w:fldChar w:fldCharType="begin"/>
          </w:r>
          <w:r w:rsidRPr="006668D1">
            <w:rPr>
              <w:rStyle w:val="Nmerodepgina"/>
              <w:bCs/>
              <w:color w:val="FFFFFF"/>
              <w:sz w:val="18"/>
              <w:szCs w:val="18"/>
              <w:bdr w:val="nil"/>
            </w:rPr>
            <w:instrText xml:space="preserve"> PAGE </w:instrText>
          </w:r>
          <w:r w:rsidRPr="006668D1">
            <w:rPr>
              <w:rStyle w:val="Nmerodepgina"/>
              <w:bCs/>
              <w:color w:val="FFFFFF"/>
              <w:sz w:val="18"/>
              <w:szCs w:val="18"/>
              <w:bdr w:val="nil"/>
            </w:rPr>
            <w:fldChar w:fldCharType="separate"/>
          </w:r>
          <w:r w:rsidR="00CE71E5">
            <w:rPr>
              <w:rStyle w:val="Nmerodepgina"/>
              <w:bCs/>
              <w:noProof/>
              <w:color w:val="FFFFFF"/>
              <w:sz w:val="18"/>
              <w:szCs w:val="18"/>
              <w:bdr w:val="nil"/>
            </w:rPr>
            <w:t>21</w:t>
          </w:r>
          <w:r w:rsidRPr="006668D1">
            <w:rPr>
              <w:rStyle w:val="Nmerodepgina"/>
              <w:bCs/>
              <w:color w:val="FFFFFF"/>
              <w:sz w:val="18"/>
              <w:szCs w:val="18"/>
              <w:bdr w:val="nil"/>
            </w:rPr>
            <w:fldChar w:fldCharType="end"/>
          </w:r>
        </w:p>
      </w:tc>
    </w:tr>
  </w:tbl>
  <w:p w14:paraId="0D1C0708" w14:textId="77777777" w:rsidR="00D9399F" w:rsidRDefault="00D9399F">
    <w:pPr>
      <w:pStyle w:val="Encabezado"/>
      <w:tabs>
        <w:tab w:val="left" w:pos="1206"/>
      </w:tabs>
      <w:ind w:right="71"/>
      <w:jc w:val="right"/>
      <w:rPr>
        <w:rStyle w:val="Ninguno"/>
        <w:rFonts w:ascii="Arial" w:eastAsia="Arial" w:hAnsi="Arial" w:cs="Arial"/>
        <w:color w:val="FFFFFF"/>
        <w:sz w:val="18"/>
        <w:szCs w:val="18"/>
        <w:u w:color="FFFFFF"/>
      </w:rPr>
    </w:pPr>
    <w:r>
      <w:rPr>
        <w:rStyle w:val="Ninguno"/>
        <w:rFonts w:ascii="Arial" w:hAnsi="Arial"/>
        <w:color w:val="FFFFFF"/>
        <w:sz w:val="20"/>
        <w:szCs w:val="20"/>
        <w:u w:color="FFFFFF"/>
      </w:rPr>
      <w:t xml:space="preserve">actualizado 2017 </w:t>
    </w:r>
    <w:r>
      <w:rPr>
        <w:rStyle w:val="Ninguno"/>
        <w:rFonts w:ascii="Arial" w:hAnsi="Arial"/>
        <w:b/>
        <w:bCs/>
        <w:color w:val="FFFFFF"/>
        <w:sz w:val="22"/>
        <w:szCs w:val="22"/>
        <w:u w:color="FFFFFF"/>
      </w:rPr>
      <w:t xml:space="preserve">  </w:t>
    </w:r>
    <w:r>
      <w:rPr>
        <w:rStyle w:val="Ninguno"/>
        <w:rFonts w:ascii="Arial" w:hAnsi="Arial"/>
        <w:b/>
        <w:bCs/>
        <w:color w:val="FFFFFF"/>
        <w:sz w:val="22"/>
        <w:szCs w:val="22"/>
        <w:u w:color="FFFFFF"/>
      </w:rPr>
      <w:tab/>
    </w:r>
    <w:r>
      <w:rPr>
        <w:rStyle w:val="Ninguno"/>
        <w:rFonts w:ascii="Arial" w:hAnsi="Arial"/>
        <w:color w:val="FFFFFF"/>
        <w:sz w:val="18"/>
        <w:szCs w:val="18"/>
        <w:u w:color="FFFFFF"/>
      </w:rPr>
      <w:t>Versión:</w:t>
    </w:r>
    <w:r>
      <w:rPr>
        <w:rStyle w:val="Ninguno"/>
        <w:rFonts w:ascii="Arial" w:hAnsi="Arial"/>
        <w:color w:val="FFFFFF"/>
        <w:sz w:val="18"/>
        <w:szCs w:val="18"/>
        <w:u w:color="FFFFFF"/>
      </w:rPr>
      <w:tab/>
      <w:t>4.1</w:t>
    </w:r>
  </w:p>
  <w:p w14:paraId="79EC28E2" w14:textId="77777777" w:rsidR="00D9399F" w:rsidRDefault="00D9399F">
    <w:pPr>
      <w:pStyle w:val="Encabezado"/>
      <w:tabs>
        <w:tab w:val="left" w:pos="1206"/>
      </w:tabs>
      <w:ind w:right="71"/>
      <w:jc w:val="right"/>
      <w:rPr>
        <w:rStyle w:val="Ninguno"/>
        <w:rFonts w:ascii="Arial" w:eastAsia="Arial" w:hAnsi="Arial" w:cs="Arial"/>
        <w:color w:val="FFFFFF"/>
        <w:sz w:val="18"/>
        <w:szCs w:val="18"/>
        <w:u w:color="FFFFFF"/>
      </w:rPr>
    </w:pPr>
    <w:r>
      <w:rPr>
        <w:rStyle w:val="Ninguno"/>
        <w:rFonts w:ascii="Arial" w:eastAsia="Arial" w:hAnsi="Arial" w:cs="Arial"/>
        <w:color w:val="FFFFFF"/>
        <w:sz w:val="18"/>
        <w:szCs w:val="18"/>
        <w:u w:color="FFFFFF"/>
      </w:rPr>
      <w:tab/>
      <w:t>Fecha:</w:t>
    </w:r>
    <w:r>
      <w:rPr>
        <w:rStyle w:val="Ninguno"/>
        <w:rFonts w:ascii="Arial" w:eastAsia="Arial" w:hAnsi="Arial" w:cs="Arial"/>
        <w:color w:val="FFFFFF"/>
        <w:sz w:val="18"/>
        <w:szCs w:val="18"/>
        <w:u w:color="FFFFFF"/>
      </w:rPr>
      <w:tab/>
      <w:t>19-01-2017</w:t>
    </w:r>
  </w:p>
  <w:p w14:paraId="09A4FF5F" w14:textId="3591507F" w:rsidR="00D9399F" w:rsidRDefault="00D9399F">
    <w:pPr>
      <w:pStyle w:val="Encabezado"/>
      <w:tabs>
        <w:tab w:val="left" w:pos="1206"/>
      </w:tabs>
      <w:ind w:right="71"/>
      <w:jc w:val="right"/>
    </w:pPr>
    <w:r>
      <w:rPr>
        <w:rStyle w:val="Ninguno"/>
        <w:rFonts w:ascii="Arial" w:eastAsia="Arial" w:hAnsi="Arial" w:cs="Arial"/>
        <w:color w:val="FFFFFF"/>
        <w:sz w:val="18"/>
        <w:szCs w:val="18"/>
        <w:u w:color="FFFFFF"/>
      </w:rPr>
      <w:tab/>
      <w:t>P</w:t>
    </w:r>
    <w:r>
      <w:rPr>
        <w:rStyle w:val="Ninguno"/>
        <w:rFonts w:ascii="Arial" w:hAnsi="Arial"/>
        <w:color w:val="FFFFFF"/>
        <w:sz w:val="18"/>
        <w:szCs w:val="18"/>
        <w:u w:color="FFFFFF"/>
      </w:rPr>
      <w:t>ágina:</w:t>
    </w:r>
    <w:r>
      <w:rPr>
        <w:rStyle w:val="Ninguno"/>
        <w:rFonts w:ascii="Arial" w:hAnsi="Arial"/>
        <w:color w:val="FFFFFF"/>
        <w:sz w:val="18"/>
        <w:szCs w:val="18"/>
        <w:u w:color="FFFFFF"/>
      </w:rPr>
      <w:tab/>
    </w:r>
    <w:r>
      <w:rPr>
        <w:rStyle w:val="Ninguno"/>
        <w:rFonts w:ascii="Arial" w:eastAsia="Arial" w:hAnsi="Arial" w:cs="Arial"/>
        <w:color w:val="FFFFFF"/>
        <w:sz w:val="18"/>
        <w:szCs w:val="18"/>
        <w:u w:color="FFFFFF"/>
      </w:rPr>
      <w:fldChar w:fldCharType="begin"/>
    </w:r>
    <w:r>
      <w:rPr>
        <w:rStyle w:val="Ninguno"/>
        <w:rFonts w:ascii="Arial" w:eastAsia="Arial" w:hAnsi="Arial" w:cs="Arial"/>
        <w:color w:val="FFFFFF"/>
        <w:sz w:val="18"/>
        <w:szCs w:val="18"/>
        <w:u w:color="FFFFFF"/>
      </w:rPr>
      <w:instrText xml:space="preserve"> PAGE </w:instrText>
    </w:r>
    <w:r>
      <w:rPr>
        <w:rStyle w:val="Ninguno"/>
        <w:rFonts w:ascii="Arial" w:eastAsia="Arial" w:hAnsi="Arial" w:cs="Arial"/>
        <w:color w:val="FFFFFF"/>
        <w:sz w:val="18"/>
        <w:szCs w:val="18"/>
        <w:u w:color="FFFFFF"/>
      </w:rPr>
      <w:fldChar w:fldCharType="separate"/>
    </w:r>
    <w:r w:rsidR="00CE71E5">
      <w:rPr>
        <w:rStyle w:val="Ninguno"/>
        <w:rFonts w:ascii="Arial" w:eastAsia="Arial" w:hAnsi="Arial" w:cs="Arial"/>
        <w:noProof/>
        <w:color w:val="FFFFFF"/>
        <w:sz w:val="18"/>
        <w:szCs w:val="18"/>
        <w:u w:color="FFFFFF"/>
      </w:rPr>
      <w:t>21</w:t>
    </w:r>
    <w:r>
      <w:rPr>
        <w:rStyle w:val="Ninguno"/>
        <w:rFonts w:ascii="Arial" w:eastAsia="Arial" w:hAnsi="Arial" w:cs="Arial"/>
        <w:color w:val="FFFFFF"/>
        <w:sz w:val="18"/>
        <w:szCs w:val="18"/>
        <w:u w:color="FFFFFF"/>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3568E" w14:textId="77777777" w:rsidR="00D9399F" w:rsidRDefault="00D9399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058"/>
    <w:multiLevelType w:val="hybridMultilevel"/>
    <w:tmpl w:val="245C34BE"/>
    <w:lvl w:ilvl="0" w:tplc="BDD401B8">
      <w:start w:val="1"/>
      <w:numFmt w:val="decimal"/>
      <w:lvlText w:val="%1."/>
      <w:lvlJc w:val="left"/>
      <w:pPr>
        <w:ind w:left="785" w:hanging="360"/>
      </w:pPr>
      <w:rPr>
        <w:rFonts w:ascii="Arial" w:hAnsi="Arial" w:cs="Arial" w:hint="default"/>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05286E"/>
    <w:multiLevelType w:val="hybridMultilevel"/>
    <w:tmpl w:val="C0AC229C"/>
    <w:lvl w:ilvl="0" w:tplc="0038CB10">
      <w:start w:val="1"/>
      <w:numFmt w:val="decimal"/>
      <w:lvlText w:val="%1."/>
      <w:lvlJc w:val="left"/>
      <w:pPr>
        <w:ind w:left="720" w:hanging="360"/>
      </w:pPr>
      <w:rPr>
        <w:rFonts w:ascii="Arial" w:hAnsi="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F7A7408"/>
    <w:multiLevelType w:val="hybridMultilevel"/>
    <w:tmpl w:val="55368CD2"/>
    <w:numStyleLink w:val="Estiloimportado2"/>
  </w:abstractNum>
  <w:abstractNum w:abstractNumId="3" w15:restartNumberingAfterBreak="0">
    <w:nsid w:val="18E41EF4"/>
    <w:multiLevelType w:val="hybridMultilevel"/>
    <w:tmpl w:val="7098DF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001492"/>
    <w:multiLevelType w:val="hybridMultilevel"/>
    <w:tmpl w:val="386CDDC8"/>
    <w:numStyleLink w:val="Estiloimportado9"/>
  </w:abstractNum>
  <w:abstractNum w:abstractNumId="5" w15:restartNumberingAfterBreak="0">
    <w:nsid w:val="1D935052"/>
    <w:multiLevelType w:val="hybridMultilevel"/>
    <w:tmpl w:val="386CDDC8"/>
    <w:styleLink w:val="Estiloimportado9"/>
    <w:lvl w:ilvl="0" w:tplc="E24AEFBE">
      <w:start w:val="1"/>
      <w:numFmt w:val="bullet"/>
      <w:lvlText w:val="·"/>
      <w:lvlJc w:val="left"/>
      <w:pPr>
        <w:ind w:left="79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FA0B38">
      <w:start w:val="1"/>
      <w:numFmt w:val="bullet"/>
      <w:lvlText w:val="o"/>
      <w:lvlJc w:val="left"/>
      <w:pPr>
        <w:ind w:left="151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64923C">
      <w:start w:val="1"/>
      <w:numFmt w:val="bullet"/>
      <w:lvlText w:val="▪"/>
      <w:lvlJc w:val="left"/>
      <w:pPr>
        <w:ind w:left="223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CCB7C8">
      <w:start w:val="1"/>
      <w:numFmt w:val="bullet"/>
      <w:lvlText w:val="·"/>
      <w:lvlJc w:val="left"/>
      <w:pPr>
        <w:ind w:left="2952" w:hanging="432"/>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248AE8">
      <w:start w:val="1"/>
      <w:numFmt w:val="bullet"/>
      <w:lvlText w:val="o"/>
      <w:lvlJc w:val="left"/>
      <w:pPr>
        <w:ind w:left="367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79ADD9A">
      <w:start w:val="1"/>
      <w:numFmt w:val="bullet"/>
      <w:lvlText w:val="▪"/>
      <w:lvlJc w:val="left"/>
      <w:pPr>
        <w:ind w:left="439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7CD464">
      <w:start w:val="1"/>
      <w:numFmt w:val="bullet"/>
      <w:lvlText w:val="·"/>
      <w:lvlJc w:val="left"/>
      <w:pPr>
        <w:ind w:left="5112" w:hanging="432"/>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98ED76">
      <w:start w:val="1"/>
      <w:numFmt w:val="bullet"/>
      <w:lvlText w:val="o"/>
      <w:lvlJc w:val="left"/>
      <w:pPr>
        <w:ind w:left="583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1CCBC4">
      <w:start w:val="1"/>
      <w:numFmt w:val="bullet"/>
      <w:lvlText w:val="▪"/>
      <w:lvlJc w:val="left"/>
      <w:pPr>
        <w:ind w:left="655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4EF2FF9"/>
    <w:multiLevelType w:val="hybridMultilevel"/>
    <w:tmpl w:val="388CAD9C"/>
    <w:numStyleLink w:val="Estiloimportado5"/>
  </w:abstractNum>
  <w:abstractNum w:abstractNumId="7" w15:restartNumberingAfterBreak="0">
    <w:nsid w:val="2BA17ED7"/>
    <w:multiLevelType w:val="hybridMultilevel"/>
    <w:tmpl w:val="A12A6398"/>
    <w:lvl w:ilvl="0" w:tplc="4F7A6098">
      <w:start w:val="1"/>
      <w:numFmt w:val="decimal"/>
      <w:lvlText w:val="(%1)"/>
      <w:lvlJc w:val="left"/>
      <w:pPr>
        <w:tabs>
          <w:tab w:val="left" w:pos="234"/>
        </w:tabs>
        <w:ind w:left="900" w:hanging="54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7E06E1C">
      <w:start w:val="1"/>
      <w:numFmt w:val="lowerLetter"/>
      <w:lvlText w:val="%2."/>
      <w:lvlJc w:val="left"/>
      <w:pPr>
        <w:tabs>
          <w:tab w:val="left" w:pos="234"/>
        </w:tabs>
        <w:ind w:left="1620" w:hanging="54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E8EB62">
      <w:start w:val="1"/>
      <w:numFmt w:val="lowerRoman"/>
      <w:lvlText w:val="%3."/>
      <w:lvlJc w:val="left"/>
      <w:pPr>
        <w:tabs>
          <w:tab w:val="left" w:pos="234"/>
        </w:tabs>
        <w:ind w:left="2310" w:hanging="45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EC6D96">
      <w:start w:val="1"/>
      <w:numFmt w:val="decimal"/>
      <w:lvlText w:val="%4."/>
      <w:lvlJc w:val="left"/>
      <w:pPr>
        <w:tabs>
          <w:tab w:val="left" w:pos="234"/>
        </w:tabs>
        <w:ind w:left="3060" w:hanging="54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14FCAC">
      <w:start w:val="1"/>
      <w:numFmt w:val="lowerLetter"/>
      <w:lvlText w:val="%5."/>
      <w:lvlJc w:val="left"/>
      <w:pPr>
        <w:tabs>
          <w:tab w:val="left" w:pos="234"/>
        </w:tabs>
        <w:ind w:left="3780" w:hanging="54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0EB826">
      <w:start w:val="1"/>
      <w:numFmt w:val="lowerRoman"/>
      <w:lvlText w:val="%6."/>
      <w:lvlJc w:val="left"/>
      <w:pPr>
        <w:tabs>
          <w:tab w:val="left" w:pos="234"/>
        </w:tabs>
        <w:ind w:left="4470" w:hanging="45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88080C">
      <w:start w:val="1"/>
      <w:numFmt w:val="decimal"/>
      <w:lvlText w:val="%7."/>
      <w:lvlJc w:val="left"/>
      <w:pPr>
        <w:tabs>
          <w:tab w:val="left" w:pos="234"/>
        </w:tabs>
        <w:ind w:left="5220" w:hanging="54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E63802">
      <w:start w:val="1"/>
      <w:numFmt w:val="lowerLetter"/>
      <w:lvlText w:val="%8."/>
      <w:lvlJc w:val="left"/>
      <w:pPr>
        <w:tabs>
          <w:tab w:val="left" w:pos="234"/>
        </w:tabs>
        <w:ind w:left="5940" w:hanging="54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8C5ACC">
      <w:start w:val="1"/>
      <w:numFmt w:val="lowerRoman"/>
      <w:lvlText w:val="%9."/>
      <w:lvlJc w:val="left"/>
      <w:pPr>
        <w:tabs>
          <w:tab w:val="left" w:pos="234"/>
        </w:tabs>
        <w:ind w:left="6630" w:hanging="45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385405F"/>
    <w:multiLevelType w:val="hybridMultilevel"/>
    <w:tmpl w:val="76A6387E"/>
    <w:lvl w:ilvl="0" w:tplc="2A2E939C">
      <w:start w:val="1"/>
      <w:numFmt w:val="decimal"/>
      <w:lvlText w:val="%1."/>
      <w:lvlJc w:val="left"/>
      <w:pPr>
        <w:ind w:left="1152" w:hanging="360"/>
      </w:pPr>
      <w:rPr>
        <w:rFonts w:ascii="Arial" w:hAnsi="Arial" w:hint="default"/>
      </w:rPr>
    </w:lvl>
    <w:lvl w:ilvl="1" w:tplc="0C0A0019" w:tentative="1">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9" w15:restartNumberingAfterBreak="0">
    <w:nsid w:val="3540238E"/>
    <w:multiLevelType w:val="hybridMultilevel"/>
    <w:tmpl w:val="5FB8AD34"/>
    <w:lvl w:ilvl="0" w:tplc="38EE9394">
      <w:start w:val="1"/>
      <w:numFmt w:val="bullet"/>
      <w:lvlText w:val="·"/>
      <w:lvlJc w:val="left"/>
      <w:pPr>
        <w:ind w:left="520" w:hanging="160"/>
      </w:pPr>
      <w:rPr>
        <w:rFonts w:ascii="Symbol" w:eastAsia="Symbol" w:hAnsi="Symbol" w:cs="Symbol"/>
        <w:b w:val="0"/>
        <w:bCs w:val="0"/>
        <w:i w:val="0"/>
        <w:iCs w:val="0"/>
        <w:caps w:val="0"/>
        <w:smallCaps w:val="0"/>
        <w:strike w:val="0"/>
        <w:dstrike w:val="0"/>
        <w:color w:val="000000"/>
        <w:spacing w:val="0"/>
        <w:w w:val="100"/>
        <w:kern w:val="0"/>
        <w:position w:val="0"/>
        <w:sz w:val="9"/>
        <w:szCs w:val="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24CD72">
      <w:start w:val="1"/>
      <w:numFmt w:val="bullet"/>
      <w:lvlText w:val="o"/>
      <w:lvlJc w:val="left"/>
      <w:pPr>
        <w:ind w:left="1800" w:hanging="1800"/>
      </w:pPr>
      <w:rPr>
        <w:rFonts w:ascii="Courier New" w:eastAsia="Courier New" w:hAnsi="Courier New" w:cs="Courier New"/>
        <w:b w:val="0"/>
        <w:bCs w:val="0"/>
        <w:i w:val="0"/>
        <w:iCs w:val="0"/>
        <w:caps w:val="0"/>
        <w:smallCaps w:val="0"/>
        <w:strike w:val="0"/>
        <w:dstrike w:val="0"/>
        <w:color w:val="1D1D1D"/>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77E3FEE">
      <w:start w:val="1"/>
      <w:numFmt w:val="bullet"/>
      <w:lvlText w:val="▪"/>
      <w:lvlJc w:val="left"/>
      <w:pPr>
        <w:ind w:left="1800" w:hanging="1800"/>
      </w:pPr>
      <w:rPr>
        <w:rFonts w:ascii="Courier New" w:eastAsia="Courier New" w:hAnsi="Courier New" w:cs="Courier New"/>
        <w:b w:val="0"/>
        <w:bCs w:val="0"/>
        <w:i w:val="0"/>
        <w:iCs w:val="0"/>
        <w:caps w:val="0"/>
        <w:smallCaps w:val="0"/>
        <w:strike w:val="0"/>
        <w:dstrike w:val="0"/>
        <w:color w:val="1D1D1D"/>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B2D9A6">
      <w:start w:val="1"/>
      <w:numFmt w:val="bullet"/>
      <w:lvlText w:val="▪"/>
      <w:lvlJc w:val="left"/>
      <w:pPr>
        <w:ind w:left="1800" w:hanging="1800"/>
      </w:pPr>
      <w:rPr>
        <w:rFonts w:ascii="Courier New" w:eastAsia="Courier New" w:hAnsi="Courier New" w:cs="Courier New"/>
        <w:b w:val="0"/>
        <w:bCs w:val="0"/>
        <w:i w:val="0"/>
        <w:iCs w:val="0"/>
        <w:caps w:val="0"/>
        <w:smallCaps w:val="0"/>
        <w:strike w:val="0"/>
        <w:dstrike w:val="0"/>
        <w:color w:val="1D1D1D"/>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D40C9C">
      <w:start w:val="1"/>
      <w:numFmt w:val="bullet"/>
      <w:lvlText w:val="▪"/>
      <w:lvlJc w:val="left"/>
      <w:pPr>
        <w:ind w:left="2160" w:hanging="1800"/>
      </w:pPr>
      <w:rPr>
        <w:rFonts w:ascii="Courier New" w:eastAsia="Courier New" w:hAnsi="Courier New" w:cs="Courier New"/>
        <w:b w:val="0"/>
        <w:bCs w:val="0"/>
        <w:i w:val="0"/>
        <w:iCs w:val="0"/>
        <w:caps w:val="0"/>
        <w:smallCaps w:val="0"/>
        <w:strike w:val="0"/>
        <w:dstrike w:val="0"/>
        <w:color w:val="1D1D1D"/>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AA9844">
      <w:start w:val="1"/>
      <w:numFmt w:val="bullet"/>
      <w:lvlText w:val="▪"/>
      <w:lvlJc w:val="left"/>
      <w:pPr>
        <w:ind w:left="2880" w:hanging="1800"/>
      </w:pPr>
      <w:rPr>
        <w:rFonts w:ascii="Courier New" w:eastAsia="Courier New" w:hAnsi="Courier New" w:cs="Courier New"/>
        <w:b w:val="0"/>
        <w:bCs w:val="0"/>
        <w:i w:val="0"/>
        <w:iCs w:val="0"/>
        <w:caps w:val="0"/>
        <w:smallCaps w:val="0"/>
        <w:strike w:val="0"/>
        <w:dstrike w:val="0"/>
        <w:color w:val="1D1D1D"/>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10383E">
      <w:start w:val="1"/>
      <w:numFmt w:val="bullet"/>
      <w:lvlText w:val="▪"/>
      <w:lvlJc w:val="left"/>
      <w:pPr>
        <w:ind w:left="3600" w:hanging="1800"/>
      </w:pPr>
      <w:rPr>
        <w:rFonts w:ascii="Courier New" w:eastAsia="Courier New" w:hAnsi="Courier New" w:cs="Courier New"/>
        <w:b w:val="0"/>
        <w:bCs w:val="0"/>
        <w:i w:val="0"/>
        <w:iCs w:val="0"/>
        <w:caps w:val="0"/>
        <w:smallCaps w:val="0"/>
        <w:strike w:val="0"/>
        <w:dstrike w:val="0"/>
        <w:color w:val="1D1D1D"/>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F48B2A">
      <w:start w:val="1"/>
      <w:numFmt w:val="bullet"/>
      <w:lvlText w:val="▪"/>
      <w:lvlJc w:val="left"/>
      <w:pPr>
        <w:ind w:left="4320" w:hanging="1800"/>
      </w:pPr>
      <w:rPr>
        <w:rFonts w:ascii="Courier New" w:eastAsia="Courier New" w:hAnsi="Courier New" w:cs="Courier New"/>
        <w:b w:val="0"/>
        <w:bCs w:val="0"/>
        <w:i w:val="0"/>
        <w:iCs w:val="0"/>
        <w:caps w:val="0"/>
        <w:smallCaps w:val="0"/>
        <w:strike w:val="0"/>
        <w:dstrike w:val="0"/>
        <w:color w:val="1D1D1D"/>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32EB68">
      <w:start w:val="1"/>
      <w:numFmt w:val="bullet"/>
      <w:lvlText w:val="▪"/>
      <w:lvlJc w:val="left"/>
      <w:pPr>
        <w:ind w:left="5040" w:hanging="1800"/>
      </w:pPr>
      <w:rPr>
        <w:rFonts w:ascii="Courier New" w:eastAsia="Courier New" w:hAnsi="Courier New" w:cs="Courier New"/>
        <w:b w:val="0"/>
        <w:bCs w:val="0"/>
        <w:i w:val="0"/>
        <w:iCs w:val="0"/>
        <w:caps w:val="0"/>
        <w:smallCaps w:val="0"/>
        <w:strike w:val="0"/>
        <w:dstrike w:val="0"/>
        <w:color w:val="1D1D1D"/>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B654EBF"/>
    <w:multiLevelType w:val="hybridMultilevel"/>
    <w:tmpl w:val="0C74150C"/>
    <w:numStyleLink w:val="Estiloimportado4"/>
  </w:abstractNum>
  <w:abstractNum w:abstractNumId="11" w15:restartNumberingAfterBreak="0">
    <w:nsid w:val="3B7C4727"/>
    <w:multiLevelType w:val="hybridMultilevel"/>
    <w:tmpl w:val="C0669D5C"/>
    <w:styleLink w:val="Estiloimportado10"/>
    <w:lvl w:ilvl="0" w:tplc="637616B4">
      <w:start w:val="1"/>
      <w:numFmt w:val="decimal"/>
      <w:lvlText w:val="%1."/>
      <w:lvlJc w:val="left"/>
      <w:pPr>
        <w:tabs>
          <w:tab w:val="num" w:pos="720"/>
        </w:tabs>
        <w:ind w:left="785" w:hanging="360"/>
      </w:pPr>
      <w:rPr>
        <w:rFonts w:ascii="Arial" w:eastAsia="Arial" w:hAnsi="Arial" w:cs="Arial"/>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12C6EA">
      <w:start w:val="1"/>
      <w:numFmt w:val="decimal"/>
      <w:lvlText w:val="%2."/>
      <w:lvlJc w:val="left"/>
      <w:pPr>
        <w:tabs>
          <w:tab w:val="num" w:pos="720"/>
        </w:tabs>
        <w:ind w:left="785" w:hanging="360"/>
      </w:pPr>
      <w:rPr>
        <w:rFonts w:ascii="Arial" w:eastAsia="Arial" w:hAnsi="Arial" w:cs="Arial"/>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7CFE96">
      <w:start w:val="1"/>
      <w:numFmt w:val="decimal"/>
      <w:lvlText w:val="%3."/>
      <w:lvlJc w:val="left"/>
      <w:pPr>
        <w:tabs>
          <w:tab w:val="num" w:pos="720"/>
        </w:tabs>
        <w:ind w:left="785" w:hanging="360"/>
      </w:pPr>
      <w:rPr>
        <w:rFonts w:ascii="Arial" w:eastAsia="Arial" w:hAnsi="Arial" w:cs="Arial"/>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D8A956">
      <w:start w:val="1"/>
      <w:numFmt w:val="decimal"/>
      <w:lvlText w:val="%4."/>
      <w:lvlJc w:val="left"/>
      <w:pPr>
        <w:tabs>
          <w:tab w:val="num" w:pos="720"/>
        </w:tabs>
        <w:ind w:left="785" w:hanging="360"/>
      </w:pPr>
      <w:rPr>
        <w:rFonts w:ascii="Arial" w:eastAsia="Arial" w:hAnsi="Arial" w:cs="Arial"/>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7EA1B8">
      <w:start w:val="1"/>
      <w:numFmt w:val="decimal"/>
      <w:lvlText w:val="%5."/>
      <w:lvlJc w:val="left"/>
      <w:pPr>
        <w:tabs>
          <w:tab w:val="num" w:pos="720"/>
        </w:tabs>
        <w:ind w:left="785" w:hanging="360"/>
      </w:pPr>
      <w:rPr>
        <w:rFonts w:ascii="Arial" w:eastAsia="Arial" w:hAnsi="Arial" w:cs="Arial"/>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CCE9CA">
      <w:start w:val="1"/>
      <w:numFmt w:val="decimal"/>
      <w:lvlText w:val="%6."/>
      <w:lvlJc w:val="left"/>
      <w:pPr>
        <w:tabs>
          <w:tab w:val="num" w:pos="720"/>
        </w:tabs>
        <w:ind w:left="785" w:hanging="360"/>
      </w:pPr>
      <w:rPr>
        <w:rFonts w:ascii="Arial" w:eastAsia="Arial" w:hAnsi="Arial" w:cs="Arial"/>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E27B58">
      <w:start w:val="1"/>
      <w:numFmt w:val="decimal"/>
      <w:lvlText w:val="%7."/>
      <w:lvlJc w:val="left"/>
      <w:pPr>
        <w:tabs>
          <w:tab w:val="num" w:pos="720"/>
        </w:tabs>
        <w:ind w:left="785" w:hanging="360"/>
      </w:pPr>
      <w:rPr>
        <w:rFonts w:ascii="Arial" w:eastAsia="Arial" w:hAnsi="Arial" w:cs="Arial"/>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6C91BA">
      <w:start w:val="1"/>
      <w:numFmt w:val="decimal"/>
      <w:lvlText w:val="%8."/>
      <w:lvlJc w:val="left"/>
      <w:pPr>
        <w:tabs>
          <w:tab w:val="num" w:pos="720"/>
        </w:tabs>
        <w:ind w:left="785" w:hanging="360"/>
      </w:pPr>
      <w:rPr>
        <w:rFonts w:ascii="Arial" w:eastAsia="Arial" w:hAnsi="Arial" w:cs="Arial"/>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56A544">
      <w:start w:val="1"/>
      <w:numFmt w:val="decimal"/>
      <w:lvlText w:val="%9."/>
      <w:lvlJc w:val="left"/>
      <w:pPr>
        <w:tabs>
          <w:tab w:val="num" w:pos="720"/>
        </w:tabs>
        <w:ind w:left="785" w:hanging="360"/>
      </w:pPr>
      <w:rPr>
        <w:rFonts w:ascii="Arial" w:eastAsia="Arial" w:hAnsi="Arial" w:cs="Arial"/>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C5C6269"/>
    <w:multiLevelType w:val="hybridMultilevel"/>
    <w:tmpl w:val="ABD49756"/>
    <w:lvl w:ilvl="0" w:tplc="0652C01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41D584B"/>
    <w:multiLevelType w:val="hybridMultilevel"/>
    <w:tmpl w:val="FB324DD4"/>
    <w:styleLink w:val="Estiloimportado8"/>
    <w:lvl w:ilvl="0" w:tplc="2B943F6C">
      <w:start w:val="1"/>
      <w:numFmt w:val="bullet"/>
      <w:lvlText w:val="·"/>
      <w:lvlJc w:val="left"/>
      <w:pPr>
        <w:ind w:left="79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222F7A">
      <w:start w:val="1"/>
      <w:numFmt w:val="bullet"/>
      <w:lvlText w:val="o"/>
      <w:lvlJc w:val="left"/>
      <w:pPr>
        <w:ind w:left="151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549EAE">
      <w:start w:val="1"/>
      <w:numFmt w:val="bullet"/>
      <w:lvlText w:val="▪"/>
      <w:lvlJc w:val="left"/>
      <w:pPr>
        <w:ind w:left="223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14E3BC">
      <w:start w:val="1"/>
      <w:numFmt w:val="bullet"/>
      <w:lvlText w:val="·"/>
      <w:lvlJc w:val="left"/>
      <w:pPr>
        <w:ind w:left="295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2CD816">
      <w:start w:val="1"/>
      <w:numFmt w:val="bullet"/>
      <w:lvlText w:val="o"/>
      <w:lvlJc w:val="left"/>
      <w:pPr>
        <w:ind w:left="367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F869EE">
      <w:start w:val="1"/>
      <w:numFmt w:val="bullet"/>
      <w:lvlText w:val="▪"/>
      <w:lvlJc w:val="left"/>
      <w:pPr>
        <w:ind w:left="439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DEC980">
      <w:start w:val="1"/>
      <w:numFmt w:val="bullet"/>
      <w:lvlText w:val="·"/>
      <w:lvlJc w:val="left"/>
      <w:pPr>
        <w:ind w:left="511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0A9278">
      <w:start w:val="1"/>
      <w:numFmt w:val="bullet"/>
      <w:lvlText w:val="o"/>
      <w:lvlJc w:val="left"/>
      <w:pPr>
        <w:ind w:left="583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6E603C">
      <w:start w:val="1"/>
      <w:numFmt w:val="bullet"/>
      <w:lvlText w:val="▪"/>
      <w:lvlJc w:val="left"/>
      <w:pPr>
        <w:ind w:left="655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B2F7C71"/>
    <w:multiLevelType w:val="hybridMultilevel"/>
    <w:tmpl w:val="C0669D5C"/>
    <w:numStyleLink w:val="Estiloimportado10"/>
  </w:abstractNum>
  <w:abstractNum w:abstractNumId="15" w15:restartNumberingAfterBreak="0">
    <w:nsid w:val="4CC901E6"/>
    <w:multiLevelType w:val="hybridMultilevel"/>
    <w:tmpl w:val="0C74150C"/>
    <w:styleLink w:val="Estiloimportado4"/>
    <w:lvl w:ilvl="0" w:tplc="DDD6EBC2">
      <w:start w:val="1"/>
      <w:numFmt w:val="bullet"/>
      <w:lvlText w:val="-"/>
      <w:lvlJc w:val="left"/>
      <w:pPr>
        <w:ind w:left="792" w:hanging="43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C20EE8">
      <w:start w:val="1"/>
      <w:numFmt w:val="bullet"/>
      <w:lvlText w:val="-"/>
      <w:lvlJc w:val="left"/>
      <w:pPr>
        <w:ind w:left="792" w:hanging="43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8C1264">
      <w:start w:val="1"/>
      <w:numFmt w:val="bullet"/>
      <w:lvlText w:val="-"/>
      <w:lvlJc w:val="left"/>
      <w:pPr>
        <w:ind w:left="792" w:hanging="43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08FB7E">
      <w:start w:val="1"/>
      <w:numFmt w:val="bullet"/>
      <w:lvlText w:val="-"/>
      <w:lvlJc w:val="left"/>
      <w:pPr>
        <w:ind w:left="792" w:hanging="43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F066D0">
      <w:start w:val="1"/>
      <w:numFmt w:val="bullet"/>
      <w:lvlText w:val="-"/>
      <w:lvlJc w:val="left"/>
      <w:pPr>
        <w:ind w:left="792" w:hanging="43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70AAE2">
      <w:start w:val="1"/>
      <w:numFmt w:val="bullet"/>
      <w:lvlText w:val="-"/>
      <w:lvlJc w:val="left"/>
      <w:pPr>
        <w:ind w:left="792" w:hanging="43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FA39B0">
      <w:start w:val="1"/>
      <w:numFmt w:val="bullet"/>
      <w:lvlText w:val="-"/>
      <w:lvlJc w:val="left"/>
      <w:pPr>
        <w:ind w:left="792" w:hanging="43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1C4A1A">
      <w:start w:val="1"/>
      <w:numFmt w:val="bullet"/>
      <w:lvlText w:val="-"/>
      <w:lvlJc w:val="left"/>
      <w:pPr>
        <w:ind w:left="792" w:hanging="43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9C2BEC">
      <w:start w:val="1"/>
      <w:numFmt w:val="bullet"/>
      <w:lvlText w:val="-"/>
      <w:lvlJc w:val="left"/>
      <w:pPr>
        <w:ind w:left="792" w:hanging="43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CCF6139"/>
    <w:multiLevelType w:val="hybridMultilevel"/>
    <w:tmpl w:val="FB324DD4"/>
    <w:numStyleLink w:val="Estiloimportado8"/>
  </w:abstractNum>
  <w:abstractNum w:abstractNumId="17" w15:restartNumberingAfterBreak="0">
    <w:nsid w:val="594739CD"/>
    <w:multiLevelType w:val="hybridMultilevel"/>
    <w:tmpl w:val="388CAD9C"/>
    <w:styleLink w:val="Estiloimportado5"/>
    <w:lvl w:ilvl="0" w:tplc="BEDEDC00">
      <w:start w:val="1"/>
      <w:numFmt w:val="bullet"/>
      <w:lvlText w:val="·"/>
      <w:lvlJc w:val="left"/>
      <w:pPr>
        <w:ind w:left="64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D059AE">
      <w:start w:val="1"/>
      <w:numFmt w:val="bullet"/>
      <w:lvlText w:val="o"/>
      <w:lvlJc w:val="left"/>
      <w:pPr>
        <w:ind w:left="13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D87F42">
      <w:start w:val="1"/>
      <w:numFmt w:val="bullet"/>
      <w:lvlText w:val="▪"/>
      <w:lvlJc w:val="left"/>
      <w:pPr>
        <w:ind w:left="20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3644F4">
      <w:start w:val="1"/>
      <w:numFmt w:val="bullet"/>
      <w:lvlText w:val="·"/>
      <w:lvlJc w:val="left"/>
      <w:pPr>
        <w:ind w:left="280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E64AAA">
      <w:start w:val="1"/>
      <w:numFmt w:val="bullet"/>
      <w:lvlText w:val="o"/>
      <w:lvlJc w:val="left"/>
      <w:pPr>
        <w:ind w:left="35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643F9E">
      <w:start w:val="1"/>
      <w:numFmt w:val="bullet"/>
      <w:lvlText w:val="▪"/>
      <w:lvlJc w:val="left"/>
      <w:pPr>
        <w:ind w:left="42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AA681C">
      <w:start w:val="1"/>
      <w:numFmt w:val="bullet"/>
      <w:lvlText w:val="·"/>
      <w:lvlJc w:val="left"/>
      <w:pPr>
        <w:ind w:left="496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F86F1E">
      <w:start w:val="1"/>
      <w:numFmt w:val="bullet"/>
      <w:lvlText w:val="o"/>
      <w:lvlJc w:val="left"/>
      <w:pPr>
        <w:ind w:left="56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26530C">
      <w:start w:val="1"/>
      <w:numFmt w:val="bullet"/>
      <w:lvlText w:val="▪"/>
      <w:lvlJc w:val="left"/>
      <w:pPr>
        <w:ind w:left="64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66DC5201"/>
    <w:multiLevelType w:val="hybridMultilevel"/>
    <w:tmpl w:val="359AD978"/>
    <w:lvl w:ilvl="0" w:tplc="9022E9A2">
      <w:start w:val="1"/>
      <w:numFmt w:val="bullet"/>
      <w:lvlText w:val=""/>
      <w:lvlJc w:val="left"/>
      <w:pPr>
        <w:ind w:left="835" w:hanging="360"/>
      </w:pPr>
      <w:rPr>
        <w:rFonts w:ascii="Symbol" w:hAnsi="Symbol" w:hint="default"/>
        <w:color w:val="auto"/>
      </w:rPr>
    </w:lvl>
    <w:lvl w:ilvl="1" w:tplc="0C0A0003" w:tentative="1">
      <w:start w:val="1"/>
      <w:numFmt w:val="bullet"/>
      <w:lvlText w:val="o"/>
      <w:lvlJc w:val="left"/>
      <w:pPr>
        <w:ind w:left="1555" w:hanging="360"/>
      </w:pPr>
      <w:rPr>
        <w:rFonts w:ascii="Courier New" w:hAnsi="Courier New" w:cs="Courier New" w:hint="default"/>
      </w:rPr>
    </w:lvl>
    <w:lvl w:ilvl="2" w:tplc="0C0A0005" w:tentative="1">
      <w:start w:val="1"/>
      <w:numFmt w:val="bullet"/>
      <w:lvlText w:val=""/>
      <w:lvlJc w:val="left"/>
      <w:pPr>
        <w:ind w:left="2275" w:hanging="360"/>
      </w:pPr>
      <w:rPr>
        <w:rFonts w:ascii="Wingdings" w:hAnsi="Wingdings" w:hint="default"/>
      </w:rPr>
    </w:lvl>
    <w:lvl w:ilvl="3" w:tplc="0C0A0001" w:tentative="1">
      <w:start w:val="1"/>
      <w:numFmt w:val="bullet"/>
      <w:lvlText w:val=""/>
      <w:lvlJc w:val="left"/>
      <w:pPr>
        <w:ind w:left="2995" w:hanging="360"/>
      </w:pPr>
      <w:rPr>
        <w:rFonts w:ascii="Symbol" w:hAnsi="Symbol" w:hint="default"/>
      </w:rPr>
    </w:lvl>
    <w:lvl w:ilvl="4" w:tplc="0C0A0003" w:tentative="1">
      <w:start w:val="1"/>
      <w:numFmt w:val="bullet"/>
      <w:lvlText w:val="o"/>
      <w:lvlJc w:val="left"/>
      <w:pPr>
        <w:ind w:left="3715" w:hanging="360"/>
      </w:pPr>
      <w:rPr>
        <w:rFonts w:ascii="Courier New" w:hAnsi="Courier New" w:cs="Courier New" w:hint="default"/>
      </w:rPr>
    </w:lvl>
    <w:lvl w:ilvl="5" w:tplc="0C0A0005" w:tentative="1">
      <w:start w:val="1"/>
      <w:numFmt w:val="bullet"/>
      <w:lvlText w:val=""/>
      <w:lvlJc w:val="left"/>
      <w:pPr>
        <w:ind w:left="4435" w:hanging="360"/>
      </w:pPr>
      <w:rPr>
        <w:rFonts w:ascii="Wingdings" w:hAnsi="Wingdings" w:hint="default"/>
      </w:rPr>
    </w:lvl>
    <w:lvl w:ilvl="6" w:tplc="0C0A0001" w:tentative="1">
      <w:start w:val="1"/>
      <w:numFmt w:val="bullet"/>
      <w:lvlText w:val=""/>
      <w:lvlJc w:val="left"/>
      <w:pPr>
        <w:ind w:left="5155" w:hanging="360"/>
      </w:pPr>
      <w:rPr>
        <w:rFonts w:ascii="Symbol" w:hAnsi="Symbol" w:hint="default"/>
      </w:rPr>
    </w:lvl>
    <w:lvl w:ilvl="7" w:tplc="0C0A0003" w:tentative="1">
      <w:start w:val="1"/>
      <w:numFmt w:val="bullet"/>
      <w:lvlText w:val="o"/>
      <w:lvlJc w:val="left"/>
      <w:pPr>
        <w:ind w:left="5875" w:hanging="360"/>
      </w:pPr>
      <w:rPr>
        <w:rFonts w:ascii="Courier New" w:hAnsi="Courier New" w:cs="Courier New" w:hint="default"/>
      </w:rPr>
    </w:lvl>
    <w:lvl w:ilvl="8" w:tplc="0C0A0005" w:tentative="1">
      <w:start w:val="1"/>
      <w:numFmt w:val="bullet"/>
      <w:lvlText w:val=""/>
      <w:lvlJc w:val="left"/>
      <w:pPr>
        <w:ind w:left="6595" w:hanging="360"/>
      </w:pPr>
      <w:rPr>
        <w:rFonts w:ascii="Wingdings" w:hAnsi="Wingdings" w:hint="default"/>
      </w:rPr>
    </w:lvl>
  </w:abstractNum>
  <w:abstractNum w:abstractNumId="19" w15:restartNumberingAfterBreak="0">
    <w:nsid w:val="6A1615FC"/>
    <w:multiLevelType w:val="hybridMultilevel"/>
    <w:tmpl w:val="55368CD2"/>
    <w:styleLink w:val="Estiloimportado2"/>
    <w:lvl w:ilvl="0" w:tplc="00587702">
      <w:start w:val="1"/>
      <w:numFmt w:val="decimal"/>
      <w:lvlText w:val="%1."/>
      <w:lvlJc w:val="left"/>
      <w:pPr>
        <w:ind w:left="648" w:hanging="468"/>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669336">
      <w:start w:val="1"/>
      <w:numFmt w:val="lowerLetter"/>
      <w:lvlText w:val="%2."/>
      <w:lvlJc w:val="left"/>
      <w:pPr>
        <w:ind w:left="1116" w:hanging="216"/>
      </w:pPr>
      <w:rPr>
        <w:rFonts w:ascii="Arial" w:eastAsia="Arial" w:hAnsi="Arial" w:cs="Arial"/>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8671D6">
      <w:start w:val="1"/>
      <w:numFmt w:val="lowerRoman"/>
      <w:suff w:val="nothing"/>
      <w:lvlText w:val="%3."/>
      <w:lvlJc w:val="left"/>
      <w:pPr>
        <w:ind w:left="1824" w:hanging="111"/>
      </w:pPr>
      <w:rPr>
        <w:rFonts w:ascii="Arial" w:eastAsia="Arial" w:hAnsi="Arial" w:cs="Arial"/>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10D1C4">
      <w:start w:val="1"/>
      <w:numFmt w:val="decimal"/>
      <w:lvlText w:val="%4."/>
      <w:lvlJc w:val="left"/>
      <w:pPr>
        <w:ind w:left="2556" w:hanging="216"/>
      </w:pPr>
      <w:rPr>
        <w:rFonts w:ascii="Arial" w:eastAsia="Arial" w:hAnsi="Arial" w:cs="Arial"/>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C04CC0">
      <w:start w:val="1"/>
      <w:numFmt w:val="lowerLetter"/>
      <w:lvlText w:val="%5."/>
      <w:lvlJc w:val="left"/>
      <w:pPr>
        <w:ind w:left="3276" w:hanging="216"/>
      </w:pPr>
      <w:rPr>
        <w:rFonts w:ascii="Arial" w:eastAsia="Arial" w:hAnsi="Arial" w:cs="Arial"/>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581330">
      <w:start w:val="1"/>
      <w:numFmt w:val="lowerRoman"/>
      <w:suff w:val="nothing"/>
      <w:lvlText w:val="%6."/>
      <w:lvlJc w:val="left"/>
      <w:pPr>
        <w:ind w:left="3984" w:hanging="111"/>
      </w:pPr>
      <w:rPr>
        <w:rFonts w:ascii="Arial" w:eastAsia="Arial" w:hAnsi="Arial" w:cs="Arial"/>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E888D6">
      <w:start w:val="1"/>
      <w:numFmt w:val="decimal"/>
      <w:lvlText w:val="%7."/>
      <w:lvlJc w:val="left"/>
      <w:pPr>
        <w:ind w:left="4716" w:hanging="216"/>
      </w:pPr>
      <w:rPr>
        <w:rFonts w:ascii="Arial" w:eastAsia="Arial" w:hAnsi="Arial" w:cs="Arial"/>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4204DE">
      <w:start w:val="1"/>
      <w:numFmt w:val="lowerLetter"/>
      <w:lvlText w:val="%8."/>
      <w:lvlJc w:val="left"/>
      <w:pPr>
        <w:ind w:left="5436" w:hanging="216"/>
      </w:pPr>
      <w:rPr>
        <w:rFonts w:ascii="Arial" w:eastAsia="Arial" w:hAnsi="Arial" w:cs="Arial"/>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C2B904">
      <w:start w:val="1"/>
      <w:numFmt w:val="lowerRoman"/>
      <w:suff w:val="nothing"/>
      <w:lvlText w:val="%9."/>
      <w:lvlJc w:val="left"/>
      <w:pPr>
        <w:ind w:left="6144" w:hanging="111"/>
      </w:pPr>
      <w:rPr>
        <w:rFonts w:ascii="Arial" w:eastAsia="Arial" w:hAnsi="Arial" w:cs="Arial"/>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7ADF0340"/>
    <w:multiLevelType w:val="hybridMultilevel"/>
    <w:tmpl w:val="1EAAB4FA"/>
    <w:lvl w:ilvl="0" w:tplc="EF123ED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9"/>
  </w:num>
  <w:num w:numId="4">
    <w:abstractNumId w:val="15"/>
  </w:num>
  <w:num w:numId="5">
    <w:abstractNumId w:val="10"/>
  </w:num>
  <w:num w:numId="6">
    <w:abstractNumId w:val="17"/>
  </w:num>
  <w:num w:numId="7">
    <w:abstractNumId w:val="6"/>
  </w:num>
  <w:num w:numId="8">
    <w:abstractNumId w:val="7"/>
  </w:num>
  <w:num w:numId="9">
    <w:abstractNumId w:val="7"/>
    <w:lvlOverride w:ilvl="0">
      <w:lvl w:ilvl="0" w:tplc="4F7A6098">
        <w:start w:val="1"/>
        <w:numFmt w:val="decimal"/>
        <w:lvlText w:val="(%1)"/>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7E06E1C">
        <w:start w:val="1"/>
        <w:numFmt w:val="lowerLetter"/>
        <w:lvlText w:val="%2."/>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0E8EB62">
        <w:start w:val="1"/>
        <w:numFmt w:val="lowerRoman"/>
        <w:lvlText w:val="%3."/>
        <w:lvlJc w:val="left"/>
        <w:pPr>
          <w:ind w:left="2160" w:hanging="26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CEC6D96">
        <w:start w:val="1"/>
        <w:numFmt w:val="decimal"/>
        <w:lvlText w:val="%4."/>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E14FCAC">
        <w:start w:val="1"/>
        <w:numFmt w:val="lowerLetter"/>
        <w:lvlText w:val="%5."/>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60EB826">
        <w:start w:val="1"/>
        <w:numFmt w:val="lowerRoman"/>
        <w:lvlText w:val="%6."/>
        <w:lvlJc w:val="left"/>
        <w:pPr>
          <w:ind w:left="4320" w:hanging="26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088080C">
        <w:start w:val="1"/>
        <w:numFmt w:val="decimal"/>
        <w:lvlText w:val="%7."/>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CE63802">
        <w:start w:val="1"/>
        <w:numFmt w:val="lowerLetter"/>
        <w:lvlText w:val="%8."/>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E8C5ACC">
        <w:start w:val="1"/>
        <w:numFmt w:val="lowerRoman"/>
        <w:lvlText w:val="%9."/>
        <w:lvlJc w:val="left"/>
        <w:pPr>
          <w:ind w:left="6480" w:hanging="26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13"/>
  </w:num>
  <w:num w:numId="11">
    <w:abstractNumId w:val="16"/>
  </w:num>
  <w:num w:numId="12">
    <w:abstractNumId w:val="5"/>
  </w:num>
  <w:num w:numId="13">
    <w:abstractNumId w:val="4"/>
  </w:num>
  <w:num w:numId="14">
    <w:abstractNumId w:val="4"/>
    <w:lvlOverride w:ilvl="0">
      <w:lvl w:ilvl="0" w:tplc="A48AEE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596E1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81072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146B96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57487C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76841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EECF95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4DADB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C32D8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11"/>
  </w:num>
  <w:num w:numId="16">
    <w:abstractNumId w:val="14"/>
    <w:lvlOverride w:ilvl="0">
      <w:lvl w:ilvl="0" w:tplc="F9921D7A">
        <w:start w:val="1"/>
        <w:numFmt w:val="decimal"/>
        <w:lvlText w:val="%1."/>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num>
  <w:num w:numId="17">
    <w:abstractNumId w:val="14"/>
    <w:lvlOverride w:ilvl="0">
      <w:lvl w:ilvl="0" w:tplc="F9921D7A">
        <w:start w:val="1"/>
        <w:numFmt w:val="decimal"/>
        <w:lvlText w:val="%1."/>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0DE1170">
        <w:start w:val="1"/>
        <w:numFmt w:val="decimal"/>
        <w:lvlText w:val="%2."/>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BF2FBC8">
        <w:start w:val="1"/>
        <w:numFmt w:val="decimal"/>
        <w:lvlText w:val="%3."/>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D6AE8A2">
        <w:start w:val="1"/>
        <w:numFmt w:val="decimal"/>
        <w:lvlText w:val="%4."/>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99E1308">
        <w:start w:val="1"/>
        <w:numFmt w:val="decimal"/>
        <w:lvlText w:val="%5."/>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BB61160">
        <w:start w:val="1"/>
        <w:numFmt w:val="decimal"/>
        <w:lvlText w:val="%6."/>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0AADE3E">
        <w:start w:val="1"/>
        <w:numFmt w:val="decimal"/>
        <w:lvlText w:val="%7."/>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7DEBAC4">
        <w:start w:val="1"/>
        <w:numFmt w:val="decimal"/>
        <w:lvlText w:val="%8."/>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E948D3C">
        <w:start w:val="1"/>
        <w:numFmt w:val="decimal"/>
        <w:lvlText w:val="%9."/>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18"/>
  </w:num>
  <w:num w:numId="19">
    <w:abstractNumId w:val="0"/>
  </w:num>
  <w:num w:numId="20">
    <w:abstractNumId w:val="8"/>
  </w:num>
  <w:num w:numId="21">
    <w:abstractNumId w:val="1"/>
  </w:num>
  <w:num w:numId="22">
    <w:abstractNumId w:val="12"/>
  </w:num>
  <w:num w:numId="23">
    <w:abstractNumId w:val="2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1EE"/>
    <w:rsid w:val="00007D4B"/>
    <w:rsid w:val="00045B02"/>
    <w:rsid w:val="00054FEA"/>
    <w:rsid w:val="000740BF"/>
    <w:rsid w:val="00075485"/>
    <w:rsid w:val="00084DA4"/>
    <w:rsid w:val="00090CFA"/>
    <w:rsid w:val="000C1F71"/>
    <w:rsid w:val="000C2424"/>
    <w:rsid w:val="000F2502"/>
    <w:rsid w:val="0014524C"/>
    <w:rsid w:val="00162BEE"/>
    <w:rsid w:val="00172274"/>
    <w:rsid w:val="001932F9"/>
    <w:rsid w:val="001A25AC"/>
    <w:rsid w:val="001A5A68"/>
    <w:rsid w:val="001C06BB"/>
    <w:rsid w:val="001C7E9D"/>
    <w:rsid w:val="001D77BC"/>
    <w:rsid w:val="001E194D"/>
    <w:rsid w:val="00206546"/>
    <w:rsid w:val="002108F0"/>
    <w:rsid w:val="002119D2"/>
    <w:rsid w:val="00217CCA"/>
    <w:rsid w:val="00225848"/>
    <w:rsid w:val="00225D5E"/>
    <w:rsid w:val="00266D1E"/>
    <w:rsid w:val="002815B7"/>
    <w:rsid w:val="00287F75"/>
    <w:rsid w:val="002912BA"/>
    <w:rsid w:val="002A6661"/>
    <w:rsid w:val="002B4BF3"/>
    <w:rsid w:val="002B6E2A"/>
    <w:rsid w:val="002C17D8"/>
    <w:rsid w:val="002E14B0"/>
    <w:rsid w:val="00315ACE"/>
    <w:rsid w:val="0033056C"/>
    <w:rsid w:val="003326D5"/>
    <w:rsid w:val="00351A0C"/>
    <w:rsid w:val="003957FA"/>
    <w:rsid w:val="003A63CE"/>
    <w:rsid w:val="003C3718"/>
    <w:rsid w:val="003F1010"/>
    <w:rsid w:val="004124A1"/>
    <w:rsid w:val="00427177"/>
    <w:rsid w:val="00444E39"/>
    <w:rsid w:val="00450E9F"/>
    <w:rsid w:val="004544DA"/>
    <w:rsid w:val="00465919"/>
    <w:rsid w:val="00471495"/>
    <w:rsid w:val="00475DD6"/>
    <w:rsid w:val="004954AF"/>
    <w:rsid w:val="0049626C"/>
    <w:rsid w:val="00514FAB"/>
    <w:rsid w:val="00552D47"/>
    <w:rsid w:val="00557F2A"/>
    <w:rsid w:val="00576974"/>
    <w:rsid w:val="00587666"/>
    <w:rsid w:val="00602A80"/>
    <w:rsid w:val="00604817"/>
    <w:rsid w:val="00612156"/>
    <w:rsid w:val="00615400"/>
    <w:rsid w:val="006226D2"/>
    <w:rsid w:val="006668D1"/>
    <w:rsid w:val="006707EE"/>
    <w:rsid w:val="00672EB9"/>
    <w:rsid w:val="006E1A56"/>
    <w:rsid w:val="006F4F93"/>
    <w:rsid w:val="0076563A"/>
    <w:rsid w:val="00775108"/>
    <w:rsid w:val="007D0C41"/>
    <w:rsid w:val="007F6721"/>
    <w:rsid w:val="00833506"/>
    <w:rsid w:val="00844C1D"/>
    <w:rsid w:val="008654F1"/>
    <w:rsid w:val="00885D59"/>
    <w:rsid w:val="008947C8"/>
    <w:rsid w:val="008A0C19"/>
    <w:rsid w:val="008A1AFF"/>
    <w:rsid w:val="008B405D"/>
    <w:rsid w:val="008B445B"/>
    <w:rsid w:val="008D07BD"/>
    <w:rsid w:val="008D6B9F"/>
    <w:rsid w:val="008F5794"/>
    <w:rsid w:val="00902BF4"/>
    <w:rsid w:val="00912B28"/>
    <w:rsid w:val="00921356"/>
    <w:rsid w:val="00922781"/>
    <w:rsid w:val="009522C4"/>
    <w:rsid w:val="009746E3"/>
    <w:rsid w:val="0098365C"/>
    <w:rsid w:val="00984D2E"/>
    <w:rsid w:val="0098602A"/>
    <w:rsid w:val="009B5143"/>
    <w:rsid w:val="009B74EC"/>
    <w:rsid w:val="009C56B4"/>
    <w:rsid w:val="009E3902"/>
    <w:rsid w:val="00A44C11"/>
    <w:rsid w:val="00A51B16"/>
    <w:rsid w:val="00A738D1"/>
    <w:rsid w:val="00A96C51"/>
    <w:rsid w:val="00AA3AB6"/>
    <w:rsid w:val="00AA7040"/>
    <w:rsid w:val="00AC3AF0"/>
    <w:rsid w:val="00AC4A8C"/>
    <w:rsid w:val="00B062C4"/>
    <w:rsid w:val="00B23E7D"/>
    <w:rsid w:val="00B424D3"/>
    <w:rsid w:val="00B474C3"/>
    <w:rsid w:val="00B609CC"/>
    <w:rsid w:val="00B63E99"/>
    <w:rsid w:val="00B6506D"/>
    <w:rsid w:val="00B81D48"/>
    <w:rsid w:val="00BB04B5"/>
    <w:rsid w:val="00BC56B6"/>
    <w:rsid w:val="00BC7BA5"/>
    <w:rsid w:val="00BE17CA"/>
    <w:rsid w:val="00BE5301"/>
    <w:rsid w:val="00C65B15"/>
    <w:rsid w:val="00C8173A"/>
    <w:rsid w:val="00C84457"/>
    <w:rsid w:val="00C87BF5"/>
    <w:rsid w:val="00C91BAE"/>
    <w:rsid w:val="00CC399F"/>
    <w:rsid w:val="00CD5E77"/>
    <w:rsid w:val="00CE0C3D"/>
    <w:rsid w:val="00CE71E5"/>
    <w:rsid w:val="00D254C0"/>
    <w:rsid w:val="00D4397F"/>
    <w:rsid w:val="00D4688C"/>
    <w:rsid w:val="00D47669"/>
    <w:rsid w:val="00D60894"/>
    <w:rsid w:val="00D63D1E"/>
    <w:rsid w:val="00D66FE8"/>
    <w:rsid w:val="00D8231E"/>
    <w:rsid w:val="00D8410D"/>
    <w:rsid w:val="00D9399F"/>
    <w:rsid w:val="00DC7BB2"/>
    <w:rsid w:val="00DE3F3B"/>
    <w:rsid w:val="00E802DC"/>
    <w:rsid w:val="00EA1BCD"/>
    <w:rsid w:val="00EA53E5"/>
    <w:rsid w:val="00EA5D7D"/>
    <w:rsid w:val="00EC0A9B"/>
    <w:rsid w:val="00ED3A1E"/>
    <w:rsid w:val="00ED7ADA"/>
    <w:rsid w:val="00EE75A7"/>
    <w:rsid w:val="00EF0680"/>
    <w:rsid w:val="00EF5BAA"/>
    <w:rsid w:val="00F014DC"/>
    <w:rsid w:val="00F041EE"/>
    <w:rsid w:val="00F13A94"/>
    <w:rsid w:val="00F23597"/>
    <w:rsid w:val="00F24C51"/>
    <w:rsid w:val="00F32BCE"/>
    <w:rsid w:val="00F36D2C"/>
    <w:rsid w:val="00F64D7D"/>
    <w:rsid w:val="00FC10D2"/>
    <w:rsid w:val="00FE30E9"/>
    <w:rsid w:val="00FF2B82"/>
    <w:rsid w:val="26C03ED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C7625"/>
  <w15:docId w15:val="{5E3290EE-1A5B-4F2E-813D-48DD87395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76974"/>
    <w:pPr>
      <w:pBdr>
        <w:top w:val="nil"/>
        <w:left w:val="nil"/>
        <w:bottom w:val="nil"/>
        <w:right w:val="nil"/>
        <w:between w:val="nil"/>
        <w:bar w:val="nil"/>
      </w:pBdr>
      <w:suppressAutoHyphens/>
    </w:pPr>
    <w:rPr>
      <w:rFonts w:cs="Arial Unicode MS"/>
      <w:color w:val="000000"/>
      <w:sz w:val="24"/>
      <w:szCs w:val="24"/>
      <w:u w:color="000000"/>
      <w:bdr w:val="nil"/>
      <w:lang w:val="es-ES_tradnl" w:eastAsia="es-ES"/>
    </w:rPr>
  </w:style>
  <w:style w:type="paragraph" w:styleId="Ttulo1">
    <w:name w:val="heading 1"/>
    <w:next w:val="Normal"/>
    <w:rsid w:val="00576974"/>
    <w:pPr>
      <w:keepNext/>
      <w:pBdr>
        <w:top w:val="nil"/>
        <w:left w:val="nil"/>
        <w:bottom w:val="nil"/>
        <w:right w:val="nil"/>
        <w:between w:val="nil"/>
        <w:bar w:val="nil"/>
      </w:pBdr>
      <w:suppressAutoHyphens/>
      <w:outlineLvl w:val="0"/>
    </w:pPr>
    <w:rPr>
      <w:rFonts w:ascii="Arial" w:hAnsi="Arial" w:cs="Arial Unicode MS"/>
      <w:b/>
      <w:bCs/>
      <w:color w:val="000000"/>
      <w:kern w:val="2"/>
      <w:sz w:val="32"/>
      <w:szCs w:val="32"/>
      <w:u w:color="000000"/>
      <w:bdr w:val="nil"/>
      <w:lang w:val="es-ES_tradnl" w:eastAsia="es-ES"/>
    </w:rPr>
  </w:style>
  <w:style w:type="paragraph" w:styleId="Ttulo2">
    <w:name w:val="heading 2"/>
    <w:next w:val="Normal"/>
    <w:rsid w:val="00576974"/>
    <w:pPr>
      <w:keepNext/>
      <w:pBdr>
        <w:top w:val="nil"/>
        <w:left w:val="nil"/>
        <w:bottom w:val="nil"/>
        <w:right w:val="nil"/>
        <w:between w:val="nil"/>
        <w:bar w:val="nil"/>
      </w:pBdr>
      <w:shd w:val="clear" w:color="auto" w:fill="FFFFFF"/>
      <w:suppressAutoHyphens/>
      <w:jc w:val="both"/>
      <w:outlineLvl w:val="1"/>
    </w:pPr>
    <w:rPr>
      <w:rFonts w:ascii="Arial" w:hAnsi="Arial" w:cs="Arial Unicode MS"/>
      <w:b/>
      <w:bCs/>
      <w:i/>
      <w:iCs/>
      <w:color w:val="000000"/>
      <w:sz w:val="28"/>
      <w:szCs w:val="28"/>
      <w:u w:color="000000"/>
      <w:bdr w:val="nil"/>
      <w:lang w:val="es-ES_tradnl" w:eastAsia="es-ES"/>
    </w:rPr>
  </w:style>
  <w:style w:type="paragraph" w:styleId="Ttulo4">
    <w:name w:val="heading 4"/>
    <w:next w:val="Normal"/>
    <w:rsid w:val="00576974"/>
    <w:pPr>
      <w:keepNext/>
      <w:pBdr>
        <w:top w:val="nil"/>
        <w:left w:val="nil"/>
        <w:bottom w:val="nil"/>
        <w:right w:val="nil"/>
        <w:between w:val="nil"/>
        <w:bar w:val="nil"/>
      </w:pBdr>
      <w:suppressAutoHyphens/>
      <w:jc w:val="both"/>
      <w:outlineLvl w:val="3"/>
    </w:pPr>
    <w:rPr>
      <w:rFonts w:ascii="Arial" w:hAnsi="Arial" w:cs="Arial Unicode MS"/>
      <w:b/>
      <w:bCs/>
      <w:color w:val="000000"/>
      <w:sz w:val="28"/>
      <w:szCs w:val="28"/>
      <w:u w:color="000000"/>
      <w:bdr w:val="nil"/>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576974"/>
    <w:rPr>
      <w:u w:val="single"/>
    </w:rPr>
  </w:style>
  <w:style w:type="table" w:customStyle="1" w:styleId="NormalTable0">
    <w:name w:val="Normal Table0"/>
    <w:rsid w:val="00576974"/>
    <w:pPr>
      <w:pBdr>
        <w:top w:val="nil"/>
        <w:left w:val="nil"/>
        <w:bottom w:val="nil"/>
        <w:right w:val="nil"/>
        <w:between w:val="nil"/>
        <w:bar w:val="nil"/>
      </w:pBdr>
    </w:pPr>
    <w:rPr>
      <w:bdr w:val="nil"/>
      <w:lang w:eastAsia="es-ES"/>
    </w:rPr>
    <w:tblPr>
      <w:tblInd w:w="0" w:type="dxa"/>
      <w:tblCellMar>
        <w:top w:w="0" w:type="dxa"/>
        <w:left w:w="0" w:type="dxa"/>
        <w:bottom w:w="0" w:type="dxa"/>
        <w:right w:w="0" w:type="dxa"/>
      </w:tblCellMar>
    </w:tblPr>
  </w:style>
  <w:style w:type="paragraph" w:styleId="Encabezado">
    <w:name w:val="header"/>
    <w:link w:val="EncabezadoCar"/>
    <w:rsid w:val="00576974"/>
    <w:pPr>
      <w:pBdr>
        <w:top w:val="nil"/>
        <w:left w:val="nil"/>
        <w:bottom w:val="nil"/>
        <w:right w:val="nil"/>
        <w:between w:val="nil"/>
        <w:bar w:val="nil"/>
      </w:pBdr>
      <w:tabs>
        <w:tab w:val="center" w:pos="4252"/>
        <w:tab w:val="right" w:pos="8504"/>
      </w:tabs>
      <w:suppressAutoHyphens/>
    </w:pPr>
    <w:rPr>
      <w:color w:val="000000"/>
      <w:sz w:val="24"/>
      <w:szCs w:val="24"/>
      <w:u w:color="000000"/>
      <w:lang w:val="es-ES_tradnl" w:eastAsia="es-ES"/>
    </w:rPr>
  </w:style>
  <w:style w:type="character" w:customStyle="1" w:styleId="Ninguno">
    <w:name w:val="Ninguno"/>
    <w:rsid w:val="00576974"/>
    <w:rPr>
      <w:lang w:val="es-ES_tradnl"/>
    </w:rPr>
  </w:style>
  <w:style w:type="paragraph" w:styleId="Piedepgina">
    <w:name w:val="footer"/>
    <w:rsid w:val="00576974"/>
    <w:pPr>
      <w:pBdr>
        <w:top w:val="nil"/>
        <w:left w:val="nil"/>
        <w:bottom w:val="nil"/>
        <w:right w:val="nil"/>
        <w:between w:val="nil"/>
        <w:bar w:val="nil"/>
      </w:pBdr>
      <w:tabs>
        <w:tab w:val="center" w:pos="4252"/>
        <w:tab w:val="right" w:pos="8504"/>
      </w:tabs>
      <w:suppressAutoHyphens/>
    </w:pPr>
    <w:rPr>
      <w:rFonts w:eastAsia="Times New Roman"/>
      <w:color w:val="000000"/>
      <w:sz w:val="24"/>
      <w:szCs w:val="24"/>
      <w:u w:color="000000"/>
      <w:bdr w:val="nil"/>
      <w:lang w:eastAsia="es-ES"/>
    </w:rPr>
  </w:style>
  <w:style w:type="paragraph" w:customStyle="1" w:styleId="Cabeceraypie">
    <w:name w:val="Cabecera y pie"/>
    <w:rsid w:val="00576974"/>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lang w:eastAsia="es-ES"/>
    </w:rPr>
  </w:style>
  <w:style w:type="numbering" w:customStyle="1" w:styleId="Estiloimportado2">
    <w:name w:val="Estilo importado 2"/>
    <w:rsid w:val="00576974"/>
    <w:pPr>
      <w:numPr>
        <w:numId w:val="1"/>
      </w:numPr>
    </w:pPr>
  </w:style>
  <w:style w:type="character" w:customStyle="1" w:styleId="Hyperlink0">
    <w:name w:val="Hyperlink.0"/>
    <w:rsid w:val="00576974"/>
    <w:rPr>
      <w:rFonts w:ascii="Arial" w:eastAsia="Arial" w:hAnsi="Arial" w:cs="Arial"/>
      <w:color w:val="0000FF"/>
      <w:sz w:val="16"/>
      <w:szCs w:val="16"/>
      <w:u w:val="single" w:color="0000FF"/>
      <w:lang w:val="es-ES_tradnl"/>
    </w:rPr>
  </w:style>
  <w:style w:type="character" w:customStyle="1" w:styleId="Hyperlink1">
    <w:name w:val="Hyperlink.1"/>
    <w:rsid w:val="00576974"/>
    <w:rPr>
      <w:rFonts w:ascii="Times New Roman" w:eastAsia="Times New Roman" w:hAnsi="Times New Roman" w:cs="Times New Roman"/>
      <w:color w:val="1D1D1D"/>
      <w:sz w:val="16"/>
      <w:szCs w:val="16"/>
      <w:u w:color="1D1D1D"/>
      <w:lang w:val="es-ES_tradnl"/>
    </w:rPr>
  </w:style>
  <w:style w:type="paragraph" w:customStyle="1" w:styleId="Textoindependiente32">
    <w:name w:val="Texto independiente 32"/>
    <w:rsid w:val="00576974"/>
    <w:pPr>
      <w:pBdr>
        <w:top w:val="nil"/>
        <w:left w:val="nil"/>
        <w:bottom w:val="nil"/>
        <w:right w:val="nil"/>
        <w:between w:val="nil"/>
        <w:bar w:val="nil"/>
      </w:pBdr>
      <w:suppressAutoHyphens/>
    </w:pPr>
    <w:rPr>
      <w:rFonts w:cs="Arial Unicode MS"/>
      <w:color w:val="000000"/>
      <w:sz w:val="16"/>
      <w:szCs w:val="16"/>
      <w:u w:color="000000"/>
      <w:bdr w:val="nil"/>
      <w:lang w:val="es-ES_tradnl" w:eastAsia="es-ES"/>
    </w:rPr>
  </w:style>
  <w:style w:type="paragraph" w:customStyle="1" w:styleId="Normal1">
    <w:name w:val="Normal1"/>
    <w:rsid w:val="00576974"/>
    <w:pPr>
      <w:pBdr>
        <w:top w:val="nil"/>
        <w:left w:val="nil"/>
        <w:bottom w:val="nil"/>
        <w:right w:val="nil"/>
        <w:between w:val="nil"/>
        <w:bar w:val="nil"/>
      </w:pBdr>
      <w:suppressAutoHyphens/>
      <w:spacing w:after="200" w:line="276" w:lineRule="auto"/>
    </w:pPr>
    <w:rPr>
      <w:rFonts w:eastAsia="Times New Roman"/>
      <w:color w:val="000000"/>
      <w:sz w:val="24"/>
      <w:szCs w:val="24"/>
      <w:u w:color="000000"/>
      <w:bdr w:val="nil"/>
      <w:lang w:val="es-ES_tradnl" w:eastAsia="es-ES"/>
    </w:rPr>
  </w:style>
  <w:style w:type="character" w:customStyle="1" w:styleId="NingunoA">
    <w:name w:val="Ninguno A"/>
    <w:rsid w:val="00576974"/>
    <w:rPr>
      <w:lang w:val="es-ES_tradnl"/>
    </w:rPr>
  </w:style>
  <w:style w:type="character" w:customStyle="1" w:styleId="Hyperlink2">
    <w:name w:val="Hyperlink.2"/>
    <w:rsid w:val="00576974"/>
    <w:rPr>
      <w:rFonts w:ascii="Arial" w:eastAsia="Arial" w:hAnsi="Arial" w:cs="Arial"/>
      <w:sz w:val="16"/>
      <w:szCs w:val="16"/>
      <w:u w:val="single"/>
      <w:lang w:val="en-US"/>
    </w:rPr>
  </w:style>
  <w:style w:type="numbering" w:customStyle="1" w:styleId="Estiloimportado4">
    <w:name w:val="Estilo importado 4"/>
    <w:rsid w:val="00576974"/>
    <w:pPr>
      <w:numPr>
        <w:numId w:val="4"/>
      </w:numPr>
    </w:pPr>
  </w:style>
  <w:style w:type="numbering" w:customStyle="1" w:styleId="Estiloimportado5">
    <w:name w:val="Estilo importado 5"/>
    <w:rsid w:val="00576974"/>
    <w:pPr>
      <w:numPr>
        <w:numId w:val="6"/>
      </w:numPr>
    </w:pPr>
  </w:style>
  <w:style w:type="paragraph" w:styleId="Prrafodelista">
    <w:name w:val="List Paragraph"/>
    <w:rsid w:val="00576974"/>
    <w:pPr>
      <w:pBdr>
        <w:top w:val="nil"/>
        <w:left w:val="nil"/>
        <w:bottom w:val="nil"/>
        <w:right w:val="nil"/>
        <w:between w:val="nil"/>
        <w:bar w:val="nil"/>
      </w:pBdr>
      <w:suppressAutoHyphens/>
      <w:ind w:left="708"/>
    </w:pPr>
    <w:rPr>
      <w:rFonts w:eastAsia="Times New Roman"/>
      <w:color w:val="000000"/>
      <w:sz w:val="24"/>
      <w:szCs w:val="24"/>
      <w:u w:color="000000"/>
      <w:bdr w:val="nil"/>
      <w:lang w:val="es-ES_tradnl" w:eastAsia="es-ES"/>
    </w:rPr>
  </w:style>
  <w:style w:type="character" w:customStyle="1" w:styleId="Hyperlink3">
    <w:name w:val="Hyperlink.3"/>
    <w:rsid w:val="00576974"/>
    <w:rPr>
      <w:rFonts w:ascii="Arial" w:eastAsia="Arial" w:hAnsi="Arial" w:cs="Arial"/>
      <w:color w:val="0000FF"/>
      <w:u w:val="single" w:color="0000FF"/>
      <w:lang w:val="es-ES_tradnl"/>
    </w:rPr>
  </w:style>
  <w:style w:type="character" w:customStyle="1" w:styleId="Hyperlink4">
    <w:name w:val="Hyperlink.4"/>
    <w:rsid w:val="00576974"/>
    <w:rPr>
      <w:color w:val="0000FF"/>
      <w:u w:val="single" w:color="0000FF"/>
      <w:lang w:val="es-ES_tradnl"/>
    </w:rPr>
  </w:style>
  <w:style w:type="numbering" w:customStyle="1" w:styleId="Estiloimportado8">
    <w:name w:val="Estilo importado 8"/>
    <w:rsid w:val="00576974"/>
    <w:pPr>
      <w:numPr>
        <w:numId w:val="10"/>
      </w:numPr>
    </w:pPr>
  </w:style>
  <w:style w:type="numbering" w:customStyle="1" w:styleId="Estiloimportado9">
    <w:name w:val="Estilo importado 9"/>
    <w:rsid w:val="00576974"/>
    <w:pPr>
      <w:numPr>
        <w:numId w:val="12"/>
      </w:numPr>
    </w:pPr>
  </w:style>
  <w:style w:type="paragraph" w:customStyle="1" w:styleId="Textoindependiente21">
    <w:name w:val="Texto independiente 21"/>
    <w:rsid w:val="00576974"/>
    <w:pPr>
      <w:pBdr>
        <w:top w:val="nil"/>
        <w:left w:val="nil"/>
        <w:bottom w:val="nil"/>
        <w:right w:val="nil"/>
        <w:between w:val="nil"/>
        <w:bar w:val="nil"/>
      </w:pBdr>
      <w:suppressAutoHyphens/>
      <w:jc w:val="center"/>
    </w:pPr>
    <w:rPr>
      <w:rFonts w:eastAsia="Times New Roman"/>
      <w:color w:val="000000"/>
      <w:sz w:val="24"/>
      <w:szCs w:val="24"/>
      <w:u w:color="000000"/>
      <w:bdr w:val="nil"/>
      <w:lang w:eastAsia="es-ES"/>
    </w:rPr>
  </w:style>
  <w:style w:type="character" w:customStyle="1" w:styleId="Hyperlink5">
    <w:name w:val="Hyperlink.5"/>
    <w:rsid w:val="00576974"/>
    <w:rPr>
      <w:rFonts w:ascii="Arial" w:eastAsia="Arial" w:hAnsi="Arial" w:cs="Arial"/>
      <w:color w:val="000000"/>
      <w:u w:val="none" w:color="000000"/>
      <w:lang w:val="es-ES_tradnl"/>
    </w:rPr>
  </w:style>
  <w:style w:type="numbering" w:customStyle="1" w:styleId="Estiloimportado10">
    <w:name w:val="Estilo importado 10"/>
    <w:rsid w:val="00576974"/>
    <w:pPr>
      <w:numPr>
        <w:numId w:val="15"/>
      </w:numPr>
    </w:pPr>
  </w:style>
  <w:style w:type="character" w:customStyle="1" w:styleId="Hyperlink6">
    <w:name w:val="Hyperlink.6"/>
    <w:rsid w:val="00576974"/>
    <w:rPr>
      <w:color w:val="000000"/>
      <w:u w:val="none" w:color="000000"/>
      <w:lang w:val="es-ES_tradnl"/>
    </w:rPr>
  </w:style>
  <w:style w:type="character" w:customStyle="1" w:styleId="Hyperlink7">
    <w:name w:val="Hyperlink.7"/>
    <w:rsid w:val="00576974"/>
    <w:rPr>
      <w:color w:val="0000FF"/>
      <w:u w:val="single" w:color="0000FF"/>
      <w:lang w:val="es-ES_tradnl"/>
    </w:rPr>
  </w:style>
  <w:style w:type="character" w:customStyle="1" w:styleId="Hyperlink8">
    <w:name w:val="Hyperlink.8"/>
    <w:rsid w:val="00576974"/>
    <w:rPr>
      <w:color w:val="000000"/>
      <w:u w:val="none" w:color="000000"/>
      <w:lang w:val="en-US"/>
    </w:rPr>
  </w:style>
  <w:style w:type="character" w:customStyle="1" w:styleId="Hyperlink9">
    <w:name w:val="Hyperlink.9"/>
    <w:rsid w:val="00576974"/>
    <w:rPr>
      <w:color w:val="0000FF"/>
      <w:u w:val="single" w:color="0000FF"/>
      <w:lang w:val="es-ES_tradnl"/>
    </w:rPr>
  </w:style>
  <w:style w:type="character" w:customStyle="1" w:styleId="Hyperlink10">
    <w:name w:val="Hyperlink.10"/>
    <w:rsid w:val="00576974"/>
    <w:rPr>
      <w:color w:val="000000"/>
      <w:u w:val="none" w:color="000000"/>
      <w:lang w:val="es-ES_tradnl"/>
    </w:rPr>
  </w:style>
  <w:style w:type="paragraph" w:customStyle="1" w:styleId="Pa53">
    <w:name w:val="Pa53"/>
    <w:next w:val="Default"/>
    <w:rsid w:val="00576974"/>
    <w:pPr>
      <w:pBdr>
        <w:top w:val="nil"/>
        <w:left w:val="nil"/>
        <w:bottom w:val="nil"/>
        <w:right w:val="nil"/>
        <w:between w:val="nil"/>
        <w:bar w:val="nil"/>
      </w:pBdr>
      <w:suppressAutoHyphens/>
      <w:spacing w:line="240" w:lineRule="atLeast"/>
    </w:pPr>
    <w:rPr>
      <w:rFonts w:cs="Arial Unicode MS"/>
      <w:color w:val="000000"/>
      <w:sz w:val="24"/>
      <w:szCs w:val="24"/>
      <w:u w:color="000000"/>
      <w:bdr w:val="nil"/>
      <w:lang w:val="es-ES_tradnl" w:eastAsia="es-ES"/>
    </w:rPr>
  </w:style>
  <w:style w:type="paragraph" w:customStyle="1" w:styleId="Default">
    <w:name w:val="Default"/>
    <w:rsid w:val="00576974"/>
    <w:pPr>
      <w:pBdr>
        <w:top w:val="nil"/>
        <w:left w:val="nil"/>
        <w:bottom w:val="nil"/>
        <w:right w:val="nil"/>
        <w:between w:val="nil"/>
        <w:bar w:val="nil"/>
      </w:pBdr>
      <w:suppressAutoHyphens/>
    </w:pPr>
    <w:rPr>
      <w:rFonts w:cs="Arial Unicode MS"/>
      <w:color w:val="000000"/>
      <w:sz w:val="24"/>
      <w:szCs w:val="24"/>
      <w:u w:color="000000"/>
      <w:bdr w:val="nil"/>
      <w:lang w:val="es-ES_tradnl" w:eastAsia="es-ES"/>
    </w:rPr>
  </w:style>
  <w:style w:type="paragraph" w:customStyle="1" w:styleId="Pa1">
    <w:name w:val="Pa1"/>
    <w:next w:val="Default"/>
    <w:uiPriority w:val="99"/>
    <w:rsid w:val="00576974"/>
    <w:pPr>
      <w:pBdr>
        <w:top w:val="nil"/>
        <w:left w:val="nil"/>
        <w:bottom w:val="nil"/>
        <w:right w:val="nil"/>
        <w:between w:val="nil"/>
        <w:bar w:val="nil"/>
      </w:pBdr>
      <w:suppressAutoHyphens/>
      <w:spacing w:line="240" w:lineRule="atLeast"/>
    </w:pPr>
    <w:rPr>
      <w:rFonts w:ascii="Arial" w:eastAsia="Arial" w:hAnsi="Arial" w:cs="Arial"/>
      <w:color w:val="000000"/>
      <w:sz w:val="24"/>
      <w:szCs w:val="24"/>
      <w:u w:color="000000"/>
      <w:bdr w:val="nil"/>
      <w:lang w:val="es-ES_tradnl" w:eastAsia="es-ES"/>
    </w:rPr>
  </w:style>
  <w:style w:type="character" w:customStyle="1" w:styleId="EncabezadoCar">
    <w:name w:val="Encabezado Car"/>
    <w:link w:val="Encabezado"/>
    <w:locked/>
    <w:rsid w:val="00054FEA"/>
    <w:rPr>
      <w:color w:val="000000"/>
      <w:sz w:val="24"/>
      <w:szCs w:val="24"/>
      <w:u w:color="000000"/>
      <w:lang w:val="es-ES_tradnl" w:bidi="ar-SA"/>
    </w:rPr>
  </w:style>
  <w:style w:type="character" w:styleId="Nmerodepgina">
    <w:name w:val="page number"/>
    <w:semiHidden/>
    <w:rsid w:val="00054FEA"/>
    <w:rPr>
      <w:rFonts w:cs="Times New Roman"/>
    </w:rPr>
  </w:style>
  <w:style w:type="paragraph" w:styleId="ndice1">
    <w:name w:val="index 1"/>
    <w:basedOn w:val="Normal"/>
    <w:next w:val="Normal"/>
    <w:autoRedefine/>
    <w:uiPriority w:val="99"/>
    <w:unhideWhenUsed/>
    <w:rsid w:val="007D0C41"/>
    <w:pPr>
      <w:ind w:left="240" w:hanging="240"/>
    </w:pPr>
  </w:style>
  <w:style w:type="paragraph" w:styleId="Textodeglobo">
    <w:name w:val="Balloon Text"/>
    <w:basedOn w:val="Normal"/>
    <w:link w:val="TextodegloboCar"/>
    <w:uiPriority w:val="99"/>
    <w:semiHidden/>
    <w:unhideWhenUsed/>
    <w:rsid w:val="00587666"/>
    <w:rPr>
      <w:rFonts w:ascii="Tahoma" w:hAnsi="Tahoma" w:cs="Times New Roman"/>
      <w:sz w:val="16"/>
      <w:szCs w:val="16"/>
      <w:bdr w:val="none" w:sz="0" w:space="0" w:color="auto"/>
      <w:lang w:eastAsia="x-none"/>
    </w:rPr>
  </w:style>
  <w:style w:type="character" w:customStyle="1" w:styleId="TextodegloboCar">
    <w:name w:val="Texto de globo Car"/>
    <w:link w:val="Textodeglobo"/>
    <w:uiPriority w:val="99"/>
    <w:semiHidden/>
    <w:rsid w:val="00587666"/>
    <w:rPr>
      <w:rFonts w:ascii="Tahoma" w:hAnsi="Tahoma" w:cs="Tahoma"/>
      <w:color w:val="000000"/>
      <w:sz w:val="16"/>
      <w:szCs w:val="16"/>
      <w:u w:color="000000"/>
      <w:lang w:val="es-ES_tradnl"/>
    </w:rPr>
  </w:style>
  <w:style w:type="character" w:customStyle="1" w:styleId="UnresolvedMention">
    <w:name w:val="Unresolved Mention"/>
    <w:uiPriority w:val="99"/>
    <w:semiHidden/>
    <w:unhideWhenUsed/>
    <w:rsid w:val="00F014DC"/>
    <w:rPr>
      <w:color w:val="605E5C"/>
      <w:shd w:val="clear" w:color="auto" w:fill="E1DFDD"/>
    </w:rPr>
  </w:style>
  <w:style w:type="paragraph" w:styleId="Textoindependiente3">
    <w:name w:val="Body Text 3"/>
    <w:basedOn w:val="Normal"/>
    <w:link w:val="Textoindependiente3Car"/>
    <w:semiHidden/>
    <w:rsid w:val="00B23E7D"/>
    <w:p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pPr>
    <w:rPr>
      <w:rFonts w:ascii="Arial" w:eastAsia="Times New Roman" w:hAnsi="Arial" w:cs="Arial"/>
      <w:color w:val="auto"/>
      <w:szCs w:val="22"/>
      <w:bdr w:val="none" w:sz="0" w:space="0" w:color="auto"/>
    </w:rPr>
  </w:style>
  <w:style w:type="character" w:customStyle="1" w:styleId="Textoindependiente3Car">
    <w:name w:val="Texto independiente 3 Car"/>
    <w:link w:val="Textoindependiente3"/>
    <w:semiHidden/>
    <w:rsid w:val="00B23E7D"/>
    <w:rPr>
      <w:rFonts w:ascii="Arial" w:eastAsia="Times New Roman" w:hAnsi="Arial" w:cs="Arial"/>
      <w:sz w:val="24"/>
      <w:szCs w:val="22"/>
      <w:lang w:val="es-ES_tradnl"/>
    </w:rPr>
  </w:style>
  <w:style w:type="paragraph" w:styleId="Textoindependiente2">
    <w:name w:val="Body Text 2"/>
    <w:basedOn w:val="Normal"/>
    <w:link w:val="Textoindependiente2Car"/>
    <w:semiHidden/>
    <w:rsid w:val="00B23E7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480" w:lineRule="auto"/>
    </w:pPr>
    <w:rPr>
      <w:rFonts w:eastAsia="Times New Roman" w:cs="Times New Roman"/>
      <w:color w:val="auto"/>
      <w:bdr w:val="none" w:sz="0" w:space="0" w:color="auto"/>
      <w:lang w:val="es-ES"/>
    </w:rPr>
  </w:style>
  <w:style w:type="character" w:customStyle="1" w:styleId="Textoindependiente2Car">
    <w:name w:val="Texto independiente 2 Car"/>
    <w:link w:val="Textoindependiente2"/>
    <w:semiHidden/>
    <w:rsid w:val="00B23E7D"/>
    <w:rPr>
      <w:rFonts w:eastAsia="Times New Roman"/>
      <w:sz w:val="24"/>
      <w:szCs w:val="24"/>
    </w:rPr>
  </w:style>
  <w:style w:type="paragraph" w:styleId="NormalWeb">
    <w:name w:val="Normal (Web)"/>
    <w:basedOn w:val="Normal"/>
    <w:uiPriority w:val="99"/>
    <w:rsid w:val="00B23E7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line="280" w:lineRule="atLeast"/>
    </w:pPr>
    <w:rPr>
      <w:rFonts w:ascii="Arial" w:eastAsia="Times New Roman" w:hAnsi="Arial" w:cs="Arial"/>
      <w:color w:val="FFFFFF"/>
      <w:sz w:val="18"/>
      <w:szCs w:val="18"/>
      <w:bdr w:val="none" w:sz="0" w:space="0" w:color="auto"/>
      <w:lang w:val="es-ES"/>
    </w:rPr>
  </w:style>
  <w:style w:type="paragraph" w:styleId="Textoindependiente">
    <w:name w:val="Body Text"/>
    <w:basedOn w:val="Normal"/>
    <w:link w:val="TextoindependienteCar"/>
    <w:semiHidden/>
    <w:rsid w:val="00B23E7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pPr>
    <w:rPr>
      <w:rFonts w:eastAsia="Times New Roman" w:cs="Times New Roman"/>
      <w:color w:val="auto"/>
      <w:bdr w:val="none" w:sz="0" w:space="0" w:color="auto"/>
      <w:lang w:val="es-ES"/>
    </w:rPr>
  </w:style>
  <w:style w:type="character" w:customStyle="1" w:styleId="TextoindependienteCar">
    <w:name w:val="Texto independiente Car"/>
    <w:link w:val="Textoindependiente"/>
    <w:semiHidden/>
    <w:rsid w:val="00B23E7D"/>
    <w:rPr>
      <w:rFonts w:eastAsia="Times New Roman"/>
      <w:sz w:val="24"/>
      <w:szCs w:val="24"/>
    </w:rPr>
  </w:style>
  <w:style w:type="character" w:customStyle="1" w:styleId="farma041">
    <w:name w:val="farma041"/>
    <w:semiHidden/>
    <w:rsid w:val="00B23E7D"/>
    <w:rPr>
      <w:rFonts w:ascii="Arial" w:hAnsi="Arial" w:cs="Arial"/>
      <w:color w:val="000080"/>
      <w:sz w:val="20"/>
      <w:szCs w:val="20"/>
    </w:rPr>
  </w:style>
  <w:style w:type="paragraph" w:styleId="HTMLconformatoprevio">
    <w:name w:val="HTML Preformatted"/>
    <w:basedOn w:val="Normal"/>
    <w:link w:val="HTMLconformatoprevioCar"/>
    <w:uiPriority w:val="99"/>
    <w:unhideWhenUsed/>
    <w:rsid w:val="00B23E7D"/>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color w:val="auto"/>
      <w:sz w:val="20"/>
      <w:szCs w:val="20"/>
      <w:bdr w:val="none" w:sz="0" w:space="0" w:color="auto"/>
      <w:lang w:val="x-none" w:eastAsia="x-none"/>
    </w:rPr>
  </w:style>
  <w:style w:type="character" w:customStyle="1" w:styleId="HTMLconformatoprevioCar">
    <w:name w:val="HTML con formato previo Car"/>
    <w:link w:val="HTMLconformatoprevio"/>
    <w:uiPriority w:val="99"/>
    <w:rsid w:val="00B23E7D"/>
    <w:rPr>
      <w:rFonts w:ascii="Courier New" w:eastAsia="Times New Roman" w:hAnsi="Courier New"/>
      <w:lang w:val="x-none" w:eastAsia="x-none"/>
    </w:rPr>
  </w:style>
  <w:style w:type="character" w:customStyle="1" w:styleId="f-caption">
    <w:name w:val="f-caption"/>
    <w:rsid w:val="00B23E7D"/>
  </w:style>
  <w:style w:type="paragraph" w:styleId="Textonotapie">
    <w:name w:val="footnote text"/>
    <w:basedOn w:val="Normal"/>
    <w:link w:val="TextonotapieCar"/>
    <w:rsid w:val="002E14B0"/>
    <w:pPr>
      <w:pBdr>
        <w:top w:val="none" w:sz="0" w:space="0" w:color="auto"/>
        <w:left w:val="none" w:sz="0" w:space="0" w:color="auto"/>
        <w:bottom w:val="none" w:sz="0" w:space="0" w:color="auto"/>
        <w:right w:val="none" w:sz="0" w:space="0" w:color="auto"/>
        <w:between w:val="none" w:sz="0" w:space="0" w:color="auto"/>
        <w:bar w:val="none" w:sz="0" w:color="auto"/>
      </w:pBdr>
      <w:suppressAutoHyphens w:val="0"/>
    </w:pPr>
    <w:rPr>
      <w:rFonts w:ascii="Arial" w:eastAsia="Times New Roman" w:hAnsi="Arial" w:cs="Times New Roman"/>
      <w:snapToGrid w:val="0"/>
      <w:color w:val="auto"/>
      <w:sz w:val="20"/>
      <w:szCs w:val="20"/>
      <w:bdr w:val="none" w:sz="0" w:space="0" w:color="auto"/>
      <w:lang w:val="x-none"/>
    </w:rPr>
  </w:style>
  <w:style w:type="character" w:customStyle="1" w:styleId="TextonotapieCar">
    <w:name w:val="Texto nota pie Car"/>
    <w:basedOn w:val="Fuentedeprrafopredeter"/>
    <w:link w:val="Textonotapie"/>
    <w:rsid w:val="002E14B0"/>
    <w:rPr>
      <w:rFonts w:ascii="Arial" w:eastAsia="Times New Roman" w:hAnsi="Arial"/>
      <w:snapToGrid w:val="0"/>
      <w:lang w:val="x-none" w:eastAsia="es-ES"/>
    </w:rPr>
  </w:style>
  <w:style w:type="character" w:styleId="Refdenotaalpie">
    <w:name w:val="footnote reference"/>
    <w:unhideWhenUsed/>
    <w:rsid w:val="002E14B0"/>
    <w:rPr>
      <w:vertAlign w:val="superscript"/>
    </w:rPr>
  </w:style>
  <w:style w:type="character" w:styleId="Refdecomentario">
    <w:name w:val="annotation reference"/>
    <w:basedOn w:val="Fuentedeprrafopredeter"/>
    <w:uiPriority w:val="99"/>
    <w:semiHidden/>
    <w:unhideWhenUsed/>
    <w:rsid w:val="001C06BB"/>
    <w:rPr>
      <w:sz w:val="16"/>
      <w:szCs w:val="16"/>
    </w:rPr>
  </w:style>
  <w:style w:type="paragraph" w:styleId="Textocomentario">
    <w:name w:val="annotation text"/>
    <w:basedOn w:val="Normal"/>
    <w:link w:val="TextocomentarioCar"/>
    <w:uiPriority w:val="99"/>
    <w:semiHidden/>
    <w:unhideWhenUsed/>
    <w:rsid w:val="001C06BB"/>
    <w:rPr>
      <w:sz w:val="20"/>
      <w:szCs w:val="20"/>
    </w:rPr>
  </w:style>
  <w:style w:type="character" w:customStyle="1" w:styleId="TextocomentarioCar">
    <w:name w:val="Texto comentario Car"/>
    <w:basedOn w:val="Fuentedeprrafopredeter"/>
    <w:link w:val="Textocomentario"/>
    <w:uiPriority w:val="99"/>
    <w:semiHidden/>
    <w:rsid w:val="001C06BB"/>
    <w:rPr>
      <w:rFonts w:cs="Arial Unicode MS"/>
      <w:color w:val="000000"/>
      <w:u w:color="000000"/>
      <w:bdr w:val="nil"/>
      <w:lang w:val="es-ES_tradnl" w:eastAsia="es-ES"/>
    </w:rPr>
  </w:style>
  <w:style w:type="paragraph" w:styleId="Asuntodelcomentario">
    <w:name w:val="annotation subject"/>
    <w:basedOn w:val="Textocomentario"/>
    <w:next w:val="Textocomentario"/>
    <w:link w:val="AsuntodelcomentarioCar"/>
    <w:uiPriority w:val="99"/>
    <w:semiHidden/>
    <w:unhideWhenUsed/>
    <w:rsid w:val="001C06BB"/>
    <w:rPr>
      <w:b/>
      <w:bCs/>
    </w:rPr>
  </w:style>
  <w:style w:type="character" w:customStyle="1" w:styleId="AsuntodelcomentarioCar">
    <w:name w:val="Asunto del comentario Car"/>
    <w:basedOn w:val="TextocomentarioCar"/>
    <w:link w:val="Asuntodelcomentario"/>
    <w:uiPriority w:val="99"/>
    <w:semiHidden/>
    <w:rsid w:val="001C06BB"/>
    <w:rPr>
      <w:rFonts w:cs="Arial Unicode MS"/>
      <w:b/>
      <w:bCs/>
      <w:color w:val="000000"/>
      <w:u w:color="000000"/>
      <w:bdr w:val="nil"/>
      <w:lang w:val="es-ES_tradnl" w:eastAsia="es-ES"/>
    </w:rPr>
  </w:style>
  <w:style w:type="character" w:customStyle="1" w:styleId="A6">
    <w:name w:val="A6"/>
    <w:uiPriority w:val="99"/>
    <w:rsid w:val="00B63E99"/>
    <w:rPr>
      <w:rFonts w:cs="NBIQZG+HelveticaNeue-Ligh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14071">
      <w:bodyDiv w:val="1"/>
      <w:marLeft w:val="0"/>
      <w:marRight w:val="0"/>
      <w:marTop w:val="0"/>
      <w:marBottom w:val="0"/>
      <w:divBdr>
        <w:top w:val="none" w:sz="0" w:space="0" w:color="auto"/>
        <w:left w:val="none" w:sz="0" w:space="0" w:color="auto"/>
        <w:bottom w:val="none" w:sz="0" w:space="0" w:color="auto"/>
        <w:right w:val="none" w:sz="0" w:space="0" w:color="auto"/>
      </w:divBdr>
    </w:div>
    <w:div w:id="1913392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yperlink" Target="https://doi.org/10.1080/13696998.2018.1542599" TargetMode="External"/><Relationship Id="rId39" Type="http://schemas.openxmlformats.org/officeDocument/2006/relationships/hyperlink" Target="https://www.has-sante.fr/jcms/c_2761868/fr/adcetris-brentuximab-vedotin-anticorps-monoclonal" TargetMode="External"/><Relationship Id="rId21" Type="http://schemas.openxmlformats.org/officeDocument/2006/relationships/image" Target="media/image5.png"/><Relationship Id="rId34" Type="http://schemas.openxmlformats.org/officeDocument/2006/relationships/hyperlink" Target="https://cima.aemps.es/cima/dochtml/ft/37275/FT_37275.html" TargetMode="External"/><Relationship Id="rId42" Type="http://schemas.openxmlformats.org/officeDocument/2006/relationships/hyperlink" Target="https://www.aemps.gob.es/informa/notasInformativas/medicamentosUsoHumano/seguridad/home.htm" TargetMode="External"/><Relationship Id="rId47" Type="http://schemas.openxmlformats.org/officeDocument/2006/relationships/hyperlink" Target="https://clinicaltrials.gov/ProvidedDocs/90/NCT01712490/Prot_000.pdf"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imfa.es/wp-content/uploads/2018/06/omakase-lab-3-2018-burden-of-cancer-in-spain.pdf" TargetMode="External"/><Relationship Id="rId29" Type="http://schemas.openxmlformats.org/officeDocument/2006/relationships/hyperlink" Target="https://cima.aemps.es/cima/pdfs/ft/112794001/FT_112794001.pdf" TargetMode="Externa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yperlink" Target="https://www.aimfa.es/wp-content/uploads/2018/06/omakase-lab-3-2018-burden-of-cancer-in-spain.pdf" TargetMode="External"/><Relationship Id="rId37" Type="http://schemas.openxmlformats.org/officeDocument/2006/relationships/hyperlink" Target="https://www.esmo.org/Guidelines/ESMO-MCBS" TargetMode="External"/><Relationship Id="rId40" Type="http://schemas.openxmlformats.org/officeDocument/2006/relationships/hyperlink" Target="https://www.cadth.ca/adcetris-hodgkin-lymphoma-details" TargetMode="External"/><Relationship Id="rId45" Type="http://schemas.openxmlformats.org/officeDocument/2006/relationships/hyperlink" Target="https://seer.cancer.gov/statfacts/html/hodg.html" TargetMode="External"/><Relationship Id="rId5" Type="http://schemas.openxmlformats.org/officeDocument/2006/relationships/webSettings" Target="webSettings.xml"/><Relationship Id="rId15" Type="http://schemas.openxmlformats.org/officeDocument/2006/relationships/hyperlink" Target="http://gruposdetrabajo.sefh.es/genesis/" TargetMode="External"/><Relationship Id="rId23" Type="http://schemas.openxmlformats.org/officeDocument/2006/relationships/image" Target="media/image7.png"/><Relationship Id="rId28" Type="http://schemas.openxmlformats.org/officeDocument/2006/relationships/hyperlink" Target="https://seom.org/dmcancer/wp-content/uploads/2019/Informe-SEOM-cifras-cancer-2019.pdf" TargetMode="External"/><Relationship Id="rId36" Type="http://schemas.openxmlformats.org/officeDocument/2006/relationships/hyperlink" Target="https://www.ema.europa.eu/en/medicines/human/EPAR/adcetris" TargetMode="External"/><Relationship Id="rId49" Type="http://schemas.openxmlformats.org/officeDocument/2006/relationships/hyperlink" Target="https://ash.confex.com/ash/2019/webprogram/Paper124116.html"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s://www.nccn.org/professionals/physician_gls/pdf/nscl.pdf" TargetMode="External"/><Relationship Id="rId44" Type="http://schemas.openxmlformats.org/officeDocument/2006/relationships/hyperlink" Target="https://www.gov.uk/drug-safety-updat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gruposdetrabajo.sefh.es/genesis/genesis/Enlaces/InformesHosp_abc.htm" TargetMode="External"/><Relationship Id="rId22" Type="http://schemas.openxmlformats.org/officeDocument/2006/relationships/image" Target="media/image6.png"/><Relationship Id="rId27" Type="http://schemas.openxmlformats.org/officeDocument/2006/relationships/hyperlink" Target="http://www.ine.es/" TargetMode="External"/><Relationship Id="rId30" Type="http://schemas.openxmlformats.org/officeDocument/2006/relationships/hyperlink" Target="https://www.accessdata.fda.gov/drugsatfda_docs/label/2018/125388s097lbl.pdf" TargetMode="External"/><Relationship Id="rId35" Type="http://schemas.openxmlformats.org/officeDocument/2006/relationships/hyperlink" Target="https://www.ema.europa.eu/en/documents/variation-report/adcetris-h-c-002455-ii-0055-epar-assessment-report-variation_en.pdf" TargetMode="External"/><Relationship Id="rId43" Type="http://schemas.openxmlformats.org/officeDocument/2006/relationships/hyperlink" Target="https://www.canada.ca/en/health-canada/services/drugs-health-products/medeffect-canada/adverse-reaction-database.html" TargetMode="External"/><Relationship Id="rId48" Type="http://schemas.openxmlformats.org/officeDocument/2006/relationships/hyperlink" Target="https://wwwnccnorg/professionals/physician_gls/pdf/hodgkinspdf" TargetMode="Externa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s://www.geltamo.com/images/PDF/Guia_Geltamo_LH_2019.pdf" TargetMode="External"/><Relationship Id="rId38" Type="http://schemas.openxmlformats.org/officeDocument/2006/relationships/hyperlink" Target="https://www.nice.org.uk/guidance/ta524" TargetMode="External"/><Relationship Id="rId46" Type="http://schemas.openxmlformats.org/officeDocument/2006/relationships/hyperlink" Target="https://ash.confex.com/ash/2019/webprogram/Paper124116.html" TargetMode="External"/><Relationship Id="rId20" Type="http://schemas.openxmlformats.org/officeDocument/2006/relationships/image" Target="media/image4.png"/><Relationship Id="rId41" Type="http://schemas.openxmlformats.org/officeDocument/2006/relationships/hyperlink" Target="https://www.ema.europa.eu/en/human-regulatory/research-development/pharmacovigilance/eudravigilanc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gruposdetrabajo.sefh.es/genesis/genesis/basesmetodologicas/programamadr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99DEB-0D3E-469A-A016-62FE63FEB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18251</Words>
  <Characters>100382</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Abego</dc:creator>
  <cp:lastModifiedBy>luciavelascoroces@outlook.es</cp:lastModifiedBy>
  <cp:revision>5</cp:revision>
  <dcterms:created xsi:type="dcterms:W3CDTF">2020-10-23T15:57:00Z</dcterms:created>
  <dcterms:modified xsi:type="dcterms:W3CDTF">2020-10-23T16:20:00Z</dcterms:modified>
</cp:coreProperties>
</file>