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6D" w:rsidRPr="00AE326D" w:rsidRDefault="00AE326D" w:rsidP="00AE326D">
      <w:pPr>
        <w:pStyle w:val="Textoindependiente"/>
        <w:jc w:val="both"/>
        <w:rPr>
          <w:rFonts w:asciiTheme="minorHAnsi" w:hAnsiTheme="minorHAnsi"/>
          <w:b/>
          <w:bCs/>
          <w:sz w:val="24"/>
          <w:szCs w:val="24"/>
          <w:u w:val="single"/>
          <w:lang w:val="es-ES_tradnl"/>
        </w:rPr>
      </w:pPr>
    </w:p>
    <w:p w:rsidR="00AE326D" w:rsidRDefault="00AE326D" w:rsidP="00AE326D">
      <w:pPr>
        <w:pStyle w:val="Textoindependiente"/>
        <w:jc w:val="both"/>
        <w:rPr>
          <w:rFonts w:asciiTheme="minorHAnsi" w:hAnsiTheme="minorHAnsi"/>
          <w:b/>
          <w:sz w:val="24"/>
          <w:szCs w:val="24"/>
          <w:u w:val="single"/>
        </w:rPr>
      </w:pPr>
    </w:p>
    <w:p w:rsidR="00AE326D" w:rsidRDefault="00AE326D" w:rsidP="00AE326D">
      <w:pPr>
        <w:pStyle w:val="Textoindependiente"/>
        <w:jc w:val="both"/>
        <w:rPr>
          <w:rFonts w:asciiTheme="minorHAnsi" w:hAnsiTheme="minorHAnsi"/>
          <w:b/>
          <w:sz w:val="24"/>
          <w:szCs w:val="24"/>
          <w:u w:val="single"/>
        </w:rPr>
      </w:pPr>
    </w:p>
    <w:p w:rsidR="00061B08" w:rsidRDefault="00061B08" w:rsidP="00061B08">
      <w:pPr>
        <w:pStyle w:val="Textoindependiente"/>
        <w:rPr>
          <w:rFonts w:ascii="Verdana" w:hAnsi="Verdana"/>
          <w:b/>
          <w:u w:val="single"/>
        </w:rPr>
      </w:pPr>
      <w:r>
        <w:rPr>
          <w:rFonts w:ascii="Verdana" w:hAnsi="Verdana"/>
          <w:b/>
          <w:u w:val="single"/>
        </w:rPr>
        <w:t xml:space="preserve">ACTA REUNION COMITÉ COORDINADOR </w:t>
      </w:r>
    </w:p>
    <w:p w:rsidR="00061B08" w:rsidRDefault="00061B08" w:rsidP="00061B08">
      <w:pPr>
        <w:pStyle w:val="Textoindependiente"/>
        <w:jc w:val="right"/>
        <w:rPr>
          <w:rFonts w:ascii="Verdana" w:hAnsi="Verdana"/>
          <w:b/>
          <w:u w:val="single"/>
        </w:rPr>
      </w:pPr>
    </w:p>
    <w:p w:rsidR="00061B08" w:rsidRDefault="00061B08" w:rsidP="00061B08">
      <w:pPr>
        <w:pStyle w:val="Textoindependiente"/>
        <w:rPr>
          <w:rFonts w:ascii="Verdana" w:hAnsi="Verdana"/>
          <w:b/>
          <w:u w:val="single"/>
        </w:rPr>
      </w:pPr>
      <w:r>
        <w:rPr>
          <w:rFonts w:ascii="Verdana" w:hAnsi="Verdana"/>
          <w:b/>
          <w:u w:val="single"/>
        </w:rPr>
        <w:t>SOCIEDAD ESPAÑOLA DE FARMACIA HOSPITALARIA</w:t>
      </w:r>
    </w:p>
    <w:p w:rsidR="00061B08" w:rsidRDefault="00061B08" w:rsidP="00061B08">
      <w:pPr>
        <w:pStyle w:val="Textoindependiente"/>
        <w:rPr>
          <w:rFonts w:ascii="Verdana" w:hAnsi="Verdana"/>
          <w:b/>
          <w:u w:val="single"/>
        </w:rPr>
      </w:pPr>
    </w:p>
    <w:p w:rsidR="00061B08" w:rsidRPr="00AE326D" w:rsidRDefault="00061B08" w:rsidP="00061B08">
      <w:pPr>
        <w:pStyle w:val="Textoindependiente"/>
        <w:rPr>
          <w:rFonts w:asciiTheme="minorHAnsi" w:hAnsiTheme="minorHAnsi"/>
          <w:b/>
          <w:sz w:val="24"/>
          <w:szCs w:val="24"/>
          <w:u w:val="single"/>
        </w:rPr>
      </w:pPr>
      <w:r w:rsidRPr="00AE326D">
        <w:rPr>
          <w:rFonts w:asciiTheme="minorHAnsi" w:hAnsiTheme="minorHAnsi"/>
          <w:b/>
          <w:sz w:val="24"/>
          <w:szCs w:val="24"/>
          <w:u w:val="single"/>
        </w:rPr>
        <w:t>“</w:t>
      </w:r>
      <w:r w:rsidRPr="00AE326D">
        <w:rPr>
          <w:rFonts w:asciiTheme="minorHAnsi" w:hAnsiTheme="minorHAnsi" w:cs="Arial"/>
          <w:b/>
          <w:color w:val="545454"/>
          <w:sz w:val="24"/>
          <w:szCs w:val="24"/>
          <w:u w:val="single"/>
          <w:shd w:val="clear" w:color="auto" w:fill="FFFFFF"/>
        </w:rPr>
        <w:t>Grupo de trabajo sobre adherencia (ADHEFAR)</w:t>
      </w:r>
      <w:r w:rsidRPr="00AE326D">
        <w:rPr>
          <w:rFonts w:asciiTheme="minorHAnsi" w:hAnsiTheme="minorHAnsi"/>
          <w:b/>
          <w:sz w:val="24"/>
          <w:szCs w:val="24"/>
          <w:u w:val="single"/>
        </w:rPr>
        <w:t>”</w:t>
      </w:r>
    </w:p>
    <w:p w:rsidR="00061B08" w:rsidRPr="00061B08" w:rsidRDefault="00061B08" w:rsidP="00061B08">
      <w:pPr>
        <w:pStyle w:val="Textoindependiente"/>
        <w:rPr>
          <w:rFonts w:ascii="Comic Sans MS" w:hAnsi="Comic Sans MS"/>
          <w:b/>
          <w:bCs/>
          <w:sz w:val="22"/>
          <w:u w:val="single"/>
        </w:rPr>
      </w:pPr>
    </w:p>
    <w:p w:rsidR="00AE326D" w:rsidRDefault="00AE326D" w:rsidP="00AE326D">
      <w:pPr>
        <w:pStyle w:val="Textoindependiente"/>
        <w:jc w:val="both"/>
        <w:rPr>
          <w:rFonts w:asciiTheme="minorHAnsi" w:hAnsiTheme="minorHAnsi"/>
          <w:b/>
          <w:sz w:val="24"/>
          <w:szCs w:val="24"/>
          <w:u w:val="single"/>
        </w:rPr>
      </w:pPr>
    </w:p>
    <w:p w:rsidR="00AE326D" w:rsidRDefault="00AE326D" w:rsidP="00AE326D">
      <w:pPr>
        <w:pStyle w:val="Textoindependiente"/>
        <w:jc w:val="both"/>
        <w:rPr>
          <w:rFonts w:asciiTheme="minorHAnsi" w:hAnsiTheme="minorHAnsi"/>
          <w:b/>
          <w:sz w:val="24"/>
          <w:szCs w:val="24"/>
          <w:u w:val="single"/>
        </w:rPr>
      </w:pPr>
    </w:p>
    <w:p w:rsidR="005221EC" w:rsidRDefault="005221EC" w:rsidP="00AE326D">
      <w:pPr>
        <w:pStyle w:val="Textoindependiente"/>
        <w:jc w:val="both"/>
        <w:rPr>
          <w:rFonts w:asciiTheme="minorHAnsi" w:hAnsiTheme="minorHAnsi"/>
          <w:b/>
          <w:sz w:val="24"/>
          <w:szCs w:val="24"/>
          <w:u w:val="single"/>
        </w:rPr>
      </w:pPr>
    </w:p>
    <w:p w:rsidR="005221EC" w:rsidRDefault="005221EC" w:rsidP="00AE326D">
      <w:pPr>
        <w:pStyle w:val="Textoindependiente"/>
        <w:jc w:val="both"/>
        <w:rPr>
          <w:rFonts w:asciiTheme="minorHAnsi" w:hAnsiTheme="minorHAnsi"/>
          <w:b/>
          <w:sz w:val="24"/>
          <w:szCs w:val="24"/>
          <w:u w:val="single"/>
        </w:rPr>
      </w:pPr>
    </w:p>
    <w:p w:rsidR="00AE326D" w:rsidRPr="00AE326D" w:rsidRDefault="00061B08" w:rsidP="00AE326D">
      <w:pPr>
        <w:pStyle w:val="Textoindependiente"/>
        <w:jc w:val="both"/>
        <w:rPr>
          <w:rFonts w:asciiTheme="minorHAnsi" w:hAnsiTheme="minorHAnsi"/>
          <w:b/>
          <w:sz w:val="24"/>
          <w:szCs w:val="24"/>
          <w:u w:val="single"/>
        </w:rPr>
      </w:pPr>
      <w:r>
        <w:rPr>
          <w:rFonts w:asciiTheme="minorHAnsi" w:hAnsiTheme="minorHAnsi"/>
          <w:b/>
          <w:sz w:val="24"/>
          <w:szCs w:val="24"/>
          <w:u w:val="single"/>
        </w:rPr>
        <w:t>Fecha y lugar</w:t>
      </w:r>
    </w:p>
    <w:p w:rsidR="00AE326D" w:rsidRPr="00AE326D" w:rsidRDefault="00AE326D" w:rsidP="00AE326D">
      <w:pPr>
        <w:pStyle w:val="Textoindependiente"/>
        <w:jc w:val="both"/>
        <w:rPr>
          <w:rFonts w:asciiTheme="minorHAnsi" w:hAnsiTheme="minorHAnsi"/>
          <w:b/>
          <w:bCs/>
          <w:sz w:val="24"/>
          <w:szCs w:val="24"/>
          <w:u w:val="single"/>
          <w:lang w:val="es-ES_tradnl"/>
        </w:rPr>
      </w:pPr>
    </w:p>
    <w:p w:rsidR="00AE326D" w:rsidRPr="00AE326D" w:rsidRDefault="00AE326D" w:rsidP="00AE326D">
      <w:pPr>
        <w:spacing w:line="360" w:lineRule="auto"/>
        <w:jc w:val="both"/>
        <w:rPr>
          <w:rFonts w:asciiTheme="minorHAnsi" w:hAnsiTheme="minorHAnsi"/>
          <w:sz w:val="24"/>
          <w:szCs w:val="24"/>
        </w:rPr>
      </w:pPr>
      <w:r>
        <w:rPr>
          <w:rFonts w:asciiTheme="minorHAnsi" w:hAnsiTheme="minorHAnsi"/>
          <w:sz w:val="24"/>
          <w:szCs w:val="24"/>
        </w:rPr>
        <w:t>Fecha: 14 de mayo de 2019</w:t>
      </w:r>
    </w:p>
    <w:p w:rsidR="00AE326D" w:rsidRPr="00AE326D" w:rsidRDefault="005221EC" w:rsidP="00AE326D">
      <w:pPr>
        <w:spacing w:line="360" w:lineRule="auto"/>
        <w:jc w:val="both"/>
        <w:rPr>
          <w:rFonts w:asciiTheme="minorHAnsi" w:hAnsiTheme="minorHAnsi"/>
          <w:sz w:val="24"/>
          <w:szCs w:val="24"/>
        </w:rPr>
      </w:pPr>
      <w:r>
        <w:rPr>
          <w:rFonts w:asciiTheme="minorHAnsi" w:hAnsiTheme="minorHAnsi"/>
          <w:sz w:val="24"/>
          <w:szCs w:val="24"/>
        </w:rPr>
        <w:t>Hora: de 10:00 a 16</w:t>
      </w:r>
      <w:r w:rsidR="00AE326D">
        <w:rPr>
          <w:rFonts w:asciiTheme="minorHAnsi" w:hAnsiTheme="minorHAnsi"/>
          <w:sz w:val="24"/>
          <w:szCs w:val="24"/>
        </w:rPr>
        <w:t>:00h</w:t>
      </w:r>
      <w:r w:rsidR="00AE326D" w:rsidRPr="00AE326D">
        <w:rPr>
          <w:rFonts w:asciiTheme="minorHAnsi" w:hAnsiTheme="minorHAnsi"/>
          <w:sz w:val="24"/>
          <w:szCs w:val="24"/>
        </w:rPr>
        <w:t xml:space="preserve"> </w:t>
      </w:r>
    </w:p>
    <w:p w:rsidR="00AE326D" w:rsidRPr="00AE326D" w:rsidRDefault="00AE326D" w:rsidP="00AE326D">
      <w:pPr>
        <w:spacing w:line="360" w:lineRule="auto"/>
        <w:jc w:val="both"/>
        <w:rPr>
          <w:rFonts w:asciiTheme="minorHAnsi" w:hAnsiTheme="minorHAnsi"/>
          <w:sz w:val="24"/>
          <w:szCs w:val="24"/>
        </w:rPr>
      </w:pPr>
      <w:r>
        <w:rPr>
          <w:rFonts w:asciiTheme="minorHAnsi" w:hAnsiTheme="minorHAnsi"/>
          <w:sz w:val="24"/>
          <w:szCs w:val="24"/>
        </w:rPr>
        <w:t xml:space="preserve">Lugar: </w:t>
      </w:r>
      <w:r w:rsidRPr="00AE326D">
        <w:rPr>
          <w:rFonts w:asciiTheme="minorHAnsi" w:hAnsiTheme="minorHAnsi"/>
          <w:sz w:val="24"/>
          <w:szCs w:val="24"/>
        </w:rPr>
        <w:t>Sala de Juntas de la Sociedad Española de Farmacia Hospitalaria</w:t>
      </w:r>
    </w:p>
    <w:p w:rsidR="00AE326D" w:rsidRDefault="00AE326D" w:rsidP="00AE326D">
      <w:pPr>
        <w:pStyle w:val="Textoindependiente"/>
        <w:jc w:val="both"/>
        <w:rPr>
          <w:rFonts w:asciiTheme="minorHAnsi" w:hAnsiTheme="minorHAnsi"/>
          <w:bCs/>
          <w:sz w:val="24"/>
          <w:szCs w:val="24"/>
          <w:lang w:val="es-ES_tradnl"/>
        </w:rPr>
      </w:pPr>
    </w:p>
    <w:p w:rsidR="005221EC" w:rsidRPr="00AE326D" w:rsidRDefault="005221EC" w:rsidP="00AE326D">
      <w:pPr>
        <w:pStyle w:val="Textoindependiente"/>
        <w:jc w:val="both"/>
        <w:rPr>
          <w:rFonts w:asciiTheme="minorHAnsi" w:hAnsiTheme="minorHAnsi"/>
          <w:bCs/>
          <w:sz w:val="24"/>
          <w:szCs w:val="24"/>
          <w:lang w:val="es-ES_tradnl"/>
        </w:rPr>
      </w:pPr>
    </w:p>
    <w:p w:rsidR="005221EC" w:rsidRDefault="005221EC" w:rsidP="005221EC">
      <w:pPr>
        <w:pStyle w:val="Textoindependiente"/>
        <w:jc w:val="both"/>
        <w:rPr>
          <w:rFonts w:asciiTheme="minorHAnsi" w:hAnsiTheme="minorHAnsi"/>
          <w:b/>
          <w:sz w:val="24"/>
          <w:szCs w:val="24"/>
          <w:u w:val="single"/>
        </w:rPr>
      </w:pPr>
    </w:p>
    <w:p w:rsidR="005221EC" w:rsidRDefault="005221EC" w:rsidP="005221EC">
      <w:pPr>
        <w:pStyle w:val="Textoindependiente"/>
        <w:jc w:val="both"/>
        <w:rPr>
          <w:rFonts w:asciiTheme="minorHAnsi" w:hAnsiTheme="minorHAnsi"/>
          <w:b/>
          <w:sz w:val="24"/>
          <w:szCs w:val="24"/>
          <w:u w:val="single"/>
        </w:rPr>
      </w:pPr>
      <w:r>
        <w:rPr>
          <w:rFonts w:asciiTheme="minorHAnsi" w:hAnsiTheme="minorHAnsi"/>
          <w:b/>
          <w:sz w:val="24"/>
          <w:szCs w:val="24"/>
          <w:u w:val="single"/>
        </w:rPr>
        <w:t>Asistentes</w:t>
      </w:r>
    </w:p>
    <w:p w:rsidR="005221EC" w:rsidRDefault="005221EC" w:rsidP="005221EC">
      <w:pPr>
        <w:pStyle w:val="Textoindependiente"/>
        <w:jc w:val="both"/>
        <w:rPr>
          <w:rFonts w:asciiTheme="minorHAnsi" w:hAnsiTheme="minorHAnsi"/>
          <w:b/>
          <w:sz w:val="24"/>
          <w:szCs w:val="24"/>
          <w:u w:val="single"/>
        </w:rPr>
      </w:pPr>
    </w:p>
    <w:p w:rsidR="005221EC" w:rsidRDefault="00061B08" w:rsidP="005221EC">
      <w:pPr>
        <w:pStyle w:val="Textoindependiente"/>
        <w:jc w:val="both"/>
        <w:rPr>
          <w:rFonts w:asciiTheme="minorHAnsi" w:hAnsiTheme="minorHAnsi"/>
          <w:sz w:val="24"/>
          <w:szCs w:val="24"/>
        </w:rPr>
      </w:pPr>
      <w:r w:rsidRPr="005221EC">
        <w:rPr>
          <w:rFonts w:asciiTheme="minorHAnsi" w:hAnsiTheme="minorHAnsi"/>
          <w:sz w:val="24"/>
          <w:szCs w:val="24"/>
        </w:rPr>
        <w:t>Asistentes</w:t>
      </w:r>
      <w:r w:rsidR="005221EC" w:rsidRPr="005221EC">
        <w:rPr>
          <w:rFonts w:asciiTheme="minorHAnsi" w:hAnsiTheme="minorHAnsi"/>
          <w:sz w:val="24"/>
          <w:szCs w:val="24"/>
        </w:rPr>
        <w:t xml:space="preserve"> presenciales:</w:t>
      </w:r>
      <w:r w:rsidR="005221EC" w:rsidRPr="005221EC">
        <w:rPr>
          <w:rFonts w:asciiTheme="minorHAnsi" w:hAnsiTheme="minorHAnsi"/>
          <w:b/>
          <w:sz w:val="24"/>
          <w:szCs w:val="24"/>
        </w:rPr>
        <w:t xml:space="preserve"> </w:t>
      </w:r>
      <w:r w:rsidR="005221EC" w:rsidRPr="00AE326D">
        <w:rPr>
          <w:rFonts w:asciiTheme="minorHAnsi" w:hAnsiTheme="minorHAnsi"/>
          <w:sz w:val="24"/>
          <w:szCs w:val="24"/>
        </w:rPr>
        <w:t>Javier González-Bueno</w:t>
      </w:r>
      <w:r w:rsidR="005221EC">
        <w:rPr>
          <w:rFonts w:asciiTheme="minorHAnsi" w:hAnsiTheme="minorHAnsi"/>
          <w:sz w:val="24"/>
          <w:szCs w:val="24"/>
        </w:rPr>
        <w:t xml:space="preserve">, </w:t>
      </w:r>
      <w:r w:rsidR="005221EC" w:rsidRPr="00AE326D">
        <w:rPr>
          <w:rFonts w:asciiTheme="minorHAnsi" w:hAnsiTheme="minorHAnsi"/>
          <w:sz w:val="24"/>
          <w:szCs w:val="24"/>
        </w:rPr>
        <w:t>Maite Martin</w:t>
      </w:r>
      <w:r w:rsidR="005221EC">
        <w:rPr>
          <w:rFonts w:asciiTheme="minorHAnsi" w:hAnsiTheme="minorHAnsi"/>
          <w:sz w:val="24"/>
          <w:szCs w:val="24"/>
        </w:rPr>
        <w:t>, Andrés Navarro, María Fernandez Pacheco</w:t>
      </w:r>
    </w:p>
    <w:p w:rsidR="005221EC" w:rsidRDefault="005221EC" w:rsidP="00AE326D">
      <w:pPr>
        <w:spacing w:line="360" w:lineRule="auto"/>
        <w:jc w:val="both"/>
        <w:rPr>
          <w:rFonts w:asciiTheme="minorHAnsi" w:hAnsiTheme="minorHAnsi"/>
          <w:sz w:val="24"/>
          <w:szCs w:val="24"/>
        </w:rPr>
      </w:pPr>
    </w:p>
    <w:p w:rsidR="005221EC" w:rsidRDefault="005221EC" w:rsidP="00AE326D">
      <w:pPr>
        <w:spacing w:line="360" w:lineRule="auto"/>
        <w:jc w:val="both"/>
        <w:rPr>
          <w:rFonts w:asciiTheme="minorHAnsi" w:hAnsiTheme="minorHAnsi"/>
          <w:sz w:val="24"/>
          <w:szCs w:val="24"/>
        </w:rPr>
      </w:pPr>
      <w:r>
        <w:rPr>
          <w:rFonts w:asciiTheme="minorHAnsi" w:hAnsiTheme="minorHAnsi"/>
          <w:sz w:val="24"/>
          <w:szCs w:val="24"/>
        </w:rPr>
        <w:t xml:space="preserve">Asistentes no presenciales: Beatriz </w:t>
      </w:r>
      <w:r w:rsidR="00F3542C">
        <w:rPr>
          <w:rFonts w:asciiTheme="minorHAnsi" w:hAnsiTheme="minorHAnsi"/>
          <w:sz w:val="24"/>
          <w:szCs w:val="24"/>
        </w:rPr>
        <w:t>Bernárdez</w:t>
      </w:r>
      <w:r>
        <w:rPr>
          <w:rFonts w:asciiTheme="minorHAnsi" w:hAnsiTheme="minorHAnsi"/>
          <w:sz w:val="24"/>
          <w:szCs w:val="24"/>
        </w:rPr>
        <w:t xml:space="preserve"> y Javier Sánchez-Rubio </w:t>
      </w:r>
    </w:p>
    <w:p w:rsidR="005221EC" w:rsidRDefault="005221EC" w:rsidP="00AE326D">
      <w:pPr>
        <w:spacing w:line="360" w:lineRule="auto"/>
        <w:jc w:val="both"/>
        <w:rPr>
          <w:rFonts w:asciiTheme="minorHAnsi" w:hAnsiTheme="minorHAnsi"/>
          <w:sz w:val="24"/>
          <w:szCs w:val="24"/>
        </w:rPr>
      </w:pPr>
    </w:p>
    <w:p w:rsidR="002860E7" w:rsidRPr="00AE326D" w:rsidRDefault="005221EC" w:rsidP="005221EC">
      <w:pPr>
        <w:spacing w:line="360" w:lineRule="auto"/>
        <w:jc w:val="both"/>
        <w:rPr>
          <w:rFonts w:asciiTheme="minorHAnsi" w:hAnsiTheme="minorHAnsi"/>
          <w:sz w:val="24"/>
          <w:szCs w:val="24"/>
        </w:rPr>
      </w:pPr>
      <w:r>
        <w:rPr>
          <w:rFonts w:asciiTheme="minorHAnsi" w:hAnsiTheme="minorHAnsi"/>
          <w:sz w:val="24"/>
          <w:szCs w:val="24"/>
        </w:rPr>
        <w:t xml:space="preserve">Excusan su asistencia: </w:t>
      </w:r>
      <w:r w:rsidR="00AE326D" w:rsidRPr="00AE326D">
        <w:rPr>
          <w:rFonts w:asciiTheme="minorHAnsi" w:hAnsiTheme="minorHAnsi"/>
          <w:sz w:val="24"/>
          <w:szCs w:val="24"/>
        </w:rPr>
        <w:t xml:space="preserve">Vera </w:t>
      </w:r>
      <w:proofErr w:type="spellStart"/>
      <w:r w:rsidR="00AE326D" w:rsidRPr="00AE326D">
        <w:rPr>
          <w:rFonts w:asciiTheme="minorHAnsi" w:hAnsiTheme="minorHAnsi"/>
          <w:sz w:val="24"/>
          <w:szCs w:val="24"/>
        </w:rPr>
        <w:t>Areas</w:t>
      </w:r>
      <w:proofErr w:type="spellEnd"/>
      <w:r>
        <w:rPr>
          <w:rFonts w:asciiTheme="minorHAnsi" w:hAnsiTheme="minorHAnsi"/>
          <w:sz w:val="24"/>
          <w:szCs w:val="24"/>
        </w:rPr>
        <w:t xml:space="preserve">, </w:t>
      </w:r>
      <w:r w:rsidR="00AE326D" w:rsidRPr="00AE326D">
        <w:rPr>
          <w:rFonts w:asciiTheme="minorHAnsi" w:hAnsiTheme="minorHAnsi"/>
          <w:sz w:val="24"/>
          <w:szCs w:val="24"/>
        </w:rPr>
        <w:t>Olatz Ibarra</w:t>
      </w:r>
      <w:r>
        <w:rPr>
          <w:rFonts w:asciiTheme="minorHAnsi" w:hAnsiTheme="minorHAnsi"/>
          <w:sz w:val="24"/>
          <w:szCs w:val="24"/>
        </w:rPr>
        <w:t xml:space="preserve">, </w:t>
      </w:r>
      <w:r w:rsidR="00AE326D" w:rsidRPr="00AE326D">
        <w:rPr>
          <w:rFonts w:asciiTheme="minorHAnsi" w:hAnsiTheme="minorHAnsi"/>
          <w:sz w:val="24"/>
          <w:szCs w:val="24"/>
        </w:rPr>
        <w:t>Ramón Morillo</w:t>
      </w:r>
      <w:r>
        <w:rPr>
          <w:rFonts w:asciiTheme="minorHAnsi" w:hAnsiTheme="minorHAnsi"/>
          <w:sz w:val="24"/>
          <w:szCs w:val="24"/>
        </w:rPr>
        <w:t xml:space="preserve">, </w:t>
      </w:r>
      <w:r w:rsidR="00414997">
        <w:rPr>
          <w:rFonts w:asciiTheme="minorHAnsi" w:hAnsiTheme="minorHAnsi"/>
          <w:sz w:val="24"/>
          <w:szCs w:val="24"/>
        </w:rPr>
        <w:t>Herminia Navarro</w:t>
      </w:r>
      <w:r>
        <w:rPr>
          <w:rFonts w:asciiTheme="minorHAnsi" w:hAnsiTheme="minorHAnsi"/>
          <w:sz w:val="24"/>
          <w:szCs w:val="24"/>
        </w:rPr>
        <w:t xml:space="preserve">, </w:t>
      </w:r>
      <w:r w:rsidR="00414997">
        <w:rPr>
          <w:rFonts w:asciiTheme="minorHAnsi" w:hAnsiTheme="minorHAnsi"/>
          <w:sz w:val="24"/>
          <w:szCs w:val="24"/>
        </w:rPr>
        <w:t>Nuria Rudi</w:t>
      </w:r>
      <w:r>
        <w:rPr>
          <w:rFonts w:asciiTheme="minorHAnsi" w:hAnsiTheme="minorHAnsi"/>
          <w:sz w:val="24"/>
          <w:szCs w:val="24"/>
        </w:rPr>
        <w:t xml:space="preserve"> y </w:t>
      </w:r>
      <w:r w:rsidR="000F1646">
        <w:rPr>
          <w:rFonts w:asciiTheme="minorHAnsi" w:hAnsiTheme="minorHAnsi"/>
          <w:sz w:val="24"/>
          <w:szCs w:val="24"/>
        </w:rPr>
        <w:t>Blanca de la Nogal</w:t>
      </w:r>
      <w:r>
        <w:rPr>
          <w:rFonts w:asciiTheme="minorHAnsi" w:hAnsiTheme="minorHAnsi"/>
          <w:sz w:val="24"/>
          <w:szCs w:val="24"/>
        </w:rPr>
        <w:t>.</w:t>
      </w:r>
    </w:p>
    <w:p w:rsidR="00AE326D" w:rsidRPr="00AE326D" w:rsidRDefault="00AE326D">
      <w:pPr>
        <w:rPr>
          <w:rFonts w:asciiTheme="minorHAnsi" w:hAnsiTheme="minorHAnsi"/>
          <w:sz w:val="24"/>
          <w:szCs w:val="24"/>
        </w:rPr>
      </w:pPr>
    </w:p>
    <w:p w:rsidR="00AE326D" w:rsidRDefault="00AE326D">
      <w:pPr>
        <w:spacing w:after="200" w:line="276" w:lineRule="auto"/>
        <w:rPr>
          <w:rFonts w:asciiTheme="minorHAnsi" w:hAnsiTheme="minorHAnsi"/>
          <w:b/>
          <w:sz w:val="24"/>
          <w:szCs w:val="24"/>
          <w:u w:val="single"/>
        </w:rPr>
      </w:pPr>
      <w:r>
        <w:rPr>
          <w:rFonts w:asciiTheme="minorHAnsi" w:hAnsiTheme="minorHAnsi"/>
          <w:b/>
          <w:sz w:val="24"/>
          <w:szCs w:val="24"/>
          <w:u w:val="single"/>
        </w:rPr>
        <w:br w:type="page"/>
      </w:r>
    </w:p>
    <w:p w:rsidR="00AE326D" w:rsidRDefault="00AE326D" w:rsidP="00AE326D">
      <w:pPr>
        <w:pStyle w:val="Textoindependiente"/>
        <w:jc w:val="both"/>
        <w:rPr>
          <w:rFonts w:asciiTheme="minorHAnsi" w:hAnsiTheme="minorHAnsi"/>
          <w:b/>
          <w:sz w:val="24"/>
          <w:szCs w:val="24"/>
          <w:u w:val="single"/>
        </w:rPr>
      </w:pPr>
      <w:r w:rsidRPr="00AE326D">
        <w:rPr>
          <w:rFonts w:asciiTheme="minorHAnsi" w:hAnsiTheme="minorHAnsi"/>
          <w:b/>
          <w:sz w:val="24"/>
          <w:szCs w:val="24"/>
          <w:u w:val="single"/>
        </w:rPr>
        <w:lastRenderedPageBreak/>
        <w:t>Orden del día:</w:t>
      </w:r>
    </w:p>
    <w:p w:rsidR="00585E25" w:rsidRDefault="00585E25" w:rsidP="00D652A8">
      <w:pPr>
        <w:spacing w:line="360" w:lineRule="auto"/>
        <w:jc w:val="both"/>
        <w:rPr>
          <w:rFonts w:asciiTheme="minorHAnsi" w:hAnsiTheme="minorHAnsi"/>
          <w:sz w:val="24"/>
          <w:szCs w:val="24"/>
        </w:rPr>
      </w:pPr>
    </w:p>
    <w:p w:rsidR="00D652A8" w:rsidRDefault="00AE326D" w:rsidP="005D29CB">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sidRPr="00D652A8">
        <w:rPr>
          <w:rFonts w:asciiTheme="minorHAnsi" w:hAnsiTheme="minorHAnsi"/>
          <w:sz w:val="24"/>
          <w:szCs w:val="24"/>
        </w:rPr>
        <w:t>Partic</w:t>
      </w:r>
      <w:r w:rsidR="00D652A8" w:rsidRPr="00D652A8">
        <w:rPr>
          <w:rFonts w:asciiTheme="minorHAnsi" w:hAnsiTheme="minorHAnsi"/>
          <w:sz w:val="24"/>
          <w:szCs w:val="24"/>
        </w:rPr>
        <w:t>ipación del grupo en el 64</w:t>
      </w:r>
      <w:r w:rsidRPr="00D652A8">
        <w:rPr>
          <w:rFonts w:asciiTheme="minorHAnsi" w:hAnsiTheme="minorHAnsi"/>
          <w:sz w:val="24"/>
          <w:szCs w:val="24"/>
        </w:rPr>
        <w:t>º Cong</w:t>
      </w:r>
      <w:r w:rsidR="00D652A8" w:rsidRPr="00D652A8">
        <w:rPr>
          <w:rFonts w:asciiTheme="minorHAnsi" w:hAnsiTheme="minorHAnsi"/>
          <w:sz w:val="24"/>
          <w:szCs w:val="24"/>
        </w:rPr>
        <w:t>reso de la SEFH.</w:t>
      </w:r>
    </w:p>
    <w:p w:rsidR="00A92187" w:rsidRDefault="00A92187" w:rsidP="00EC6CAA">
      <w:pPr>
        <w:spacing w:line="360" w:lineRule="auto"/>
        <w:ind w:left="357"/>
        <w:jc w:val="both"/>
        <w:rPr>
          <w:rFonts w:asciiTheme="minorHAnsi" w:hAnsiTheme="minorHAnsi"/>
          <w:sz w:val="24"/>
          <w:szCs w:val="24"/>
        </w:rPr>
      </w:pPr>
      <w:r>
        <w:rPr>
          <w:rFonts w:asciiTheme="minorHAnsi" w:hAnsiTheme="minorHAnsi"/>
          <w:sz w:val="24"/>
          <w:szCs w:val="24"/>
        </w:rPr>
        <w:t xml:space="preserve"> “Taller de adherencia terapéutica como estrategia para la humanización</w:t>
      </w:r>
      <w:r w:rsidRPr="00A92187">
        <w:rPr>
          <w:rFonts w:asciiTheme="minorHAnsi" w:hAnsiTheme="minorHAnsi"/>
          <w:sz w:val="24"/>
          <w:szCs w:val="24"/>
        </w:rPr>
        <w:t>”</w:t>
      </w:r>
      <w:r>
        <w:rPr>
          <w:rFonts w:asciiTheme="minorHAnsi" w:hAnsiTheme="minorHAnsi"/>
          <w:sz w:val="24"/>
          <w:szCs w:val="24"/>
        </w:rPr>
        <w:t xml:space="preserve">. </w:t>
      </w:r>
    </w:p>
    <w:p w:rsidR="00A92187" w:rsidRDefault="00A92187" w:rsidP="002F7016">
      <w:pPr>
        <w:spacing w:line="360" w:lineRule="auto"/>
        <w:ind w:left="357"/>
        <w:jc w:val="both"/>
        <w:rPr>
          <w:rFonts w:asciiTheme="minorHAnsi" w:hAnsiTheme="minorHAnsi"/>
          <w:sz w:val="24"/>
          <w:szCs w:val="24"/>
        </w:rPr>
      </w:pPr>
      <w:r>
        <w:rPr>
          <w:rFonts w:asciiTheme="minorHAnsi" w:hAnsiTheme="minorHAnsi"/>
          <w:sz w:val="24"/>
          <w:szCs w:val="24"/>
        </w:rPr>
        <w:t xml:space="preserve">Taller de 1,5 horas. </w:t>
      </w:r>
      <w:r w:rsidR="002F7016">
        <w:rPr>
          <w:rFonts w:asciiTheme="minorHAnsi" w:hAnsiTheme="minorHAnsi"/>
          <w:sz w:val="24"/>
          <w:szCs w:val="24"/>
        </w:rPr>
        <w:t xml:space="preserve">Viernes 18 de octubre de 17:00 a 18:30. Se solapa con el taller del grupo VIH. </w:t>
      </w:r>
      <w:r>
        <w:rPr>
          <w:rFonts w:asciiTheme="minorHAnsi" w:hAnsiTheme="minorHAnsi"/>
          <w:sz w:val="24"/>
          <w:szCs w:val="24"/>
        </w:rPr>
        <w:t xml:space="preserve">Aforo 100-150. Máximo 3 ponentes y un moderador. </w:t>
      </w:r>
    </w:p>
    <w:p w:rsidR="000F1646" w:rsidRDefault="000F1646" w:rsidP="002F7016">
      <w:pPr>
        <w:spacing w:line="360" w:lineRule="auto"/>
        <w:ind w:left="357"/>
        <w:jc w:val="both"/>
        <w:rPr>
          <w:rFonts w:asciiTheme="minorHAnsi" w:hAnsiTheme="minorHAnsi"/>
          <w:sz w:val="24"/>
          <w:szCs w:val="24"/>
        </w:rPr>
      </w:pPr>
      <w:r>
        <w:rPr>
          <w:rFonts w:asciiTheme="minorHAnsi" w:hAnsiTheme="minorHAnsi"/>
          <w:sz w:val="24"/>
          <w:szCs w:val="24"/>
        </w:rPr>
        <w:t>Se acuerda organizar un taller de cas</w:t>
      </w:r>
      <w:r w:rsidR="00F95FAB">
        <w:rPr>
          <w:rFonts w:asciiTheme="minorHAnsi" w:hAnsiTheme="minorHAnsi"/>
          <w:sz w:val="24"/>
          <w:szCs w:val="24"/>
        </w:rPr>
        <w:t>os prácticos con técnica de role-</w:t>
      </w:r>
      <w:proofErr w:type="spellStart"/>
      <w:r>
        <w:rPr>
          <w:rFonts w:asciiTheme="minorHAnsi" w:hAnsiTheme="minorHAnsi"/>
          <w:sz w:val="24"/>
          <w:szCs w:val="24"/>
        </w:rPr>
        <w:t>playing</w:t>
      </w:r>
      <w:proofErr w:type="spellEnd"/>
      <w:r>
        <w:rPr>
          <w:rFonts w:asciiTheme="minorHAnsi" w:hAnsiTheme="minorHAnsi"/>
          <w:sz w:val="24"/>
          <w:szCs w:val="24"/>
        </w:rPr>
        <w:t xml:space="preserve">. </w:t>
      </w:r>
      <w:r w:rsidR="002F7016">
        <w:rPr>
          <w:rFonts w:asciiTheme="minorHAnsi" w:hAnsiTheme="minorHAnsi"/>
          <w:sz w:val="24"/>
          <w:szCs w:val="24"/>
        </w:rPr>
        <w:t xml:space="preserve">Como </w:t>
      </w:r>
      <w:r w:rsidR="00700EB3">
        <w:rPr>
          <w:rFonts w:asciiTheme="minorHAnsi" w:hAnsiTheme="minorHAnsi"/>
          <w:sz w:val="24"/>
          <w:szCs w:val="24"/>
        </w:rPr>
        <w:t xml:space="preserve">se dispone de </w:t>
      </w:r>
      <w:r w:rsidR="002F7016">
        <w:rPr>
          <w:rFonts w:asciiTheme="minorHAnsi" w:hAnsiTheme="minorHAnsi"/>
          <w:sz w:val="24"/>
          <w:szCs w:val="24"/>
        </w:rPr>
        <w:t>1 hora y media</w:t>
      </w:r>
      <w:r w:rsidRPr="002F7016">
        <w:rPr>
          <w:rFonts w:asciiTheme="minorHAnsi" w:hAnsiTheme="minorHAnsi"/>
          <w:sz w:val="24"/>
          <w:szCs w:val="24"/>
        </w:rPr>
        <w:t xml:space="preserve"> la idea sería hacer media hora teórica seguida por dos casos prácticos, un caso de un paciente joven con VIH y otro de un paciente mayor con una enfermedad </w:t>
      </w:r>
      <w:proofErr w:type="spellStart"/>
      <w:r w:rsidRPr="002F7016">
        <w:rPr>
          <w:rFonts w:asciiTheme="minorHAnsi" w:hAnsiTheme="minorHAnsi"/>
          <w:sz w:val="24"/>
          <w:szCs w:val="24"/>
        </w:rPr>
        <w:t>inmunomediada</w:t>
      </w:r>
      <w:proofErr w:type="spellEnd"/>
      <w:r w:rsidRPr="002F7016">
        <w:rPr>
          <w:rFonts w:asciiTheme="minorHAnsi" w:hAnsiTheme="minorHAnsi"/>
          <w:sz w:val="24"/>
          <w:szCs w:val="24"/>
        </w:rPr>
        <w:t xml:space="preserve"> para </w:t>
      </w:r>
      <w:r w:rsidR="002F7016">
        <w:rPr>
          <w:rFonts w:asciiTheme="minorHAnsi" w:hAnsiTheme="minorHAnsi"/>
          <w:sz w:val="24"/>
          <w:szCs w:val="24"/>
        </w:rPr>
        <w:t>mostrar</w:t>
      </w:r>
      <w:r w:rsidRPr="002F7016">
        <w:rPr>
          <w:rFonts w:asciiTheme="minorHAnsi" w:hAnsiTheme="minorHAnsi"/>
          <w:sz w:val="24"/>
          <w:szCs w:val="24"/>
        </w:rPr>
        <w:t xml:space="preserve"> cómo se </w:t>
      </w:r>
      <w:r w:rsidR="002F7016">
        <w:rPr>
          <w:rFonts w:asciiTheme="minorHAnsi" w:hAnsiTheme="minorHAnsi"/>
          <w:sz w:val="24"/>
          <w:szCs w:val="24"/>
        </w:rPr>
        <w:t>debería gestionar la entrevista para mejorar la adherencia.</w:t>
      </w:r>
    </w:p>
    <w:p w:rsidR="002F7016" w:rsidRDefault="002F7016" w:rsidP="002F7016">
      <w:pPr>
        <w:spacing w:line="360" w:lineRule="auto"/>
        <w:ind w:left="357"/>
        <w:jc w:val="both"/>
        <w:rPr>
          <w:rFonts w:asciiTheme="minorHAnsi" w:hAnsiTheme="minorHAnsi"/>
          <w:sz w:val="24"/>
          <w:szCs w:val="24"/>
        </w:rPr>
      </w:pPr>
      <w:r>
        <w:rPr>
          <w:rFonts w:asciiTheme="minorHAnsi" w:hAnsiTheme="minorHAnsi"/>
          <w:sz w:val="24"/>
          <w:szCs w:val="24"/>
        </w:rPr>
        <w:t xml:space="preserve">Se contactará con Ismael Escobar y </w:t>
      </w:r>
      <w:r w:rsidRPr="00EC6CAA">
        <w:rPr>
          <w:rFonts w:asciiTheme="minorHAnsi" w:hAnsiTheme="minorHAnsi"/>
          <w:sz w:val="24"/>
          <w:szCs w:val="24"/>
        </w:rPr>
        <w:t xml:space="preserve">Harold </w:t>
      </w:r>
      <w:proofErr w:type="spellStart"/>
      <w:r w:rsidRPr="00EC6CAA">
        <w:rPr>
          <w:rFonts w:asciiTheme="minorHAnsi" w:hAnsiTheme="minorHAnsi"/>
          <w:sz w:val="24"/>
          <w:szCs w:val="24"/>
        </w:rPr>
        <w:t>Zuñiga</w:t>
      </w:r>
      <w:proofErr w:type="spellEnd"/>
      <w:r w:rsidRPr="00EC6CAA">
        <w:rPr>
          <w:rFonts w:asciiTheme="minorHAnsi" w:hAnsiTheme="minorHAnsi"/>
          <w:sz w:val="24"/>
          <w:szCs w:val="24"/>
        </w:rPr>
        <w:t xml:space="preserve"> (Empresa: Gabinete de Voz Harold </w:t>
      </w:r>
      <w:proofErr w:type="spellStart"/>
      <w:r w:rsidRPr="00EC6CAA">
        <w:rPr>
          <w:rFonts w:asciiTheme="minorHAnsi" w:hAnsiTheme="minorHAnsi"/>
          <w:sz w:val="24"/>
          <w:szCs w:val="24"/>
        </w:rPr>
        <w:t>Zuñiga</w:t>
      </w:r>
      <w:proofErr w:type="spellEnd"/>
      <w:r>
        <w:rPr>
          <w:rFonts w:asciiTheme="minorHAnsi" w:hAnsiTheme="minorHAnsi"/>
          <w:sz w:val="24"/>
          <w:szCs w:val="24"/>
        </w:rPr>
        <w:t>) que habían trabaja</w:t>
      </w:r>
      <w:r w:rsidR="00F95FAB">
        <w:rPr>
          <w:rFonts w:asciiTheme="minorHAnsi" w:hAnsiTheme="minorHAnsi"/>
          <w:sz w:val="24"/>
          <w:szCs w:val="24"/>
        </w:rPr>
        <w:t>do juntos con la técnica de role</w:t>
      </w:r>
      <w:r>
        <w:rPr>
          <w:rFonts w:asciiTheme="minorHAnsi" w:hAnsiTheme="minorHAnsi"/>
          <w:sz w:val="24"/>
          <w:szCs w:val="24"/>
        </w:rPr>
        <w:t>-</w:t>
      </w:r>
      <w:proofErr w:type="spellStart"/>
      <w:r>
        <w:rPr>
          <w:rFonts w:asciiTheme="minorHAnsi" w:hAnsiTheme="minorHAnsi"/>
          <w:sz w:val="24"/>
          <w:szCs w:val="24"/>
        </w:rPr>
        <w:t>playing</w:t>
      </w:r>
      <w:proofErr w:type="spellEnd"/>
      <w:r>
        <w:rPr>
          <w:rFonts w:asciiTheme="minorHAnsi" w:hAnsiTheme="minorHAnsi"/>
          <w:sz w:val="24"/>
          <w:szCs w:val="24"/>
        </w:rPr>
        <w:t xml:space="preserve"> en unas jornadas realizadas en Madrid en el 2013 y 2015.</w:t>
      </w:r>
    </w:p>
    <w:p w:rsidR="005221EC" w:rsidRDefault="005221EC" w:rsidP="002F7016">
      <w:pPr>
        <w:spacing w:line="360" w:lineRule="auto"/>
        <w:ind w:left="357"/>
        <w:jc w:val="both"/>
        <w:rPr>
          <w:rFonts w:asciiTheme="minorHAnsi" w:hAnsiTheme="minorHAnsi"/>
          <w:sz w:val="24"/>
          <w:szCs w:val="24"/>
        </w:rPr>
      </w:pPr>
    </w:p>
    <w:p w:rsidR="005221EC" w:rsidRDefault="005221EC" w:rsidP="002F7016">
      <w:pPr>
        <w:spacing w:line="360" w:lineRule="auto"/>
        <w:ind w:left="357"/>
        <w:jc w:val="both"/>
        <w:rPr>
          <w:rFonts w:asciiTheme="minorHAnsi" w:hAnsiTheme="minorHAnsi"/>
          <w:sz w:val="24"/>
          <w:szCs w:val="24"/>
        </w:rPr>
      </w:pPr>
      <w:r>
        <w:rPr>
          <w:rFonts w:asciiTheme="minorHAnsi" w:hAnsiTheme="minorHAnsi"/>
          <w:sz w:val="24"/>
          <w:szCs w:val="24"/>
        </w:rPr>
        <w:t xml:space="preserve">Como cada año la SEFH solicita la participación del grupo para evaluar las comunicaciones. Este año actuarán como revisores </w:t>
      </w:r>
      <w:r w:rsidR="00AA521E">
        <w:rPr>
          <w:rFonts w:asciiTheme="minorHAnsi" w:hAnsiTheme="minorHAnsi"/>
          <w:sz w:val="24"/>
          <w:szCs w:val="24"/>
        </w:rPr>
        <w:t xml:space="preserve">Vera </w:t>
      </w:r>
      <w:proofErr w:type="spellStart"/>
      <w:r w:rsidR="00AA521E">
        <w:rPr>
          <w:rFonts w:asciiTheme="minorHAnsi" w:hAnsiTheme="minorHAnsi"/>
          <w:sz w:val="24"/>
          <w:szCs w:val="24"/>
        </w:rPr>
        <w:t>Areas</w:t>
      </w:r>
      <w:proofErr w:type="spellEnd"/>
      <w:r w:rsidR="00AA521E">
        <w:rPr>
          <w:rFonts w:asciiTheme="minorHAnsi" w:hAnsiTheme="minorHAnsi"/>
          <w:sz w:val="24"/>
          <w:szCs w:val="24"/>
        </w:rPr>
        <w:t>, Javier Sanchez-Rubio y Maite Martín.</w:t>
      </w:r>
      <w:r>
        <w:rPr>
          <w:rFonts w:asciiTheme="minorHAnsi" w:hAnsiTheme="minorHAnsi"/>
          <w:sz w:val="24"/>
          <w:szCs w:val="24"/>
        </w:rPr>
        <w:t xml:space="preserve"> </w:t>
      </w:r>
    </w:p>
    <w:p w:rsidR="00EC6CAA" w:rsidRPr="00EC6CAA" w:rsidRDefault="00EC6CAA" w:rsidP="002F7016">
      <w:pPr>
        <w:spacing w:before="120" w:after="120" w:line="360" w:lineRule="auto"/>
        <w:jc w:val="both"/>
        <w:rPr>
          <w:rFonts w:asciiTheme="minorHAnsi" w:hAnsiTheme="minorHAnsi"/>
          <w:sz w:val="24"/>
          <w:szCs w:val="24"/>
        </w:rPr>
      </w:pPr>
    </w:p>
    <w:p w:rsidR="00D652A8" w:rsidRDefault="00D652A8" w:rsidP="005D29CB">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sidRPr="00D652A8">
        <w:rPr>
          <w:rFonts w:asciiTheme="minorHAnsi" w:hAnsiTheme="minorHAnsi"/>
          <w:sz w:val="24"/>
          <w:szCs w:val="24"/>
        </w:rPr>
        <w:t>Actividades para el día de la adherencia.</w:t>
      </w:r>
    </w:p>
    <w:p w:rsidR="006E5D0F" w:rsidRDefault="002F7016" w:rsidP="006E5D0F">
      <w:pPr>
        <w:spacing w:before="120" w:after="120" w:line="360" w:lineRule="auto"/>
        <w:ind w:left="357"/>
        <w:jc w:val="both"/>
        <w:rPr>
          <w:rFonts w:asciiTheme="minorHAnsi" w:hAnsiTheme="minorHAnsi"/>
          <w:sz w:val="24"/>
          <w:szCs w:val="24"/>
        </w:rPr>
      </w:pPr>
      <w:r>
        <w:rPr>
          <w:rFonts w:asciiTheme="minorHAnsi" w:hAnsiTheme="minorHAnsi"/>
          <w:sz w:val="24"/>
          <w:szCs w:val="24"/>
        </w:rPr>
        <w:t>Se editarán posters a través de la SEFH y se enviarán a los hospitales que lo soliciten.</w:t>
      </w:r>
      <w:r w:rsidR="006E5D0F">
        <w:rPr>
          <w:rFonts w:asciiTheme="minorHAnsi" w:hAnsiTheme="minorHAnsi"/>
          <w:sz w:val="24"/>
          <w:szCs w:val="24"/>
        </w:rPr>
        <w:t xml:space="preserve"> </w:t>
      </w:r>
      <w:r w:rsidR="00700EB3">
        <w:rPr>
          <w:rFonts w:asciiTheme="minorHAnsi" w:hAnsiTheme="minorHAnsi"/>
          <w:sz w:val="24"/>
          <w:szCs w:val="24"/>
        </w:rPr>
        <w:t xml:space="preserve">Los posters, incluirán el logo nuevo y el de la SEFH. </w:t>
      </w:r>
      <w:r w:rsidR="006E5D0F">
        <w:rPr>
          <w:rFonts w:asciiTheme="minorHAnsi" w:hAnsiTheme="minorHAnsi"/>
          <w:sz w:val="24"/>
          <w:szCs w:val="24"/>
        </w:rPr>
        <w:t xml:space="preserve">Los dípticos no se </w:t>
      </w:r>
      <w:r w:rsidR="00700EB3">
        <w:rPr>
          <w:rFonts w:asciiTheme="minorHAnsi" w:hAnsiTheme="minorHAnsi"/>
          <w:sz w:val="24"/>
          <w:szCs w:val="24"/>
        </w:rPr>
        <w:t>imprimirán,</w:t>
      </w:r>
      <w:r w:rsidR="006E5D0F">
        <w:rPr>
          <w:rFonts w:asciiTheme="minorHAnsi" w:hAnsiTheme="minorHAnsi"/>
          <w:sz w:val="24"/>
          <w:szCs w:val="24"/>
        </w:rPr>
        <w:t xml:space="preserve"> sino que se enviará el archivo en DINA4 para que se imprima desde los hospitales participantes. </w:t>
      </w:r>
    </w:p>
    <w:p w:rsidR="00EC6CAA" w:rsidRDefault="006E5D0F" w:rsidP="00EC6CAA">
      <w:pPr>
        <w:spacing w:before="120" w:after="120" w:line="360" w:lineRule="auto"/>
        <w:ind w:left="357"/>
        <w:jc w:val="both"/>
        <w:rPr>
          <w:rFonts w:asciiTheme="minorHAnsi" w:hAnsiTheme="minorHAnsi"/>
          <w:sz w:val="24"/>
          <w:szCs w:val="24"/>
        </w:rPr>
      </w:pPr>
      <w:r>
        <w:rPr>
          <w:rFonts w:asciiTheme="minorHAnsi" w:hAnsiTheme="minorHAnsi"/>
          <w:sz w:val="24"/>
          <w:szCs w:val="24"/>
        </w:rPr>
        <w:t>Se pasará un cuestionario</w:t>
      </w:r>
      <w:r w:rsidR="00EC6CAA">
        <w:rPr>
          <w:rFonts w:asciiTheme="minorHAnsi" w:hAnsiTheme="minorHAnsi"/>
          <w:sz w:val="24"/>
          <w:szCs w:val="24"/>
        </w:rPr>
        <w:t xml:space="preserve"> de adherencia</w:t>
      </w:r>
      <w:r>
        <w:rPr>
          <w:rFonts w:asciiTheme="minorHAnsi" w:hAnsiTheme="minorHAnsi"/>
          <w:sz w:val="24"/>
          <w:szCs w:val="24"/>
        </w:rPr>
        <w:t xml:space="preserve"> que sea sencillo </w:t>
      </w:r>
      <w:r w:rsidR="00700EB3">
        <w:rPr>
          <w:rFonts w:asciiTheme="minorHAnsi" w:hAnsiTheme="minorHAnsi"/>
          <w:sz w:val="24"/>
          <w:szCs w:val="24"/>
        </w:rPr>
        <w:t>de recoger</w:t>
      </w:r>
      <w:r>
        <w:rPr>
          <w:rFonts w:asciiTheme="minorHAnsi" w:hAnsiTheme="minorHAnsi"/>
          <w:sz w:val="24"/>
          <w:szCs w:val="24"/>
        </w:rPr>
        <w:t xml:space="preserve">. </w:t>
      </w:r>
      <w:r w:rsidR="00F95FAB">
        <w:rPr>
          <w:rFonts w:asciiTheme="minorHAnsi" w:hAnsiTheme="minorHAnsi"/>
          <w:sz w:val="24"/>
          <w:szCs w:val="24"/>
        </w:rPr>
        <w:t>Cada uno de los miembros del grupo haremos</w:t>
      </w:r>
      <w:r>
        <w:rPr>
          <w:rFonts w:asciiTheme="minorHAnsi" w:hAnsiTheme="minorHAnsi"/>
          <w:sz w:val="24"/>
          <w:szCs w:val="24"/>
        </w:rPr>
        <w:t xml:space="preserve"> una búsqueda para presentar el cuestionario que nos parezca más adecuado y de estos seleccionamos uno por votaciones.</w:t>
      </w:r>
    </w:p>
    <w:p w:rsidR="006E5D0F" w:rsidRDefault="006E5D0F" w:rsidP="00EC6CAA">
      <w:pPr>
        <w:spacing w:before="120" w:after="120" w:line="360" w:lineRule="auto"/>
        <w:ind w:left="357"/>
        <w:jc w:val="both"/>
        <w:rPr>
          <w:rFonts w:asciiTheme="minorHAnsi" w:hAnsiTheme="minorHAnsi"/>
          <w:sz w:val="24"/>
          <w:szCs w:val="24"/>
        </w:rPr>
      </w:pPr>
      <w:r>
        <w:rPr>
          <w:rFonts w:asciiTheme="minorHAnsi" w:hAnsiTheme="minorHAnsi"/>
          <w:sz w:val="24"/>
          <w:szCs w:val="24"/>
        </w:rPr>
        <w:t xml:space="preserve">Se comentó la importancia de dar </w:t>
      </w:r>
      <w:proofErr w:type="spellStart"/>
      <w:r>
        <w:rPr>
          <w:rFonts w:asciiTheme="minorHAnsi" w:hAnsiTheme="minorHAnsi"/>
          <w:sz w:val="24"/>
          <w:szCs w:val="24"/>
        </w:rPr>
        <w:t>feedback</w:t>
      </w:r>
      <w:proofErr w:type="spellEnd"/>
      <w:r>
        <w:rPr>
          <w:rFonts w:asciiTheme="minorHAnsi" w:hAnsiTheme="minorHAnsi"/>
          <w:sz w:val="24"/>
          <w:szCs w:val="24"/>
        </w:rPr>
        <w:t xml:space="preserve"> a los participantes</w:t>
      </w:r>
      <w:r w:rsidR="00700EB3">
        <w:rPr>
          <w:rFonts w:asciiTheme="minorHAnsi" w:hAnsiTheme="minorHAnsi"/>
          <w:sz w:val="24"/>
          <w:szCs w:val="24"/>
        </w:rPr>
        <w:t xml:space="preserve"> que recojan los cuestionarios</w:t>
      </w:r>
      <w:r>
        <w:rPr>
          <w:rFonts w:asciiTheme="minorHAnsi" w:hAnsiTheme="minorHAnsi"/>
          <w:sz w:val="24"/>
          <w:szCs w:val="24"/>
        </w:rPr>
        <w:t xml:space="preserve"> y premiarlos de algún modo.</w:t>
      </w:r>
    </w:p>
    <w:p w:rsidR="00075650" w:rsidRDefault="00075650" w:rsidP="00EC6CAA">
      <w:pPr>
        <w:spacing w:before="120" w:after="120" w:line="360" w:lineRule="auto"/>
        <w:ind w:left="357"/>
        <w:jc w:val="both"/>
        <w:rPr>
          <w:rFonts w:asciiTheme="minorHAnsi" w:hAnsiTheme="minorHAnsi"/>
          <w:sz w:val="24"/>
          <w:szCs w:val="24"/>
        </w:rPr>
      </w:pPr>
      <w:r>
        <w:rPr>
          <w:rFonts w:asciiTheme="minorHAnsi" w:hAnsiTheme="minorHAnsi"/>
          <w:sz w:val="24"/>
          <w:szCs w:val="24"/>
        </w:rPr>
        <w:lastRenderedPageBreak/>
        <w:t xml:space="preserve">Los resultados del día de la adherencia nos pueden ayudar a diseñar un estudio </w:t>
      </w:r>
      <w:r w:rsidR="0025218D">
        <w:rPr>
          <w:rFonts w:asciiTheme="minorHAnsi" w:hAnsiTheme="minorHAnsi"/>
          <w:sz w:val="24"/>
          <w:szCs w:val="24"/>
        </w:rPr>
        <w:t>con un mayor rigor científico</w:t>
      </w:r>
      <w:r>
        <w:rPr>
          <w:rFonts w:asciiTheme="minorHAnsi" w:hAnsiTheme="minorHAnsi"/>
          <w:sz w:val="24"/>
          <w:szCs w:val="24"/>
        </w:rPr>
        <w:t xml:space="preserve"> que nos permita comparar la adherencia al tratamiento en diferentes patologías.</w:t>
      </w:r>
    </w:p>
    <w:p w:rsidR="00700EB3" w:rsidRDefault="00700EB3" w:rsidP="00EC6CAA">
      <w:pPr>
        <w:spacing w:before="120" w:after="120" w:line="360" w:lineRule="auto"/>
        <w:ind w:left="357"/>
        <w:jc w:val="both"/>
        <w:rPr>
          <w:rFonts w:asciiTheme="minorHAnsi" w:hAnsiTheme="minorHAnsi"/>
          <w:sz w:val="24"/>
          <w:szCs w:val="24"/>
        </w:rPr>
      </w:pPr>
      <w:r>
        <w:rPr>
          <w:rFonts w:asciiTheme="minorHAnsi" w:hAnsiTheme="minorHAnsi"/>
          <w:sz w:val="24"/>
          <w:szCs w:val="24"/>
        </w:rPr>
        <w:t>Se valorará realizar un comunicado de prensa previo para dar difusión a la jornada.</w:t>
      </w:r>
    </w:p>
    <w:p w:rsidR="00EC6CAA" w:rsidRPr="00EC6CAA" w:rsidRDefault="00EC6CAA" w:rsidP="00EC6CAA">
      <w:pPr>
        <w:spacing w:before="120" w:after="120" w:line="360" w:lineRule="auto"/>
        <w:ind w:left="357"/>
        <w:jc w:val="both"/>
        <w:rPr>
          <w:rFonts w:asciiTheme="minorHAnsi" w:hAnsiTheme="minorHAnsi"/>
          <w:sz w:val="24"/>
          <w:szCs w:val="24"/>
        </w:rPr>
      </w:pPr>
    </w:p>
    <w:p w:rsidR="001511C6" w:rsidRDefault="00D652A8" w:rsidP="005D29CB">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sidRPr="00D652A8">
        <w:rPr>
          <w:rFonts w:asciiTheme="minorHAnsi" w:hAnsiTheme="minorHAnsi"/>
          <w:sz w:val="24"/>
          <w:szCs w:val="24"/>
        </w:rPr>
        <w:t>Jornada de adherencia</w:t>
      </w:r>
      <w:r w:rsidR="005D29CB">
        <w:rPr>
          <w:rFonts w:asciiTheme="minorHAnsi" w:hAnsiTheme="minorHAnsi"/>
          <w:sz w:val="24"/>
          <w:szCs w:val="24"/>
        </w:rPr>
        <w:t xml:space="preserve"> del grupo.</w:t>
      </w:r>
    </w:p>
    <w:p w:rsidR="00714C7E" w:rsidRDefault="0054235D" w:rsidP="00EC6CAA">
      <w:pPr>
        <w:spacing w:before="120" w:after="120" w:line="360" w:lineRule="auto"/>
        <w:ind w:left="357"/>
        <w:jc w:val="both"/>
        <w:rPr>
          <w:rFonts w:asciiTheme="minorHAnsi" w:hAnsiTheme="minorHAnsi"/>
          <w:sz w:val="24"/>
          <w:szCs w:val="24"/>
        </w:rPr>
      </w:pPr>
      <w:r>
        <w:rPr>
          <w:rFonts w:asciiTheme="minorHAnsi" w:hAnsiTheme="minorHAnsi"/>
          <w:sz w:val="24"/>
          <w:szCs w:val="24"/>
        </w:rPr>
        <w:t xml:space="preserve">Se acuerda que no se celebre el día de la adherencia porque </w:t>
      </w:r>
      <w:r w:rsidR="00700EB3">
        <w:rPr>
          <w:rFonts w:asciiTheme="minorHAnsi" w:hAnsiTheme="minorHAnsi"/>
          <w:sz w:val="24"/>
          <w:szCs w:val="24"/>
        </w:rPr>
        <w:t xml:space="preserve">este, debemos </w:t>
      </w:r>
      <w:r>
        <w:rPr>
          <w:rFonts w:asciiTheme="minorHAnsi" w:hAnsiTheme="minorHAnsi"/>
          <w:sz w:val="24"/>
          <w:szCs w:val="24"/>
        </w:rPr>
        <w:t>estar en los hospitales para dar visibilidad, se pacta que sea la semana anterior, el miércoles día 6 de noviembre</w:t>
      </w:r>
      <w:r w:rsidR="00700EB3">
        <w:rPr>
          <w:rFonts w:asciiTheme="minorHAnsi" w:hAnsiTheme="minorHAnsi"/>
          <w:sz w:val="24"/>
          <w:szCs w:val="24"/>
        </w:rPr>
        <w:t xml:space="preserve"> como fecha probable</w:t>
      </w:r>
      <w:r>
        <w:rPr>
          <w:rFonts w:asciiTheme="minorHAnsi" w:hAnsiTheme="minorHAnsi"/>
          <w:sz w:val="24"/>
          <w:szCs w:val="24"/>
        </w:rPr>
        <w:t>, para poder dar publicidad al día de la adherencia durante la jornada.</w:t>
      </w:r>
    </w:p>
    <w:p w:rsidR="00700EB3" w:rsidRDefault="0054235D" w:rsidP="00EE0BFC">
      <w:pPr>
        <w:spacing w:before="120" w:after="120" w:line="360" w:lineRule="auto"/>
        <w:ind w:left="357"/>
        <w:jc w:val="both"/>
        <w:rPr>
          <w:rFonts w:asciiTheme="minorHAnsi" w:hAnsiTheme="minorHAnsi"/>
          <w:sz w:val="24"/>
          <w:szCs w:val="24"/>
        </w:rPr>
      </w:pPr>
      <w:r>
        <w:rPr>
          <w:rFonts w:asciiTheme="minorHAnsi" w:hAnsiTheme="minorHAnsi"/>
          <w:sz w:val="24"/>
          <w:szCs w:val="24"/>
        </w:rPr>
        <w:t>Será una jornada enfocada a casos clínicos, con unos 50 participantes, al inicio se hará una sesión plenaria</w:t>
      </w:r>
      <w:r w:rsidR="00EE0BFC">
        <w:rPr>
          <w:rFonts w:asciiTheme="minorHAnsi" w:hAnsiTheme="minorHAnsi"/>
          <w:sz w:val="24"/>
          <w:szCs w:val="24"/>
        </w:rPr>
        <w:t xml:space="preserve"> de introducción a conceptos generales</w:t>
      </w:r>
      <w:r>
        <w:rPr>
          <w:rFonts w:asciiTheme="minorHAnsi" w:hAnsiTheme="minorHAnsi"/>
          <w:sz w:val="24"/>
          <w:szCs w:val="24"/>
        </w:rPr>
        <w:t xml:space="preserve"> y después se </w:t>
      </w:r>
      <w:r w:rsidR="00F95FAB">
        <w:rPr>
          <w:rFonts w:asciiTheme="minorHAnsi" w:hAnsiTheme="minorHAnsi"/>
          <w:sz w:val="24"/>
          <w:szCs w:val="24"/>
        </w:rPr>
        <w:t>centrará en casos clínicos.</w:t>
      </w:r>
    </w:p>
    <w:p w:rsidR="00F95FAB" w:rsidRPr="00F95FAB" w:rsidRDefault="00F95FAB" w:rsidP="00F95FAB">
      <w:pPr>
        <w:pStyle w:val="Textosinformato"/>
        <w:numPr>
          <w:ilvl w:val="0"/>
          <w:numId w:val="5"/>
        </w:numPr>
        <w:jc w:val="both"/>
        <w:rPr>
          <w:rFonts w:asciiTheme="minorHAnsi" w:eastAsia="Times New Roman" w:hAnsiTheme="minorHAnsi" w:cs="Times New Roman"/>
          <w:sz w:val="24"/>
          <w:szCs w:val="24"/>
          <w:lang w:eastAsia="es-ES"/>
        </w:rPr>
      </w:pPr>
      <w:r w:rsidRPr="00F95FAB">
        <w:rPr>
          <w:rFonts w:asciiTheme="minorHAnsi" w:eastAsia="Times New Roman" w:hAnsiTheme="minorHAnsi" w:cs="Times New Roman"/>
          <w:sz w:val="24"/>
          <w:szCs w:val="24"/>
          <w:lang w:eastAsia="es-ES"/>
        </w:rPr>
        <w:t>La idea sería conformar un total de cinco mesas. En cada una de ellas  se discutiría un caso clínico sobre una patología para la que el enfoque de la adherencia tenga características singulares (</w:t>
      </w:r>
      <w:proofErr w:type="spellStart"/>
      <w:r w:rsidRPr="00F95FAB">
        <w:rPr>
          <w:rFonts w:asciiTheme="minorHAnsi" w:eastAsia="Times New Roman" w:hAnsiTheme="minorHAnsi" w:cs="Times New Roman"/>
          <w:sz w:val="24"/>
          <w:szCs w:val="24"/>
          <w:lang w:eastAsia="es-ES"/>
        </w:rPr>
        <w:t>p.e.</w:t>
      </w:r>
      <w:proofErr w:type="spellEnd"/>
      <w:r w:rsidRPr="00F95FAB">
        <w:rPr>
          <w:rFonts w:asciiTheme="minorHAnsi" w:eastAsia="Times New Roman" w:hAnsiTheme="minorHAnsi" w:cs="Times New Roman"/>
          <w:sz w:val="24"/>
          <w:szCs w:val="24"/>
          <w:lang w:eastAsia="es-ES"/>
        </w:rPr>
        <w:t xml:space="preserve"> Salud Mental, Crónico con </w:t>
      </w:r>
      <w:proofErr w:type="spellStart"/>
      <w:r w:rsidRPr="00F95FAB">
        <w:rPr>
          <w:rFonts w:asciiTheme="minorHAnsi" w:eastAsia="Times New Roman" w:hAnsiTheme="minorHAnsi" w:cs="Times New Roman"/>
          <w:sz w:val="24"/>
          <w:szCs w:val="24"/>
          <w:lang w:eastAsia="es-ES"/>
        </w:rPr>
        <w:t>multimorbilidad</w:t>
      </w:r>
      <w:proofErr w:type="spellEnd"/>
      <w:r w:rsidRPr="00F95FAB">
        <w:rPr>
          <w:rFonts w:asciiTheme="minorHAnsi" w:eastAsia="Times New Roman" w:hAnsiTheme="minorHAnsi" w:cs="Times New Roman"/>
          <w:sz w:val="24"/>
          <w:szCs w:val="24"/>
          <w:lang w:eastAsia="es-ES"/>
        </w:rPr>
        <w:t xml:space="preserve">, VIH, Oncología, </w:t>
      </w:r>
      <w:proofErr w:type="spellStart"/>
      <w:r w:rsidRPr="00F95FAB">
        <w:rPr>
          <w:rFonts w:asciiTheme="minorHAnsi" w:eastAsia="Times New Roman" w:hAnsiTheme="minorHAnsi" w:cs="Times New Roman"/>
          <w:sz w:val="24"/>
          <w:szCs w:val="24"/>
          <w:lang w:eastAsia="es-ES"/>
        </w:rPr>
        <w:t>Inmunomediada</w:t>
      </w:r>
      <w:proofErr w:type="spellEnd"/>
      <w:r w:rsidRPr="00F95FAB">
        <w:rPr>
          <w:rFonts w:asciiTheme="minorHAnsi" w:eastAsia="Times New Roman" w:hAnsiTheme="minorHAnsi" w:cs="Times New Roman"/>
          <w:sz w:val="24"/>
          <w:szCs w:val="24"/>
          <w:lang w:eastAsia="es-ES"/>
        </w:rPr>
        <w:t xml:space="preserve">). </w:t>
      </w:r>
    </w:p>
    <w:p w:rsidR="00F95FAB" w:rsidRPr="00F95FAB" w:rsidRDefault="00F95FAB" w:rsidP="00F95FAB">
      <w:pPr>
        <w:pStyle w:val="Textosinformato"/>
        <w:ind w:left="357"/>
        <w:jc w:val="both"/>
        <w:rPr>
          <w:rFonts w:asciiTheme="minorHAnsi" w:eastAsia="Times New Roman" w:hAnsiTheme="minorHAnsi" w:cs="Times New Roman"/>
          <w:sz w:val="24"/>
          <w:szCs w:val="24"/>
          <w:lang w:eastAsia="es-ES"/>
        </w:rPr>
      </w:pPr>
    </w:p>
    <w:p w:rsidR="00F95FAB" w:rsidRPr="00F95FAB" w:rsidRDefault="00F95FAB" w:rsidP="00F95FAB">
      <w:pPr>
        <w:pStyle w:val="Textosinformato"/>
        <w:numPr>
          <w:ilvl w:val="0"/>
          <w:numId w:val="5"/>
        </w:numPr>
        <w:jc w:val="both"/>
        <w:rPr>
          <w:rFonts w:asciiTheme="minorHAnsi" w:eastAsia="Times New Roman" w:hAnsiTheme="minorHAnsi" w:cs="Times New Roman"/>
          <w:sz w:val="24"/>
          <w:szCs w:val="24"/>
          <w:lang w:eastAsia="es-ES"/>
        </w:rPr>
      </w:pPr>
      <w:r w:rsidRPr="00F95FAB">
        <w:rPr>
          <w:rFonts w:asciiTheme="minorHAnsi" w:eastAsia="Times New Roman" w:hAnsiTheme="minorHAnsi" w:cs="Times New Roman"/>
          <w:sz w:val="24"/>
          <w:szCs w:val="24"/>
          <w:lang w:eastAsia="es-ES"/>
        </w:rPr>
        <w:t>Cada mesa tendría un moderador “experto” en el abordaje de la adherencia en ese tipo de pacientes.</w:t>
      </w:r>
    </w:p>
    <w:p w:rsidR="00F95FAB" w:rsidRPr="00F95FAB" w:rsidRDefault="00F95FAB" w:rsidP="00F95FAB">
      <w:pPr>
        <w:pStyle w:val="Textosinformato"/>
        <w:ind w:left="357"/>
        <w:jc w:val="both"/>
        <w:rPr>
          <w:rFonts w:asciiTheme="minorHAnsi" w:eastAsia="Times New Roman" w:hAnsiTheme="minorHAnsi" w:cs="Times New Roman"/>
          <w:sz w:val="24"/>
          <w:szCs w:val="24"/>
          <w:lang w:eastAsia="es-ES"/>
        </w:rPr>
      </w:pPr>
    </w:p>
    <w:p w:rsidR="00F95FAB" w:rsidRPr="00F95FAB" w:rsidRDefault="00F95FAB" w:rsidP="00F95FAB">
      <w:pPr>
        <w:pStyle w:val="Textosinformato"/>
        <w:numPr>
          <w:ilvl w:val="0"/>
          <w:numId w:val="5"/>
        </w:numPr>
        <w:jc w:val="both"/>
        <w:rPr>
          <w:rFonts w:asciiTheme="minorHAnsi" w:eastAsia="Times New Roman" w:hAnsiTheme="minorHAnsi" w:cs="Times New Roman"/>
          <w:sz w:val="24"/>
          <w:szCs w:val="24"/>
          <w:lang w:eastAsia="es-ES"/>
        </w:rPr>
      </w:pPr>
      <w:r w:rsidRPr="00F95FAB">
        <w:rPr>
          <w:rFonts w:asciiTheme="minorHAnsi" w:eastAsia="Times New Roman" w:hAnsiTheme="minorHAnsi" w:cs="Times New Roman"/>
          <w:sz w:val="24"/>
          <w:szCs w:val="24"/>
          <w:lang w:eastAsia="es-ES"/>
        </w:rPr>
        <w:t>La duración de cada caso clínico sería de unos 30-45 minutos.</w:t>
      </w:r>
    </w:p>
    <w:p w:rsidR="00F95FAB" w:rsidRPr="00F95FAB" w:rsidRDefault="00F95FAB" w:rsidP="00F95FAB">
      <w:pPr>
        <w:pStyle w:val="Textosinformato"/>
        <w:ind w:left="357"/>
        <w:jc w:val="both"/>
        <w:rPr>
          <w:rFonts w:asciiTheme="minorHAnsi" w:eastAsia="Times New Roman" w:hAnsiTheme="minorHAnsi" w:cs="Times New Roman"/>
          <w:sz w:val="24"/>
          <w:szCs w:val="24"/>
          <w:lang w:eastAsia="es-ES"/>
        </w:rPr>
      </w:pPr>
    </w:p>
    <w:p w:rsidR="00F95FAB" w:rsidRPr="00F95FAB" w:rsidRDefault="00F95FAB" w:rsidP="00F95FAB">
      <w:pPr>
        <w:pStyle w:val="Textosinformato"/>
        <w:numPr>
          <w:ilvl w:val="0"/>
          <w:numId w:val="5"/>
        </w:numPr>
        <w:jc w:val="both"/>
        <w:rPr>
          <w:rFonts w:asciiTheme="minorHAnsi" w:eastAsia="Times New Roman" w:hAnsiTheme="minorHAnsi" w:cs="Times New Roman"/>
          <w:sz w:val="24"/>
          <w:szCs w:val="24"/>
          <w:lang w:eastAsia="es-ES"/>
        </w:rPr>
      </w:pPr>
      <w:r w:rsidRPr="00F95FAB">
        <w:rPr>
          <w:rFonts w:asciiTheme="minorHAnsi" w:eastAsia="Times New Roman" w:hAnsiTheme="minorHAnsi" w:cs="Times New Roman"/>
          <w:sz w:val="24"/>
          <w:szCs w:val="24"/>
          <w:lang w:eastAsia="es-ES"/>
        </w:rPr>
        <w:t>La metodología docente empleada en cada mesa tendría un carácter participativo, con ejercicios prácticos, etc.</w:t>
      </w:r>
    </w:p>
    <w:p w:rsidR="00F95FAB" w:rsidRPr="00F95FAB" w:rsidRDefault="00F95FAB" w:rsidP="00F95FAB">
      <w:pPr>
        <w:pStyle w:val="Textosinformato"/>
        <w:ind w:left="357"/>
        <w:jc w:val="both"/>
        <w:rPr>
          <w:rFonts w:asciiTheme="minorHAnsi" w:eastAsia="Times New Roman" w:hAnsiTheme="minorHAnsi" w:cs="Times New Roman"/>
          <w:sz w:val="24"/>
          <w:szCs w:val="24"/>
          <w:lang w:eastAsia="es-ES"/>
        </w:rPr>
      </w:pPr>
    </w:p>
    <w:p w:rsidR="00F95FAB" w:rsidRPr="00F95FAB" w:rsidRDefault="00F95FAB" w:rsidP="00F95FAB">
      <w:pPr>
        <w:pStyle w:val="Textosinformato"/>
        <w:numPr>
          <w:ilvl w:val="0"/>
          <w:numId w:val="5"/>
        </w:numPr>
        <w:jc w:val="both"/>
        <w:rPr>
          <w:rFonts w:asciiTheme="minorHAnsi" w:eastAsia="Times New Roman" w:hAnsiTheme="minorHAnsi" w:cs="Times New Roman"/>
          <w:sz w:val="24"/>
          <w:szCs w:val="24"/>
          <w:lang w:eastAsia="es-ES"/>
        </w:rPr>
      </w:pPr>
      <w:r w:rsidRPr="00F95FAB">
        <w:rPr>
          <w:rFonts w:asciiTheme="minorHAnsi" w:eastAsia="Times New Roman" w:hAnsiTheme="minorHAnsi" w:cs="Times New Roman"/>
          <w:sz w:val="24"/>
          <w:szCs w:val="24"/>
          <w:lang w:eastAsia="es-ES"/>
        </w:rPr>
        <w:t>Cada asistente seleccionaría tres de esas cinco patologías en función de sus intereses y práctica clínica habitual.</w:t>
      </w:r>
    </w:p>
    <w:p w:rsidR="00F95FAB" w:rsidRPr="00F95FAB" w:rsidRDefault="00F95FAB" w:rsidP="00F95FAB">
      <w:pPr>
        <w:pStyle w:val="Textosinformato"/>
        <w:ind w:left="357"/>
        <w:jc w:val="both"/>
        <w:rPr>
          <w:rFonts w:asciiTheme="minorHAnsi" w:eastAsia="Times New Roman" w:hAnsiTheme="minorHAnsi" w:cs="Times New Roman"/>
          <w:sz w:val="24"/>
          <w:szCs w:val="24"/>
          <w:lang w:eastAsia="es-ES"/>
        </w:rPr>
      </w:pPr>
    </w:p>
    <w:p w:rsidR="00F95FAB" w:rsidRDefault="00F95FAB" w:rsidP="00F95FAB">
      <w:pPr>
        <w:pStyle w:val="Textosinformato"/>
        <w:numPr>
          <w:ilvl w:val="0"/>
          <w:numId w:val="5"/>
        </w:numPr>
        <w:jc w:val="both"/>
        <w:rPr>
          <w:rFonts w:asciiTheme="minorHAnsi" w:eastAsia="Times New Roman" w:hAnsiTheme="minorHAnsi" w:cs="Times New Roman"/>
          <w:sz w:val="24"/>
          <w:szCs w:val="24"/>
          <w:lang w:eastAsia="es-ES"/>
        </w:rPr>
      </w:pPr>
      <w:r w:rsidRPr="00F95FAB">
        <w:rPr>
          <w:rFonts w:asciiTheme="minorHAnsi" w:eastAsia="Times New Roman" w:hAnsiTheme="minorHAnsi" w:cs="Times New Roman"/>
          <w:sz w:val="24"/>
          <w:szCs w:val="24"/>
          <w:lang w:eastAsia="es-ES"/>
        </w:rPr>
        <w:t>Los asistentes irían rotando por tres de las cinco mesas posibles a lo largo de la jornada.</w:t>
      </w:r>
    </w:p>
    <w:p w:rsidR="00F95FAB" w:rsidRPr="00F95FAB" w:rsidRDefault="00F95FAB" w:rsidP="00F95FAB">
      <w:pPr>
        <w:pStyle w:val="Textosinformato"/>
        <w:rPr>
          <w:rFonts w:asciiTheme="minorHAnsi" w:eastAsia="Times New Roman" w:hAnsiTheme="minorHAnsi" w:cs="Times New Roman"/>
          <w:sz w:val="24"/>
          <w:szCs w:val="24"/>
          <w:lang w:eastAsia="es-ES"/>
        </w:rPr>
      </w:pPr>
    </w:p>
    <w:p w:rsidR="00EE0BFC" w:rsidRDefault="00EE0BFC" w:rsidP="00F95FAB">
      <w:pPr>
        <w:spacing w:before="120" w:after="120" w:line="360" w:lineRule="auto"/>
        <w:ind w:left="357"/>
        <w:jc w:val="both"/>
        <w:rPr>
          <w:rFonts w:asciiTheme="minorHAnsi" w:hAnsiTheme="minorHAnsi"/>
          <w:sz w:val="24"/>
          <w:szCs w:val="24"/>
        </w:rPr>
      </w:pPr>
      <w:r>
        <w:rPr>
          <w:rFonts w:asciiTheme="minorHAnsi" w:hAnsiTheme="minorHAnsi"/>
          <w:sz w:val="24"/>
          <w:szCs w:val="24"/>
        </w:rPr>
        <w:t xml:space="preserve">Será una reunión transversal que implicará a otros grupos de trabajo: GEDEFO, </w:t>
      </w:r>
      <w:proofErr w:type="spellStart"/>
      <w:r>
        <w:rPr>
          <w:rFonts w:asciiTheme="minorHAnsi" w:hAnsiTheme="minorHAnsi"/>
          <w:sz w:val="24"/>
          <w:szCs w:val="24"/>
        </w:rPr>
        <w:t>Inmunomediadas</w:t>
      </w:r>
      <w:proofErr w:type="spellEnd"/>
      <w:r>
        <w:rPr>
          <w:rFonts w:asciiTheme="minorHAnsi" w:hAnsiTheme="minorHAnsi"/>
          <w:sz w:val="24"/>
          <w:szCs w:val="24"/>
        </w:rPr>
        <w:t>, VIH, CRONOS y neurodegenerativas.</w:t>
      </w:r>
    </w:p>
    <w:p w:rsidR="00EC6CAA" w:rsidRPr="00EC6CAA" w:rsidRDefault="00EC6CAA" w:rsidP="00EC6CAA">
      <w:pPr>
        <w:spacing w:before="120" w:after="120" w:line="360" w:lineRule="auto"/>
        <w:ind w:left="357"/>
        <w:jc w:val="both"/>
        <w:rPr>
          <w:rFonts w:asciiTheme="minorHAnsi" w:hAnsiTheme="minorHAnsi"/>
          <w:sz w:val="24"/>
          <w:szCs w:val="24"/>
        </w:rPr>
      </w:pPr>
    </w:p>
    <w:p w:rsidR="00D652A8" w:rsidRDefault="001511C6" w:rsidP="00EC6CAA">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Pr>
          <w:rFonts w:asciiTheme="minorHAnsi" w:hAnsiTheme="minorHAnsi"/>
          <w:sz w:val="24"/>
          <w:szCs w:val="24"/>
        </w:rPr>
        <w:t>Jornada de ad</w:t>
      </w:r>
      <w:r w:rsidRPr="00EC6CAA">
        <w:rPr>
          <w:rFonts w:asciiTheme="minorHAnsi" w:hAnsiTheme="minorHAnsi"/>
          <w:sz w:val="24"/>
          <w:szCs w:val="24"/>
        </w:rPr>
        <w:t xml:space="preserve">herencia del Hospital </w:t>
      </w:r>
      <w:proofErr w:type="spellStart"/>
      <w:r w:rsidRPr="00EC6CAA">
        <w:rPr>
          <w:rFonts w:asciiTheme="minorHAnsi" w:hAnsiTheme="minorHAnsi"/>
          <w:sz w:val="24"/>
          <w:szCs w:val="24"/>
        </w:rPr>
        <w:t>Clínic</w:t>
      </w:r>
      <w:proofErr w:type="spellEnd"/>
      <w:r w:rsidR="00D652A8" w:rsidRPr="00EC6CAA">
        <w:rPr>
          <w:rFonts w:asciiTheme="minorHAnsi" w:hAnsiTheme="minorHAnsi"/>
          <w:sz w:val="24"/>
          <w:szCs w:val="24"/>
        </w:rPr>
        <w:t>.</w:t>
      </w:r>
    </w:p>
    <w:p w:rsidR="00EC6CAA" w:rsidRDefault="0025218D" w:rsidP="00EE0BFC">
      <w:pPr>
        <w:spacing w:before="120" w:after="120" w:line="360" w:lineRule="auto"/>
        <w:ind w:left="357"/>
        <w:jc w:val="both"/>
        <w:rPr>
          <w:rFonts w:asciiTheme="minorHAnsi" w:hAnsiTheme="minorHAnsi"/>
          <w:sz w:val="24"/>
          <w:szCs w:val="24"/>
        </w:rPr>
      </w:pPr>
      <w:r>
        <w:rPr>
          <w:rFonts w:asciiTheme="minorHAnsi" w:hAnsiTheme="minorHAnsi"/>
          <w:sz w:val="24"/>
          <w:szCs w:val="24"/>
        </w:rPr>
        <w:lastRenderedPageBreak/>
        <w:t xml:space="preserve">En el Hospital </w:t>
      </w:r>
      <w:proofErr w:type="spellStart"/>
      <w:r>
        <w:rPr>
          <w:rFonts w:asciiTheme="minorHAnsi" w:hAnsiTheme="minorHAnsi"/>
          <w:sz w:val="24"/>
          <w:szCs w:val="24"/>
        </w:rPr>
        <w:t>Clínic</w:t>
      </w:r>
      <w:proofErr w:type="spellEnd"/>
      <w:r>
        <w:rPr>
          <w:rFonts w:asciiTheme="minorHAnsi" w:hAnsiTheme="minorHAnsi"/>
          <w:sz w:val="24"/>
          <w:szCs w:val="24"/>
        </w:rPr>
        <w:t xml:space="preserve"> se celebra una jornada de adherencia a nivel local de forma anual, el año 2020 se celebrará la 7ª jornada. </w:t>
      </w:r>
      <w:r w:rsidR="00EE0BFC">
        <w:rPr>
          <w:rFonts w:asciiTheme="minorHAnsi" w:hAnsiTheme="minorHAnsi"/>
          <w:sz w:val="24"/>
          <w:szCs w:val="24"/>
        </w:rPr>
        <w:t>Se solicitará el aval del grupo a través de la SEFH.</w:t>
      </w:r>
      <w:r w:rsidR="00700EB3">
        <w:rPr>
          <w:rFonts w:asciiTheme="minorHAnsi" w:hAnsiTheme="minorHAnsi"/>
          <w:sz w:val="24"/>
          <w:szCs w:val="24"/>
        </w:rPr>
        <w:t xml:space="preserve"> </w:t>
      </w:r>
    </w:p>
    <w:p w:rsidR="00EC6CAA" w:rsidRPr="00EC6CAA" w:rsidRDefault="00EC6CAA" w:rsidP="00EC6CAA">
      <w:pPr>
        <w:spacing w:before="120" w:after="120" w:line="360" w:lineRule="auto"/>
        <w:ind w:left="357"/>
        <w:jc w:val="both"/>
        <w:rPr>
          <w:rFonts w:asciiTheme="minorHAnsi" w:hAnsiTheme="minorHAnsi"/>
          <w:sz w:val="24"/>
          <w:szCs w:val="24"/>
        </w:rPr>
      </w:pPr>
    </w:p>
    <w:p w:rsidR="00D652A8" w:rsidRPr="006F6840" w:rsidRDefault="001511C6" w:rsidP="005D29CB">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sidRPr="001511C6">
        <w:rPr>
          <w:rFonts w:asciiTheme="minorHAnsi" w:hAnsiTheme="minorHAnsi"/>
          <w:sz w:val="24"/>
          <w:szCs w:val="24"/>
        </w:rPr>
        <w:t>Actualización del docume</w:t>
      </w:r>
      <w:r w:rsidR="005D29CB">
        <w:rPr>
          <w:rFonts w:asciiTheme="minorHAnsi" w:hAnsiTheme="minorHAnsi"/>
          <w:sz w:val="24"/>
          <w:szCs w:val="24"/>
        </w:rPr>
        <w:t xml:space="preserve">nto de recomendaciones sobre </w:t>
      </w:r>
      <w:r w:rsidRPr="001511C6">
        <w:rPr>
          <w:rFonts w:asciiTheme="minorHAnsi" w:hAnsiTheme="minorHAnsi"/>
          <w:sz w:val="24"/>
          <w:szCs w:val="24"/>
        </w:rPr>
        <w:t xml:space="preserve">adherencia en </w:t>
      </w:r>
      <w:r>
        <w:rPr>
          <w:rFonts w:asciiTheme="minorHAnsi" w:hAnsiTheme="minorHAnsi"/>
          <w:sz w:val="24"/>
          <w:szCs w:val="24"/>
        </w:rPr>
        <w:t xml:space="preserve">el </w:t>
      </w:r>
      <w:r w:rsidRPr="001511C6">
        <w:rPr>
          <w:rFonts w:asciiTheme="minorHAnsi" w:hAnsiTheme="minorHAnsi"/>
          <w:sz w:val="24"/>
          <w:szCs w:val="24"/>
        </w:rPr>
        <w:t xml:space="preserve">paciente </w:t>
      </w:r>
      <w:r w:rsidRPr="006F6840">
        <w:rPr>
          <w:rFonts w:asciiTheme="minorHAnsi" w:hAnsiTheme="minorHAnsi"/>
          <w:sz w:val="24"/>
          <w:szCs w:val="24"/>
        </w:rPr>
        <w:t>VIH</w:t>
      </w:r>
      <w:r w:rsidR="00D652A8" w:rsidRPr="006F6840">
        <w:rPr>
          <w:rFonts w:asciiTheme="minorHAnsi" w:hAnsiTheme="minorHAnsi"/>
          <w:sz w:val="24"/>
          <w:szCs w:val="24"/>
        </w:rPr>
        <w:t>.</w:t>
      </w:r>
    </w:p>
    <w:p w:rsidR="006C719A" w:rsidRDefault="00EE0BFC" w:rsidP="00EE0BFC">
      <w:pPr>
        <w:spacing w:before="120" w:after="120" w:line="360" w:lineRule="auto"/>
        <w:ind w:left="357"/>
        <w:jc w:val="both"/>
        <w:rPr>
          <w:rFonts w:asciiTheme="minorHAnsi" w:hAnsiTheme="minorHAnsi"/>
          <w:sz w:val="24"/>
          <w:szCs w:val="24"/>
        </w:rPr>
      </w:pPr>
      <w:r>
        <w:rPr>
          <w:rFonts w:asciiTheme="minorHAnsi" w:hAnsiTheme="minorHAnsi"/>
          <w:sz w:val="24"/>
          <w:szCs w:val="24"/>
        </w:rPr>
        <w:t>Se ha llevado a cabo una r</w:t>
      </w:r>
      <w:r w:rsidR="006C719A">
        <w:rPr>
          <w:rFonts w:asciiTheme="minorHAnsi" w:hAnsiTheme="minorHAnsi"/>
          <w:sz w:val="24"/>
          <w:szCs w:val="24"/>
        </w:rPr>
        <w:t>eunión</w:t>
      </w:r>
      <w:r w:rsidR="006F6840" w:rsidRPr="006F6840">
        <w:rPr>
          <w:rFonts w:asciiTheme="minorHAnsi" w:hAnsiTheme="minorHAnsi"/>
          <w:sz w:val="24"/>
          <w:szCs w:val="24"/>
        </w:rPr>
        <w:t xml:space="preserve"> </w:t>
      </w:r>
      <w:r w:rsidR="006C719A">
        <w:rPr>
          <w:rFonts w:asciiTheme="minorHAnsi" w:hAnsiTheme="minorHAnsi"/>
          <w:sz w:val="24"/>
          <w:szCs w:val="24"/>
        </w:rPr>
        <w:t xml:space="preserve">con el </w:t>
      </w:r>
      <w:r w:rsidR="006F6840" w:rsidRPr="006F6840">
        <w:rPr>
          <w:rFonts w:asciiTheme="minorHAnsi" w:hAnsiTheme="minorHAnsi"/>
          <w:sz w:val="24"/>
          <w:szCs w:val="24"/>
        </w:rPr>
        <w:t xml:space="preserve">ministerio-PNS-VIH para abordar la actualización del documento de </w:t>
      </w:r>
      <w:r w:rsidR="00815660">
        <w:rPr>
          <w:rFonts w:asciiTheme="minorHAnsi" w:hAnsiTheme="minorHAnsi"/>
          <w:sz w:val="24"/>
          <w:szCs w:val="24"/>
        </w:rPr>
        <w:t xml:space="preserve">adherencia al TAR </w:t>
      </w:r>
      <w:r>
        <w:rPr>
          <w:rFonts w:asciiTheme="minorHAnsi" w:hAnsiTheme="minorHAnsi"/>
          <w:sz w:val="24"/>
          <w:szCs w:val="24"/>
        </w:rPr>
        <w:t xml:space="preserve">en la que participaron </w:t>
      </w:r>
      <w:r w:rsidR="00EC6CAA">
        <w:rPr>
          <w:rFonts w:asciiTheme="minorHAnsi" w:hAnsiTheme="minorHAnsi"/>
          <w:sz w:val="24"/>
          <w:szCs w:val="24"/>
        </w:rPr>
        <w:t>Rosa Polo,</w:t>
      </w:r>
      <w:r w:rsidR="006F6840" w:rsidRPr="006F6840">
        <w:rPr>
          <w:rFonts w:asciiTheme="minorHAnsi" w:hAnsiTheme="minorHAnsi"/>
          <w:sz w:val="24"/>
          <w:szCs w:val="24"/>
        </w:rPr>
        <w:t xml:space="preserve"> Hernando Knobel</w:t>
      </w:r>
      <w:r w:rsidR="00EC6CAA">
        <w:rPr>
          <w:rFonts w:asciiTheme="minorHAnsi" w:hAnsiTheme="minorHAnsi"/>
          <w:sz w:val="24"/>
          <w:szCs w:val="24"/>
        </w:rPr>
        <w:t xml:space="preserve"> y Ramón Morillo</w:t>
      </w:r>
      <w:r w:rsidR="006F6840" w:rsidRPr="006F6840">
        <w:rPr>
          <w:rFonts w:asciiTheme="minorHAnsi" w:hAnsiTheme="minorHAnsi"/>
          <w:sz w:val="24"/>
          <w:szCs w:val="24"/>
        </w:rPr>
        <w:t>.</w:t>
      </w:r>
      <w:r w:rsidR="006C719A">
        <w:rPr>
          <w:rFonts w:asciiTheme="minorHAnsi" w:hAnsiTheme="minorHAnsi"/>
          <w:sz w:val="24"/>
          <w:szCs w:val="24"/>
        </w:rPr>
        <w:t xml:space="preserve"> </w:t>
      </w:r>
      <w:r>
        <w:rPr>
          <w:rFonts w:asciiTheme="minorHAnsi" w:hAnsiTheme="minorHAnsi"/>
          <w:sz w:val="24"/>
          <w:szCs w:val="24"/>
        </w:rPr>
        <w:t>Participarán</w:t>
      </w:r>
      <w:r w:rsidR="006F6840" w:rsidRPr="006F6840">
        <w:rPr>
          <w:rFonts w:asciiTheme="minorHAnsi" w:hAnsiTheme="minorHAnsi"/>
          <w:sz w:val="24"/>
          <w:szCs w:val="24"/>
        </w:rPr>
        <w:t xml:space="preserve"> </w:t>
      </w:r>
      <w:r w:rsidR="006C719A">
        <w:rPr>
          <w:rFonts w:asciiTheme="minorHAnsi" w:hAnsiTheme="minorHAnsi"/>
          <w:sz w:val="24"/>
          <w:szCs w:val="24"/>
        </w:rPr>
        <w:t xml:space="preserve">en la actualización </w:t>
      </w:r>
      <w:r w:rsidR="006F6840" w:rsidRPr="006F6840">
        <w:rPr>
          <w:rFonts w:asciiTheme="minorHAnsi" w:hAnsiTheme="minorHAnsi"/>
          <w:sz w:val="24"/>
          <w:szCs w:val="24"/>
        </w:rPr>
        <w:t>6 farmacéuticos</w:t>
      </w:r>
      <w:r w:rsidR="006C719A">
        <w:rPr>
          <w:rFonts w:asciiTheme="minorHAnsi" w:hAnsiTheme="minorHAnsi"/>
          <w:sz w:val="24"/>
          <w:szCs w:val="24"/>
        </w:rPr>
        <w:t xml:space="preserve"> representando a la SEFH</w:t>
      </w:r>
      <w:r w:rsidR="0025218D">
        <w:rPr>
          <w:rFonts w:asciiTheme="minorHAnsi" w:hAnsiTheme="minorHAnsi"/>
          <w:sz w:val="24"/>
          <w:szCs w:val="24"/>
        </w:rPr>
        <w:t>, 3 de los cuales forman</w:t>
      </w:r>
      <w:r>
        <w:rPr>
          <w:rFonts w:asciiTheme="minorHAnsi" w:hAnsiTheme="minorHAnsi"/>
          <w:sz w:val="24"/>
          <w:szCs w:val="24"/>
        </w:rPr>
        <w:t xml:space="preserve"> parte del Comité Coordinador del grupo ADHEFAR (Ramón Morillo, Javier Sanchez-Rubio y Maite Martín)</w:t>
      </w:r>
      <w:r w:rsidR="006C719A">
        <w:rPr>
          <w:rFonts w:asciiTheme="minorHAnsi" w:hAnsiTheme="minorHAnsi"/>
          <w:sz w:val="24"/>
          <w:szCs w:val="24"/>
        </w:rPr>
        <w:t xml:space="preserve"> y 6 representantes de </w:t>
      </w:r>
      <w:proofErr w:type="spellStart"/>
      <w:r w:rsidR="006C719A">
        <w:rPr>
          <w:rFonts w:asciiTheme="minorHAnsi" w:hAnsiTheme="minorHAnsi"/>
          <w:sz w:val="24"/>
          <w:szCs w:val="24"/>
        </w:rPr>
        <w:t>GeSIDA</w:t>
      </w:r>
      <w:proofErr w:type="spellEnd"/>
      <w:r w:rsidR="006C719A">
        <w:rPr>
          <w:rFonts w:asciiTheme="minorHAnsi" w:hAnsiTheme="minorHAnsi"/>
          <w:sz w:val="24"/>
          <w:szCs w:val="24"/>
        </w:rPr>
        <w:t>.</w:t>
      </w:r>
      <w:r w:rsidR="006F6840" w:rsidRPr="006F6840">
        <w:rPr>
          <w:rFonts w:asciiTheme="minorHAnsi" w:hAnsiTheme="minorHAnsi"/>
          <w:sz w:val="24"/>
          <w:szCs w:val="24"/>
        </w:rPr>
        <w:t xml:space="preserve"> Esta actualización tomará c</w:t>
      </w:r>
      <w:r w:rsidR="006C719A">
        <w:rPr>
          <w:rFonts w:asciiTheme="minorHAnsi" w:hAnsiTheme="minorHAnsi"/>
          <w:sz w:val="24"/>
          <w:szCs w:val="24"/>
        </w:rPr>
        <w:t>omo base el documento anterior pero será más</w:t>
      </w:r>
      <w:r w:rsidR="006F6840" w:rsidRPr="006F6840">
        <w:rPr>
          <w:rFonts w:asciiTheme="minorHAnsi" w:hAnsiTheme="minorHAnsi"/>
          <w:sz w:val="24"/>
          <w:szCs w:val="24"/>
        </w:rPr>
        <w:t xml:space="preserve"> práctica y concisa. </w:t>
      </w:r>
      <w:r w:rsidR="0025218D">
        <w:rPr>
          <w:rFonts w:asciiTheme="minorHAnsi" w:hAnsiTheme="minorHAnsi"/>
          <w:sz w:val="24"/>
          <w:szCs w:val="24"/>
        </w:rPr>
        <w:t>El documento se publicará a finales del año 2019.</w:t>
      </w:r>
    </w:p>
    <w:p w:rsidR="00714C7E" w:rsidRDefault="00714C7E" w:rsidP="006C719A">
      <w:pPr>
        <w:spacing w:before="120" w:after="120" w:line="360" w:lineRule="auto"/>
        <w:ind w:left="357"/>
        <w:jc w:val="both"/>
        <w:rPr>
          <w:rFonts w:asciiTheme="minorHAnsi" w:hAnsiTheme="minorHAnsi"/>
          <w:sz w:val="24"/>
          <w:szCs w:val="24"/>
        </w:rPr>
      </w:pPr>
    </w:p>
    <w:p w:rsidR="00D652A8" w:rsidRDefault="001511C6" w:rsidP="005D29CB">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Pr>
          <w:rFonts w:asciiTheme="minorHAnsi" w:hAnsiTheme="minorHAnsi"/>
          <w:sz w:val="24"/>
          <w:szCs w:val="24"/>
        </w:rPr>
        <w:t xml:space="preserve">Proyecto </w:t>
      </w:r>
      <w:r w:rsidR="005556A2">
        <w:rPr>
          <w:rFonts w:asciiTheme="minorHAnsi" w:hAnsiTheme="minorHAnsi"/>
          <w:sz w:val="24"/>
          <w:szCs w:val="24"/>
        </w:rPr>
        <w:t xml:space="preserve">de </w:t>
      </w:r>
      <w:r>
        <w:rPr>
          <w:rFonts w:asciiTheme="minorHAnsi" w:hAnsiTheme="minorHAnsi"/>
          <w:sz w:val="24"/>
          <w:szCs w:val="24"/>
        </w:rPr>
        <w:t>desarrollo</w:t>
      </w:r>
      <w:r w:rsidR="005556A2">
        <w:rPr>
          <w:rFonts w:asciiTheme="minorHAnsi" w:hAnsiTheme="minorHAnsi"/>
          <w:sz w:val="24"/>
          <w:szCs w:val="24"/>
        </w:rPr>
        <w:t xml:space="preserve"> de</w:t>
      </w:r>
      <w:r w:rsidR="00D652A8" w:rsidRPr="00D652A8">
        <w:rPr>
          <w:rFonts w:asciiTheme="minorHAnsi" w:hAnsiTheme="minorHAnsi"/>
          <w:sz w:val="24"/>
          <w:szCs w:val="24"/>
        </w:rPr>
        <w:t xml:space="preserve"> cuestionario de adherencia</w:t>
      </w:r>
      <w:r w:rsidR="005556A2">
        <w:rPr>
          <w:rFonts w:asciiTheme="minorHAnsi" w:hAnsiTheme="minorHAnsi"/>
          <w:sz w:val="24"/>
          <w:szCs w:val="24"/>
        </w:rPr>
        <w:t xml:space="preserve"> en el paciente VIH</w:t>
      </w:r>
      <w:r w:rsidR="00D652A8" w:rsidRPr="00D652A8">
        <w:rPr>
          <w:rFonts w:asciiTheme="minorHAnsi" w:hAnsiTheme="minorHAnsi"/>
          <w:sz w:val="24"/>
          <w:szCs w:val="24"/>
        </w:rPr>
        <w:t>.</w:t>
      </w:r>
    </w:p>
    <w:p w:rsidR="00815660" w:rsidRPr="00815660" w:rsidRDefault="005A7606" w:rsidP="005A7606">
      <w:pPr>
        <w:spacing w:before="120" w:after="120" w:line="360" w:lineRule="auto"/>
        <w:ind w:left="357"/>
        <w:jc w:val="both"/>
        <w:rPr>
          <w:rFonts w:asciiTheme="minorHAnsi" w:hAnsiTheme="minorHAnsi"/>
          <w:sz w:val="24"/>
          <w:szCs w:val="24"/>
        </w:rPr>
      </w:pPr>
      <w:r>
        <w:rPr>
          <w:rFonts w:asciiTheme="minorHAnsi" w:hAnsiTheme="minorHAnsi"/>
          <w:sz w:val="24"/>
          <w:szCs w:val="24"/>
        </w:rPr>
        <w:t>A raíz de la actualización del documento anterior, e</w:t>
      </w:r>
      <w:r w:rsidR="00815660" w:rsidRPr="00815660">
        <w:rPr>
          <w:rFonts w:asciiTheme="minorHAnsi" w:hAnsiTheme="minorHAnsi"/>
          <w:sz w:val="24"/>
          <w:szCs w:val="24"/>
        </w:rPr>
        <w:t xml:space="preserve">n </w:t>
      </w:r>
      <w:r>
        <w:rPr>
          <w:rFonts w:asciiTheme="minorHAnsi" w:hAnsiTheme="minorHAnsi"/>
          <w:sz w:val="24"/>
          <w:szCs w:val="24"/>
        </w:rPr>
        <w:t xml:space="preserve">las </w:t>
      </w:r>
      <w:r w:rsidR="00815660" w:rsidRPr="00815660">
        <w:rPr>
          <w:rFonts w:asciiTheme="minorHAnsi" w:hAnsiTheme="minorHAnsi"/>
          <w:sz w:val="24"/>
          <w:szCs w:val="24"/>
        </w:rPr>
        <w:t xml:space="preserve">conversaciones mantenidas, tanto con el ministerio, como con el Dr. Knobel, se ha puesto de manifiesto la necesidad de desarrollar un cuestionario especifico que valore la adherencia globalmente en </w:t>
      </w:r>
      <w:r w:rsidR="00EE0BFC">
        <w:rPr>
          <w:rFonts w:asciiTheme="minorHAnsi" w:hAnsiTheme="minorHAnsi"/>
          <w:sz w:val="24"/>
          <w:szCs w:val="24"/>
        </w:rPr>
        <w:t xml:space="preserve">el paciente VIH </w:t>
      </w:r>
      <w:r w:rsidR="00815660" w:rsidRPr="00815660">
        <w:rPr>
          <w:rFonts w:asciiTheme="minorHAnsi" w:hAnsiTheme="minorHAnsi"/>
          <w:sz w:val="24"/>
          <w:szCs w:val="24"/>
        </w:rPr>
        <w:t>con la perspectiva de paciente</w:t>
      </w:r>
      <w:r w:rsidR="00EE0BFC">
        <w:rPr>
          <w:rFonts w:asciiTheme="minorHAnsi" w:hAnsiTheme="minorHAnsi"/>
          <w:sz w:val="24"/>
          <w:szCs w:val="24"/>
        </w:rPr>
        <w:t xml:space="preserve"> </w:t>
      </w:r>
      <w:proofErr w:type="spellStart"/>
      <w:r w:rsidR="00EE0BFC">
        <w:rPr>
          <w:rFonts w:asciiTheme="minorHAnsi" w:hAnsiTheme="minorHAnsi"/>
          <w:sz w:val="24"/>
          <w:szCs w:val="24"/>
        </w:rPr>
        <w:t>polimedicado</w:t>
      </w:r>
      <w:proofErr w:type="spellEnd"/>
      <w:r w:rsidR="00EE0BFC">
        <w:rPr>
          <w:rFonts w:asciiTheme="minorHAnsi" w:hAnsiTheme="minorHAnsi"/>
          <w:sz w:val="24"/>
          <w:szCs w:val="24"/>
        </w:rPr>
        <w:t xml:space="preserve"> y </w:t>
      </w:r>
      <w:proofErr w:type="spellStart"/>
      <w:r w:rsidR="00EE0BFC">
        <w:rPr>
          <w:rFonts w:asciiTheme="minorHAnsi" w:hAnsiTheme="minorHAnsi"/>
          <w:sz w:val="24"/>
          <w:szCs w:val="24"/>
        </w:rPr>
        <w:t>pluripatológico</w:t>
      </w:r>
      <w:proofErr w:type="spellEnd"/>
      <w:r w:rsidR="00EE0BFC">
        <w:rPr>
          <w:rFonts w:asciiTheme="minorHAnsi" w:hAnsiTheme="minorHAnsi"/>
          <w:sz w:val="24"/>
          <w:szCs w:val="24"/>
        </w:rPr>
        <w:t>.</w:t>
      </w:r>
      <w:r w:rsidR="005556A2">
        <w:rPr>
          <w:rFonts w:asciiTheme="minorHAnsi" w:hAnsiTheme="minorHAnsi"/>
          <w:sz w:val="24"/>
          <w:szCs w:val="24"/>
        </w:rPr>
        <w:t xml:space="preserve"> Ramón Morillo solicita la colaboración y aval del grupo.</w:t>
      </w:r>
      <w:r w:rsidR="00700EB3">
        <w:rPr>
          <w:rFonts w:asciiTheme="minorHAnsi" w:hAnsiTheme="minorHAnsi"/>
          <w:sz w:val="24"/>
          <w:szCs w:val="24"/>
        </w:rPr>
        <w:t xml:space="preserve"> Se apoya la iniciativa.</w:t>
      </w:r>
    </w:p>
    <w:p w:rsidR="00714C7E" w:rsidRPr="00815660" w:rsidRDefault="00714C7E" w:rsidP="005A7606">
      <w:pPr>
        <w:spacing w:before="120" w:after="120" w:line="360" w:lineRule="auto"/>
        <w:ind w:firstLine="357"/>
        <w:jc w:val="both"/>
        <w:rPr>
          <w:rFonts w:asciiTheme="minorHAnsi" w:hAnsiTheme="minorHAnsi"/>
          <w:sz w:val="24"/>
          <w:szCs w:val="24"/>
        </w:rPr>
      </w:pPr>
    </w:p>
    <w:p w:rsidR="003619E4" w:rsidRDefault="00D652A8" w:rsidP="005D29CB">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sidRPr="00D652A8">
        <w:rPr>
          <w:rFonts w:asciiTheme="minorHAnsi" w:hAnsiTheme="minorHAnsi"/>
          <w:sz w:val="24"/>
          <w:szCs w:val="24"/>
        </w:rPr>
        <w:t xml:space="preserve">Plataforma </w:t>
      </w:r>
      <w:proofErr w:type="spellStart"/>
      <w:r w:rsidRPr="00D652A8">
        <w:rPr>
          <w:rFonts w:asciiTheme="minorHAnsi" w:hAnsiTheme="minorHAnsi"/>
          <w:sz w:val="24"/>
          <w:szCs w:val="24"/>
        </w:rPr>
        <w:t>RedCap</w:t>
      </w:r>
      <w:proofErr w:type="spellEnd"/>
      <w:r w:rsidRPr="00D652A8">
        <w:rPr>
          <w:rFonts w:asciiTheme="minorHAnsi" w:hAnsiTheme="minorHAnsi"/>
          <w:sz w:val="24"/>
          <w:szCs w:val="24"/>
        </w:rPr>
        <w:t>.</w:t>
      </w:r>
    </w:p>
    <w:p w:rsidR="00D455A6" w:rsidRPr="00D455A6" w:rsidRDefault="00D455A6" w:rsidP="005556A2">
      <w:pPr>
        <w:spacing w:line="360" w:lineRule="auto"/>
        <w:ind w:left="357"/>
        <w:jc w:val="both"/>
        <w:rPr>
          <w:rFonts w:asciiTheme="minorHAnsi" w:hAnsiTheme="minorHAnsi"/>
          <w:sz w:val="24"/>
          <w:szCs w:val="24"/>
        </w:rPr>
      </w:pPr>
      <w:r w:rsidRPr="00D455A6">
        <w:rPr>
          <w:rFonts w:asciiTheme="minorHAnsi" w:hAnsiTheme="minorHAnsi"/>
          <w:sz w:val="24"/>
          <w:szCs w:val="24"/>
        </w:rPr>
        <w:t>E</w:t>
      </w:r>
      <w:r w:rsidR="00FB2678">
        <w:rPr>
          <w:rFonts w:asciiTheme="minorHAnsi" w:hAnsiTheme="minorHAnsi"/>
          <w:sz w:val="24"/>
          <w:szCs w:val="24"/>
        </w:rPr>
        <w:t>n la ú</w:t>
      </w:r>
      <w:r w:rsidRPr="00D455A6">
        <w:rPr>
          <w:rFonts w:asciiTheme="minorHAnsi" w:hAnsiTheme="minorHAnsi"/>
          <w:sz w:val="24"/>
          <w:szCs w:val="24"/>
        </w:rPr>
        <w:t>ltima Junta de la SEFH se aprobó el procedimiento de uso de la plataforma REDCAP para proyectos de la SEFH. Esta plataforma permite el diseño de cuadernos de recogida de datos online para el desarrollo de proyectos de investigación, encuestas, etc. </w:t>
      </w:r>
    </w:p>
    <w:p w:rsidR="00D455A6" w:rsidRDefault="005556A2" w:rsidP="005556A2">
      <w:pPr>
        <w:spacing w:line="360" w:lineRule="auto"/>
        <w:ind w:left="357"/>
        <w:jc w:val="both"/>
        <w:rPr>
          <w:rFonts w:asciiTheme="minorHAnsi" w:hAnsiTheme="minorHAnsi"/>
          <w:sz w:val="24"/>
          <w:szCs w:val="24"/>
        </w:rPr>
      </w:pPr>
      <w:r>
        <w:rPr>
          <w:rFonts w:asciiTheme="minorHAnsi" w:hAnsiTheme="minorHAnsi"/>
          <w:sz w:val="24"/>
          <w:szCs w:val="24"/>
        </w:rPr>
        <w:lastRenderedPageBreak/>
        <w:t>La SEFH solicita un responsable de la plataforma dentro de cada grupo, como no ha surgido ningún voluntario dentro del grupo se acuerda que la formación la realice la persona que acceda a la beca de actualización de la página web.</w:t>
      </w:r>
    </w:p>
    <w:p w:rsidR="005556A2" w:rsidRPr="00D455A6" w:rsidRDefault="005556A2" w:rsidP="005556A2">
      <w:pPr>
        <w:spacing w:line="360" w:lineRule="auto"/>
        <w:ind w:left="357"/>
        <w:jc w:val="both"/>
        <w:rPr>
          <w:rFonts w:asciiTheme="minorHAnsi" w:hAnsiTheme="minorHAnsi"/>
          <w:sz w:val="24"/>
          <w:szCs w:val="24"/>
        </w:rPr>
      </w:pPr>
      <w:r>
        <w:rPr>
          <w:rFonts w:asciiTheme="minorHAnsi" w:hAnsiTheme="minorHAnsi"/>
          <w:sz w:val="24"/>
          <w:szCs w:val="24"/>
        </w:rPr>
        <w:t xml:space="preserve">La plataforma nos puede ser muy útil para recoger los datos de las encuestas del día de la adherencia. </w:t>
      </w:r>
    </w:p>
    <w:p w:rsidR="00D455A6" w:rsidRPr="00D455A6" w:rsidRDefault="00D455A6" w:rsidP="00D455A6">
      <w:pPr>
        <w:spacing w:before="120" w:after="120" w:line="360" w:lineRule="auto"/>
        <w:jc w:val="both"/>
        <w:rPr>
          <w:rFonts w:asciiTheme="minorHAnsi" w:hAnsiTheme="minorHAnsi"/>
          <w:sz w:val="24"/>
          <w:szCs w:val="24"/>
        </w:rPr>
      </w:pPr>
    </w:p>
    <w:p w:rsidR="003619E4" w:rsidRDefault="003619E4" w:rsidP="005D29CB">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sidRPr="003619E4">
        <w:rPr>
          <w:rFonts w:asciiTheme="minorHAnsi" w:hAnsiTheme="minorHAnsi"/>
          <w:sz w:val="24"/>
          <w:szCs w:val="24"/>
        </w:rPr>
        <w:t>Convocatoria de ayudas a los Grupos de Trabajo 2019-20.</w:t>
      </w:r>
    </w:p>
    <w:p w:rsidR="00D455A6" w:rsidRDefault="00D455A6" w:rsidP="00D455A6">
      <w:pPr>
        <w:spacing w:before="120" w:after="120" w:line="360" w:lineRule="auto"/>
        <w:ind w:left="357"/>
        <w:jc w:val="both"/>
        <w:rPr>
          <w:rFonts w:asciiTheme="minorHAnsi" w:hAnsiTheme="minorHAnsi"/>
          <w:sz w:val="24"/>
          <w:szCs w:val="24"/>
        </w:rPr>
      </w:pPr>
      <w:r>
        <w:rPr>
          <w:rFonts w:asciiTheme="minorHAnsi" w:hAnsiTheme="minorHAnsi"/>
          <w:sz w:val="24"/>
          <w:szCs w:val="24"/>
        </w:rPr>
        <w:t>Finaliza el plazo el 31 de mayo.</w:t>
      </w:r>
      <w:r w:rsidR="00075650">
        <w:rPr>
          <w:rFonts w:asciiTheme="minorHAnsi" w:hAnsiTheme="minorHAnsi"/>
          <w:sz w:val="24"/>
          <w:szCs w:val="24"/>
        </w:rPr>
        <w:t xml:space="preserve"> Este año no</w:t>
      </w:r>
      <w:r w:rsidR="00700EB3">
        <w:rPr>
          <w:rFonts w:asciiTheme="minorHAnsi" w:hAnsiTheme="minorHAnsi"/>
          <w:sz w:val="24"/>
          <w:szCs w:val="24"/>
        </w:rPr>
        <w:t xml:space="preserve"> se</w:t>
      </w:r>
      <w:r w:rsidR="00075650">
        <w:rPr>
          <w:rFonts w:asciiTheme="minorHAnsi" w:hAnsiTheme="minorHAnsi"/>
          <w:sz w:val="24"/>
          <w:szCs w:val="24"/>
        </w:rPr>
        <w:t xml:space="preserve"> presentar</w:t>
      </w:r>
      <w:r w:rsidR="00700EB3">
        <w:rPr>
          <w:rFonts w:asciiTheme="minorHAnsi" w:hAnsiTheme="minorHAnsi"/>
          <w:sz w:val="24"/>
          <w:szCs w:val="24"/>
        </w:rPr>
        <w:t>á</w:t>
      </w:r>
      <w:r w:rsidR="00075650">
        <w:rPr>
          <w:rFonts w:asciiTheme="minorHAnsi" w:hAnsiTheme="minorHAnsi"/>
          <w:sz w:val="24"/>
          <w:szCs w:val="24"/>
        </w:rPr>
        <w:t xml:space="preserve"> nada. </w:t>
      </w:r>
    </w:p>
    <w:p w:rsidR="002B331B" w:rsidRDefault="002B331B" w:rsidP="00D455A6">
      <w:pPr>
        <w:spacing w:before="120" w:after="120" w:line="360" w:lineRule="auto"/>
        <w:ind w:left="357"/>
        <w:jc w:val="both"/>
        <w:rPr>
          <w:rFonts w:asciiTheme="minorHAnsi" w:hAnsiTheme="minorHAnsi"/>
          <w:sz w:val="24"/>
          <w:szCs w:val="24"/>
        </w:rPr>
      </w:pPr>
      <w:r>
        <w:rPr>
          <w:rFonts w:asciiTheme="minorHAnsi" w:hAnsiTheme="minorHAnsi"/>
          <w:sz w:val="24"/>
          <w:szCs w:val="24"/>
        </w:rPr>
        <w:t>De cara a la convocatoria del año que viene se podría presentar el estudio de comparación de adherencia en diferentes patologías.</w:t>
      </w:r>
    </w:p>
    <w:p w:rsidR="00D455A6" w:rsidRPr="00D455A6" w:rsidRDefault="00D455A6" w:rsidP="00D455A6">
      <w:pPr>
        <w:spacing w:before="120" w:after="120" w:line="360" w:lineRule="auto"/>
        <w:ind w:left="357"/>
        <w:jc w:val="both"/>
        <w:rPr>
          <w:rFonts w:asciiTheme="minorHAnsi" w:hAnsiTheme="minorHAnsi"/>
          <w:sz w:val="24"/>
          <w:szCs w:val="24"/>
        </w:rPr>
      </w:pPr>
    </w:p>
    <w:p w:rsidR="00D652A8" w:rsidRDefault="003619E4" w:rsidP="005D29CB">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sidRPr="003619E4">
        <w:rPr>
          <w:rFonts w:asciiTheme="minorHAnsi" w:hAnsiTheme="minorHAnsi"/>
          <w:sz w:val="24"/>
          <w:szCs w:val="24"/>
        </w:rPr>
        <w:t>Premios OAT adherencia</w:t>
      </w:r>
      <w:r>
        <w:rPr>
          <w:rFonts w:asciiTheme="minorHAnsi" w:hAnsiTheme="minorHAnsi"/>
          <w:sz w:val="24"/>
          <w:szCs w:val="24"/>
        </w:rPr>
        <w:t>.</w:t>
      </w:r>
    </w:p>
    <w:p w:rsidR="002B331B" w:rsidRPr="002B331B" w:rsidRDefault="002B331B" w:rsidP="002B331B">
      <w:pPr>
        <w:spacing w:before="120" w:after="120" w:line="360" w:lineRule="auto"/>
        <w:ind w:left="357"/>
        <w:jc w:val="both"/>
        <w:rPr>
          <w:rFonts w:asciiTheme="minorHAnsi" w:hAnsiTheme="minorHAnsi"/>
          <w:sz w:val="24"/>
          <w:szCs w:val="24"/>
        </w:rPr>
      </w:pPr>
      <w:r>
        <w:rPr>
          <w:rFonts w:asciiTheme="minorHAnsi" w:hAnsiTheme="minorHAnsi"/>
          <w:sz w:val="24"/>
          <w:szCs w:val="24"/>
        </w:rPr>
        <w:t xml:space="preserve">Se acuerda que Andrés </w:t>
      </w:r>
      <w:r w:rsidR="0025218D">
        <w:rPr>
          <w:rFonts w:asciiTheme="minorHAnsi" w:hAnsiTheme="minorHAnsi"/>
          <w:sz w:val="24"/>
          <w:szCs w:val="24"/>
        </w:rPr>
        <w:t xml:space="preserve">Navarro </w:t>
      </w:r>
      <w:r>
        <w:rPr>
          <w:rFonts w:asciiTheme="minorHAnsi" w:hAnsiTheme="minorHAnsi"/>
          <w:sz w:val="24"/>
          <w:szCs w:val="24"/>
        </w:rPr>
        <w:t>presentará el taller de adherencia</w:t>
      </w:r>
      <w:r w:rsidR="00700EB3">
        <w:rPr>
          <w:rFonts w:asciiTheme="minorHAnsi" w:hAnsiTheme="minorHAnsi"/>
          <w:sz w:val="24"/>
          <w:szCs w:val="24"/>
        </w:rPr>
        <w:t xml:space="preserve"> del congreso</w:t>
      </w:r>
      <w:r>
        <w:rPr>
          <w:rFonts w:asciiTheme="minorHAnsi" w:hAnsiTheme="minorHAnsi"/>
          <w:sz w:val="24"/>
          <w:szCs w:val="24"/>
        </w:rPr>
        <w:t xml:space="preserve"> a la convocatoria.</w:t>
      </w:r>
    </w:p>
    <w:p w:rsidR="00D455A6" w:rsidRPr="00D455A6" w:rsidRDefault="00D455A6" w:rsidP="00D455A6">
      <w:pPr>
        <w:spacing w:before="120" w:after="120" w:line="360" w:lineRule="auto"/>
        <w:jc w:val="both"/>
        <w:rPr>
          <w:rFonts w:asciiTheme="minorHAnsi" w:hAnsiTheme="minorHAnsi"/>
          <w:sz w:val="24"/>
          <w:szCs w:val="24"/>
        </w:rPr>
      </w:pPr>
    </w:p>
    <w:p w:rsidR="00AE326D" w:rsidRDefault="00D652A8" w:rsidP="005D29CB">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sidRPr="00D652A8">
        <w:rPr>
          <w:rFonts w:asciiTheme="minorHAnsi" w:hAnsiTheme="minorHAnsi"/>
          <w:sz w:val="24"/>
          <w:szCs w:val="24"/>
        </w:rPr>
        <w:t>Otras actividades para el año 2019-2020.</w:t>
      </w:r>
    </w:p>
    <w:p w:rsidR="003D2855" w:rsidRDefault="002B331B" w:rsidP="002B331B">
      <w:pPr>
        <w:spacing w:before="120" w:after="120" w:line="360" w:lineRule="auto"/>
        <w:ind w:left="357"/>
        <w:jc w:val="both"/>
        <w:rPr>
          <w:rFonts w:asciiTheme="minorHAnsi" w:hAnsiTheme="minorHAnsi"/>
          <w:sz w:val="24"/>
          <w:szCs w:val="24"/>
        </w:rPr>
      </w:pPr>
      <w:r>
        <w:rPr>
          <w:rFonts w:asciiTheme="minorHAnsi" w:hAnsiTheme="minorHAnsi"/>
          <w:sz w:val="24"/>
          <w:szCs w:val="24"/>
        </w:rPr>
        <w:t xml:space="preserve">El grupo participa en un estudio financiado por la industria, </w:t>
      </w:r>
      <w:proofErr w:type="spellStart"/>
      <w:r w:rsidR="008F1D3C" w:rsidRPr="008F1D3C">
        <w:rPr>
          <w:rFonts w:asciiTheme="minorHAnsi" w:hAnsiTheme="minorHAnsi"/>
          <w:sz w:val="24"/>
          <w:szCs w:val="24"/>
        </w:rPr>
        <w:t>Adherence</w:t>
      </w:r>
      <w:proofErr w:type="spellEnd"/>
      <w:r w:rsidR="008F1D3C" w:rsidRPr="008F1D3C">
        <w:rPr>
          <w:rFonts w:asciiTheme="minorHAnsi" w:hAnsiTheme="minorHAnsi"/>
          <w:sz w:val="24"/>
          <w:szCs w:val="24"/>
        </w:rPr>
        <w:t xml:space="preserve"> </w:t>
      </w:r>
      <w:proofErr w:type="spellStart"/>
      <w:r w:rsidR="008F1D3C" w:rsidRPr="008F1D3C">
        <w:rPr>
          <w:rFonts w:asciiTheme="minorHAnsi" w:hAnsiTheme="minorHAnsi"/>
          <w:sz w:val="24"/>
          <w:szCs w:val="24"/>
        </w:rPr>
        <w:t>to</w:t>
      </w:r>
      <w:proofErr w:type="spellEnd"/>
      <w:r w:rsidR="008F1D3C" w:rsidRPr="008F1D3C">
        <w:rPr>
          <w:rFonts w:asciiTheme="minorHAnsi" w:hAnsiTheme="minorHAnsi"/>
          <w:sz w:val="24"/>
          <w:szCs w:val="24"/>
        </w:rPr>
        <w:t xml:space="preserve"> oral </w:t>
      </w:r>
      <w:proofErr w:type="spellStart"/>
      <w:r w:rsidR="008F1D3C" w:rsidRPr="008F1D3C">
        <w:rPr>
          <w:rFonts w:asciiTheme="minorHAnsi" w:hAnsiTheme="minorHAnsi"/>
          <w:sz w:val="24"/>
          <w:szCs w:val="24"/>
        </w:rPr>
        <w:t>antineoplastic</w:t>
      </w:r>
      <w:proofErr w:type="spellEnd"/>
      <w:r w:rsidR="008F1D3C" w:rsidRPr="008F1D3C">
        <w:rPr>
          <w:rFonts w:asciiTheme="minorHAnsi" w:hAnsiTheme="minorHAnsi"/>
          <w:sz w:val="24"/>
          <w:szCs w:val="24"/>
        </w:rPr>
        <w:t xml:space="preserve"> </w:t>
      </w:r>
      <w:proofErr w:type="spellStart"/>
      <w:r w:rsidR="008F1D3C" w:rsidRPr="008F1D3C">
        <w:rPr>
          <w:rFonts w:asciiTheme="minorHAnsi" w:hAnsiTheme="minorHAnsi"/>
          <w:sz w:val="24"/>
          <w:szCs w:val="24"/>
        </w:rPr>
        <w:t>treatments</w:t>
      </w:r>
      <w:proofErr w:type="spellEnd"/>
      <w:r w:rsidR="008F1D3C" w:rsidRPr="008F1D3C">
        <w:rPr>
          <w:rFonts w:asciiTheme="minorHAnsi" w:hAnsiTheme="minorHAnsi"/>
          <w:sz w:val="24"/>
          <w:szCs w:val="24"/>
        </w:rPr>
        <w:t xml:space="preserve"> in </w:t>
      </w:r>
      <w:proofErr w:type="spellStart"/>
      <w:r w:rsidR="008F1D3C" w:rsidRPr="008F1D3C">
        <w:rPr>
          <w:rFonts w:asciiTheme="minorHAnsi" w:hAnsiTheme="minorHAnsi"/>
          <w:sz w:val="24"/>
          <w:szCs w:val="24"/>
        </w:rPr>
        <w:t>patients</w:t>
      </w:r>
      <w:proofErr w:type="spellEnd"/>
      <w:r w:rsidR="008F1D3C" w:rsidRPr="008F1D3C">
        <w:rPr>
          <w:rFonts w:asciiTheme="minorHAnsi" w:hAnsiTheme="minorHAnsi"/>
          <w:sz w:val="24"/>
          <w:szCs w:val="24"/>
        </w:rPr>
        <w:t xml:space="preserve"> </w:t>
      </w:r>
      <w:proofErr w:type="spellStart"/>
      <w:r w:rsidR="008F1D3C" w:rsidRPr="008F1D3C">
        <w:rPr>
          <w:rFonts w:asciiTheme="minorHAnsi" w:hAnsiTheme="minorHAnsi"/>
          <w:sz w:val="24"/>
          <w:szCs w:val="24"/>
        </w:rPr>
        <w:t>with</w:t>
      </w:r>
      <w:proofErr w:type="spellEnd"/>
      <w:r w:rsidR="008F1D3C" w:rsidRPr="008F1D3C">
        <w:rPr>
          <w:rFonts w:asciiTheme="minorHAnsi" w:hAnsiTheme="minorHAnsi"/>
          <w:sz w:val="24"/>
          <w:szCs w:val="24"/>
        </w:rPr>
        <w:t xml:space="preserve"> NSCLC in </w:t>
      </w:r>
      <w:proofErr w:type="spellStart"/>
      <w:r w:rsidR="008F1D3C" w:rsidRPr="008F1D3C">
        <w:rPr>
          <w:rFonts w:asciiTheme="minorHAnsi" w:hAnsiTheme="minorHAnsi"/>
          <w:sz w:val="24"/>
          <w:szCs w:val="24"/>
        </w:rPr>
        <w:t>Spain</w:t>
      </w:r>
      <w:proofErr w:type="spellEnd"/>
      <w:r w:rsidR="008F1D3C" w:rsidRPr="008F1D3C">
        <w:rPr>
          <w:rFonts w:asciiTheme="minorHAnsi" w:hAnsiTheme="minorHAnsi"/>
          <w:sz w:val="24"/>
          <w:szCs w:val="24"/>
        </w:rPr>
        <w:t>.</w:t>
      </w:r>
      <w:r w:rsidR="008F1D3C">
        <w:rPr>
          <w:rFonts w:asciiTheme="minorHAnsi" w:hAnsiTheme="minorHAnsi"/>
          <w:sz w:val="24"/>
          <w:szCs w:val="24"/>
        </w:rPr>
        <w:t xml:space="preserve"> Estudio LOADH. Se empezarán a reclutar pacientes en septiembre.</w:t>
      </w:r>
    </w:p>
    <w:p w:rsidR="0025218D" w:rsidRPr="003D2855" w:rsidRDefault="0025218D" w:rsidP="002B331B">
      <w:pPr>
        <w:spacing w:before="120" w:after="120" w:line="360" w:lineRule="auto"/>
        <w:ind w:left="357"/>
        <w:jc w:val="both"/>
        <w:rPr>
          <w:rFonts w:asciiTheme="minorHAnsi" w:hAnsiTheme="minorHAnsi"/>
          <w:sz w:val="24"/>
          <w:szCs w:val="24"/>
        </w:rPr>
      </w:pPr>
    </w:p>
    <w:p w:rsidR="003D2855" w:rsidRDefault="00585E25" w:rsidP="003D2855">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sidRPr="00D652A8">
        <w:rPr>
          <w:rFonts w:asciiTheme="minorHAnsi" w:hAnsiTheme="minorHAnsi"/>
          <w:sz w:val="24"/>
          <w:szCs w:val="24"/>
        </w:rPr>
        <w:t>Organización del grupo.</w:t>
      </w:r>
      <w:r w:rsidR="00AE326D" w:rsidRPr="00D652A8">
        <w:rPr>
          <w:rFonts w:asciiTheme="minorHAnsi" w:hAnsiTheme="minorHAnsi"/>
          <w:sz w:val="24"/>
          <w:szCs w:val="24"/>
        </w:rPr>
        <w:t xml:space="preserve"> </w:t>
      </w:r>
    </w:p>
    <w:p w:rsidR="003D2855" w:rsidRPr="002B331B" w:rsidRDefault="0025218D" w:rsidP="00495B7D">
      <w:pPr>
        <w:pStyle w:val="Prrafodelista"/>
        <w:spacing w:line="360" w:lineRule="auto"/>
        <w:ind w:left="357"/>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Se establece que cada año entrará un nuevo coordinador que trabajará junto con el coordinador que ha entrado el año anterior. El coordinador saliente pasará a</w:t>
      </w:r>
      <w:r w:rsidR="00700EB3">
        <w:rPr>
          <w:rFonts w:asciiTheme="minorHAnsi" w:eastAsiaTheme="minorHAnsi" w:hAnsiTheme="minorHAnsi" w:cs="Arial"/>
          <w:sz w:val="24"/>
          <w:szCs w:val="24"/>
          <w:lang w:eastAsia="en-US"/>
        </w:rPr>
        <w:t xml:space="preserve"> formar parte de</w:t>
      </w:r>
      <w:r>
        <w:rPr>
          <w:rFonts w:asciiTheme="minorHAnsi" w:eastAsiaTheme="minorHAnsi" w:hAnsiTheme="minorHAnsi" w:cs="Arial"/>
          <w:sz w:val="24"/>
          <w:szCs w:val="24"/>
          <w:lang w:eastAsia="en-US"/>
        </w:rPr>
        <w:t>l grupo coordinador</w:t>
      </w:r>
      <w:r w:rsidR="00700EB3">
        <w:rPr>
          <w:rFonts w:asciiTheme="minorHAnsi" w:eastAsiaTheme="minorHAnsi" w:hAnsiTheme="minorHAnsi" w:cs="Arial"/>
          <w:sz w:val="24"/>
          <w:szCs w:val="24"/>
          <w:lang w:eastAsia="en-US"/>
        </w:rPr>
        <w:t>. Con motivo de que haya renovación de los miembros del grupo coordinador, idealmente</w:t>
      </w:r>
      <w:r>
        <w:rPr>
          <w:rFonts w:asciiTheme="minorHAnsi" w:eastAsiaTheme="minorHAnsi" w:hAnsiTheme="minorHAnsi" w:cs="Arial"/>
          <w:sz w:val="24"/>
          <w:szCs w:val="24"/>
          <w:lang w:eastAsia="en-US"/>
        </w:rPr>
        <w:t xml:space="preserve"> una de las personas del grupo tendrá que dejarlo cada año. En el grupo coordinador puede haber un máximo de 10 personas contando a los dos coordinadores. </w:t>
      </w:r>
    </w:p>
    <w:p w:rsidR="00495B7D" w:rsidRDefault="003D2855" w:rsidP="00495B7D">
      <w:pPr>
        <w:pStyle w:val="Default"/>
        <w:spacing w:line="360" w:lineRule="auto"/>
        <w:ind w:left="357"/>
        <w:jc w:val="both"/>
        <w:rPr>
          <w:rFonts w:asciiTheme="minorHAnsi" w:hAnsiTheme="minorHAnsi"/>
        </w:rPr>
      </w:pPr>
      <w:r w:rsidRPr="00AA0A3D">
        <w:rPr>
          <w:rFonts w:asciiTheme="minorHAnsi" w:hAnsiTheme="minorHAnsi"/>
          <w:color w:val="auto"/>
        </w:rPr>
        <w:lastRenderedPageBreak/>
        <w:t>Participación de los residentes en los</w:t>
      </w:r>
      <w:r w:rsidR="0025218D">
        <w:rPr>
          <w:rFonts w:asciiTheme="minorHAnsi" w:hAnsiTheme="minorHAnsi"/>
          <w:color w:val="auto"/>
        </w:rPr>
        <w:t xml:space="preserve"> grupos de trabajo:</w:t>
      </w:r>
      <w:r w:rsidRPr="00AA0A3D">
        <w:rPr>
          <w:rFonts w:asciiTheme="minorHAnsi" w:hAnsiTheme="minorHAnsi"/>
          <w:color w:val="auto"/>
        </w:rPr>
        <w:t xml:space="preserve"> Los residentes pueden optar a participar en los diferentes grupos de trabajo. Hemos recibido una solicitud que hemos aceptado</w:t>
      </w:r>
      <w:r>
        <w:rPr>
          <w:rFonts w:asciiTheme="minorHAnsi" w:hAnsiTheme="minorHAnsi"/>
          <w:color w:val="auto"/>
        </w:rPr>
        <w:t xml:space="preserve">, </w:t>
      </w:r>
      <w:r w:rsidRPr="00AA0A3D">
        <w:rPr>
          <w:rFonts w:asciiTheme="minorHAnsi" w:hAnsiTheme="minorHAnsi"/>
        </w:rPr>
        <w:t xml:space="preserve">Silvia </w:t>
      </w:r>
      <w:proofErr w:type="spellStart"/>
      <w:r w:rsidRPr="00AA0A3D">
        <w:rPr>
          <w:rFonts w:asciiTheme="minorHAnsi" w:hAnsiTheme="minorHAnsi"/>
        </w:rPr>
        <w:t>Boullosa</w:t>
      </w:r>
      <w:proofErr w:type="spellEnd"/>
      <w:r w:rsidRPr="00AA0A3D">
        <w:rPr>
          <w:rFonts w:asciiTheme="minorHAnsi" w:hAnsiTheme="minorHAnsi"/>
        </w:rPr>
        <w:t xml:space="preserve"> </w:t>
      </w:r>
      <w:proofErr w:type="spellStart"/>
      <w:r w:rsidRPr="00AA0A3D">
        <w:rPr>
          <w:rFonts w:asciiTheme="minorHAnsi" w:hAnsiTheme="minorHAnsi"/>
        </w:rPr>
        <w:t>Lale</w:t>
      </w:r>
      <w:proofErr w:type="spellEnd"/>
      <w:r w:rsidRPr="00AA0A3D">
        <w:rPr>
          <w:rFonts w:asciiTheme="minorHAnsi" w:hAnsiTheme="minorHAnsi"/>
        </w:rPr>
        <w:t>, residente de 2º año del Hospital de Pontevedra.</w:t>
      </w:r>
    </w:p>
    <w:p w:rsidR="003D2855" w:rsidRDefault="0025218D" w:rsidP="00495B7D">
      <w:pPr>
        <w:pStyle w:val="Default"/>
        <w:spacing w:line="360" w:lineRule="auto"/>
        <w:ind w:left="357"/>
        <w:jc w:val="both"/>
        <w:rPr>
          <w:rFonts w:asciiTheme="minorHAnsi" w:hAnsiTheme="minorHAnsi"/>
        </w:rPr>
      </w:pPr>
      <w:r w:rsidRPr="00495B7D">
        <w:rPr>
          <w:rFonts w:asciiTheme="minorHAnsi" w:hAnsiTheme="minorHAnsi"/>
        </w:rPr>
        <w:t>El representante de la junta y el reside</w:t>
      </w:r>
      <w:r w:rsidR="00495B7D" w:rsidRPr="00495B7D">
        <w:rPr>
          <w:rFonts w:asciiTheme="minorHAnsi" w:hAnsiTheme="minorHAnsi"/>
        </w:rPr>
        <w:t>nte no se incluyen</w:t>
      </w:r>
      <w:r w:rsidRPr="00495B7D">
        <w:rPr>
          <w:rFonts w:asciiTheme="minorHAnsi" w:hAnsiTheme="minorHAnsi"/>
        </w:rPr>
        <w:t xml:space="preserve"> dentro de estas 10 personas.</w:t>
      </w:r>
    </w:p>
    <w:p w:rsidR="00495B7D" w:rsidRDefault="00495B7D" w:rsidP="00495B7D">
      <w:pPr>
        <w:spacing w:line="360" w:lineRule="auto"/>
        <w:ind w:left="357"/>
        <w:jc w:val="both"/>
        <w:rPr>
          <w:rFonts w:asciiTheme="minorHAnsi" w:eastAsiaTheme="minorHAnsi" w:hAnsiTheme="minorHAnsi" w:cs="Arial"/>
          <w:sz w:val="24"/>
          <w:szCs w:val="24"/>
          <w:lang w:eastAsia="en-US"/>
        </w:rPr>
      </w:pPr>
      <w:r w:rsidRPr="00495B7D">
        <w:rPr>
          <w:rFonts w:asciiTheme="minorHAnsi" w:eastAsiaTheme="minorHAnsi" w:hAnsiTheme="minorHAnsi" w:cs="Arial"/>
          <w:sz w:val="24"/>
          <w:szCs w:val="24"/>
          <w:lang w:eastAsia="en-US"/>
        </w:rPr>
        <w:t xml:space="preserve">Actualmente los componentes del grupo coordinador son: Vera </w:t>
      </w:r>
      <w:proofErr w:type="spellStart"/>
      <w:r w:rsidRPr="00495B7D">
        <w:rPr>
          <w:rFonts w:asciiTheme="minorHAnsi" w:eastAsiaTheme="minorHAnsi" w:hAnsiTheme="minorHAnsi" w:cs="Arial"/>
          <w:sz w:val="24"/>
          <w:szCs w:val="24"/>
          <w:lang w:eastAsia="en-US"/>
        </w:rPr>
        <w:t>Areas</w:t>
      </w:r>
      <w:proofErr w:type="spellEnd"/>
      <w:r w:rsidRPr="00495B7D">
        <w:rPr>
          <w:rFonts w:asciiTheme="minorHAnsi" w:eastAsiaTheme="minorHAnsi" w:hAnsiTheme="minorHAnsi" w:cs="Arial"/>
          <w:sz w:val="24"/>
          <w:szCs w:val="24"/>
          <w:lang w:eastAsia="en-US"/>
        </w:rPr>
        <w:t xml:space="preserve">, Beatriz </w:t>
      </w:r>
      <w:proofErr w:type="spellStart"/>
      <w:r w:rsidRPr="00495B7D">
        <w:rPr>
          <w:rFonts w:asciiTheme="minorHAnsi" w:eastAsiaTheme="minorHAnsi" w:hAnsiTheme="minorHAnsi" w:cs="Arial"/>
          <w:sz w:val="24"/>
          <w:szCs w:val="24"/>
          <w:lang w:eastAsia="en-US"/>
        </w:rPr>
        <w:t>Bernardez</w:t>
      </w:r>
      <w:proofErr w:type="spellEnd"/>
      <w:r w:rsidRPr="00495B7D">
        <w:rPr>
          <w:rFonts w:asciiTheme="minorHAnsi" w:eastAsiaTheme="minorHAnsi" w:hAnsiTheme="minorHAnsi" w:cs="Arial"/>
          <w:sz w:val="24"/>
          <w:szCs w:val="24"/>
          <w:lang w:eastAsia="en-US"/>
        </w:rPr>
        <w:t>, Javier González-Bueno, Olatz Ibarra, Maite Martin, Ramón Morillo, Andrés Navarro, Herminia Navarro, Nuria Rudi y Javier Sanchez-Rubio.</w:t>
      </w:r>
      <w:r w:rsidR="00A95887">
        <w:rPr>
          <w:rFonts w:asciiTheme="minorHAnsi" w:eastAsiaTheme="minorHAnsi" w:hAnsiTheme="minorHAnsi" w:cs="Arial"/>
          <w:sz w:val="24"/>
          <w:szCs w:val="24"/>
          <w:lang w:eastAsia="en-US"/>
        </w:rPr>
        <w:t xml:space="preserve"> Como miembro de la junta de la SEFH, Blanca de la Nogal y como residente Silvia </w:t>
      </w:r>
      <w:proofErr w:type="spellStart"/>
      <w:r w:rsidR="00A95887">
        <w:rPr>
          <w:rFonts w:asciiTheme="minorHAnsi" w:eastAsiaTheme="minorHAnsi" w:hAnsiTheme="minorHAnsi" w:cs="Arial"/>
          <w:sz w:val="24"/>
          <w:szCs w:val="24"/>
          <w:lang w:eastAsia="en-US"/>
        </w:rPr>
        <w:t>Boullosa</w:t>
      </w:r>
      <w:proofErr w:type="spellEnd"/>
      <w:r w:rsidR="00A95887">
        <w:rPr>
          <w:rFonts w:asciiTheme="minorHAnsi" w:eastAsiaTheme="minorHAnsi" w:hAnsiTheme="minorHAnsi" w:cs="Arial"/>
          <w:sz w:val="24"/>
          <w:szCs w:val="24"/>
          <w:lang w:eastAsia="en-US"/>
        </w:rPr>
        <w:t>.</w:t>
      </w:r>
    </w:p>
    <w:p w:rsidR="00495B7D" w:rsidRDefault="00495B7D" w:rsidP="00495B7D">
      <w:pPr>
        <w:spacing w:line="360" w:lineRule="auto"/>
        <w:ind w:left="357"/>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Se enviará un mail para establecer el compromiso para seguir en el grupo en el siguiente año.</w:t>
      </w:r>
    </w:p>
    <w:p w:rsidR="00495B7D" w:rsidRPr="00495B7D" w:rsidRDefault="00495B7D" w:rsidP="00495B7D">
      <w:pPr>
        <w:spacing w:line="360" w:lineRule="auto"/>
        <w:ind w:left="357"/>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 xml:space="preserve">Se realizarán dos reuniones anuales presenciales y las que sean necesarias virtuales en función de los proyectos en marcha. Una será en mayo en la sede de la SEFH y la otra en octubre-noviembre aprovechando el </w:t>
      </w:r>
      <w:r w:rsidR="00A074AF">
        <w:rPr>
          <w:rFonts w:asciiTheme="minorHAnsi" w:eastAsiaTheme="minorHAnsi" w:hAnsiTheme="minorHAnsi" w:cs="Arial"/>
          <w:sz w:val="24"/>
          <w:szCs w:val="24"/>
          <w:lang w:eastAsia="en-US"/>
        </w:rPr>
        <w:t>congreso o la jornada de adher</w:t>
      </w:r>
      <w:r>
        <w:rPr>
          <w:rFonts w:asciiTheme="minorHAnsi" w:eastAsiaTheme="minorHAnsi" w:hAnsiTheme="minorHAnsi" w:cs="Arial"/>
          <w:sz w:val="24"/>
          <w:szCs w:val="24"/>
          <w:lang w:eastAsia="en-US"/>
        </w:rPr>
        <w:t>encia.</w:t>
      </w:r>
    </w:p>
    <w:p w:rsidR="003D2855" w:rsidRPr="003D2855" w:rsidRDefault="003D2855" w:rsidP="00495B7D">
      <w:pPr>
        <w:spacing w:before="120" w:after="120" w:line="360" w:lineRule="auto"/>
        <w:jc w:val="both"/>
        <w:rPr>
          <w:rFonts w:asciiTheme="minorHAnsi" w:hAnsiTheme="minorHAnsi"/>
          <w:sz w:val="24"/>
          <w:szCs w:val="24"/>
        </w:rPr>
      </w:pPr>
    </w:p>
    <w:p w:rsidR="00AE326D" w:rsidRDefault="003619E4" w:rsidP="005D29CB">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Pr>
          <w:rFonts w:asciiTheme="minorHAnsi" w:hAnsiTheme="minorHAnsi"/>
          <w:sz w:val="24"/>
          <w:szCs w:val="24"/>
        </w:rPr>
        <w:t>Actualización de la p</w:t>
      </w:r>
      <w:r w:rsidR="00AE326D" w:rsidRPr="00D652A8">
        <w:rPr>
          <w:rFonts w:asciiTheme="minorHAnsi" w:hAnsiTheme="minorHAnsi"/>
          <w:sz w:val="24"/>
          <w:szCs w:val="24"/>
        </w:rPr>
        <w:t>ágina web del grupo.</w:t>
      </w:r>
    </w:p>
    <w:p w:rsidR="003D2855" w:rsidRDefault="005556A2" w:rsidP="003D2855">
      <w:pPr>
        <w:spacing w:before="120" w:after="120" w:line="360" w:lineRule="auto"/>
        <w:ind w:left="357"/>
        <w:jc w:val="both"/>
        <w:rPr>
          <w:rFonts w:asciiTheme="minorHAnsi" w:hAnsiTheme="minorHAnsi"/>
          <w:sz w:val="24"/>
          <w:szCs w:val="24"/>
        </w:rPr>
      </w:pPr>
      <w:r>
        <w:rPr>
          <w:rFonts w:asciiTheme="minorHAnsi" w:hAnsiTheme="minorHAnsi"/>
          <w:sz w:val="24"/>
          <w:szCs w:val="24"/>
        </w:rPr>
        <w:t>Se publicará una b</w:t>
      </w:r>
      <w:r w:rsidR="003D2855">
        <w:rPr>
          <w:rFonts w:asciiTheme="minorHAnsi" w:hAnsiTheme="minorHAnsi"/>
          <w:sz w:val="24"/>
          <w:szCs w:val="24"/>
        </w:rPr>
        <w:t xml:space="preserve">eca </w:t>
      </w:r>
      <w:r>
        <w:rPr>
          <w:rFonts w:asciiTheme="minorHAnsi" w:hAnsiTheme="minorHAnsi"/>
          <w:sz w:val="24"/>
          <w:szCs w:val="24"/>
        </w:rPr>
        <w:t>para la</w:t>
      </w:r>
      <w:r w:rsidR="00FB2678">
        <w:rPr>
          <w:rFonts w:asciiTheme="minorHAnsi" w:hAnsiTheme="minorHAnsi"/>
          <w:sz w:val="24"/>
          <w:szCs w:val="24"/>
        </w:rPr>
        <w:t xml:space="preserve"> actualización de la página </w:t>
      </w:r>
      <w:r w:rsidR="003D2855">
        <w:rPr>
          <w:rFonts w:asciiTheme="minorHAnsi" w:hAnsiTheme="minorHAnsi"/>
          <w:sz w:val="24"/>
          <w:szCs w:val="24"/>
        </w:rPr>
        <w:t>web y redes sociales.</w:t>
      </w:r>
      <w:r w:rsidR="00495B7D">
        <w:rPr>
          <w:rFonts w:asciiTheme="minorHAnsi" w:hAnsiTheme="minorHAnsi"/>
          <w:sz w:val="24"/>
          <w:szCs w:val="24"/>
        </w:rPr>
        <w:t xml:space="preserve"> La persona becada también se encargará de gestionar los cuestionarios del día de la adherencia.</w:t>
      </w:r>
    </w:p>
    <w:p w:rsidR="00A074AF" w:rsidRDefault="00A074AF" w:rsidP="003D2855">
      <w:pPr>
        <w:spacing w:before="120" w:after="120" w:line="360" w:lineRule="auto"/>
        <w:ind w:left="357"/>
        <w:jc w:val="both"/>
        <w:rPr>
          <w:rFonts w:asciiTheme="minorHAnsi" w:hAnsiTheme="minorHAnsi"/>
          <w:sz w:val="24"/>
          <w:szCs w:val="24"/>
        </w:rPr>
      </w:pPr>
      <w:r>
        <w:rPr>
          <w:rFonts w:asciiTheme="minorHAnsi" w:hAnsiTheme="minorHAnsi"/>
          <w:sz w:val="24"/>
          <w:szCs w:val="24"/>
        </w:rPr>
        <w:t>A partir del 1 de julio la SEFH pone a disposición de los grupos de trabajo 4000 euros, de los cuales 1500-2000 se pueden dedicar a la beca de mantenimiento de la página web. A parte de este presupuesto la SEFH nos permite organizar 3 reuniones presenciales.</w:t>
      </w:r>
    </w:p>
    <w:p w:rsidR="003D2855" w:rsidRPr="003D2855" w:rsidRDefault="003D2855" w:rsidP="003D2855">
      <w:pPr>
        <w:spacing w:before="120" w:after="120" w:line="360" w:lineRule="auto"/>
        <w:ind w:left="357"/>
        <w:jc w:val="both"/>
        <w:rPr>
          <w:rFonts w:asciiTheme="minorHAnsi" w:hAnsiTheme="minorHAnsi"/>
          <w:sz w:val="24"/>
          <w:szCs w:val="24"/>
        </w:rPr>
      </w:pPr>
    </w:p>
    <w:p w:rsidR="00AE326D" w:rsidRPr="00D652A8" w:rsidRDefault="00AE326D" w:rsidP="005D29CB">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sidRPr="00D652A8">
        <w:rPr>
          <w:rFonts w:asciiTheme="minorHAnsi" w:hAnsiTheme="minorHAnsi"/>
          <w:sz w:val="24"/>
          <w:szCs w:val="24"/>
        </w:rPr>
        <w:t>Ruegos y preguntas</w:t>
      </w:r>
      <w:r w:rsidR="00D652A8" w:rsidRPr="00D652A8">
        <w:rPr>
          <w:rFonts w:asciiTheme="minorHAnsi" w:hAnsiTheme="minorHAnsi"/>
          <w:sz w:val="24"/>
          <w:szCs w:val="24"/>
        </w:rPr>
        <w:t>.</w:t>
      </w:r>
    </w:p>
    <w:p w:rsidR="00AE326D" w:rsidRDefault="00A95887" w:rsidP="00A95887">
      <w:pPr>
        <w:spacing w:before="120" w:after="120" w:line="360" w:lineRule="auto"/>
        <w:ind w:left="357"/>
        <w:jc w:val="both"/>
        <w:rPr>
          <w:rFonts w:asciiTheme="minorHAnsi" w:hAnsiTheme="minorHAnsi"/>
          <w:sz w:val="24"/>
          <w:szCs w:val="24"/>
        </w:rPr>
      </w:pPr>
      <w:r>
        <w:rPr>
          <w:rFonts w:asciiTheme="minorHAnsi" w:hAnsiTheme="minorHAnsi"/>
          <w:sz w:val="24"/>
          <w:szCs w:val="24"/>
        </w:rPr>
        <w:t>Se revisa de nuevo los logos propuestos y se ratifica la elección hecha previamente.</w:t>
      </w:r>
      <w:bookmarkStart w:id="0" w:name="_GoBack"/>
      <w:bookmarkEnd w:id="0"/>
    </w:p>
    <w:p w:rsidR="00AA0A3D" w:rsidRDefault="00A95887" w:rsidP="000217F5">
      <w:pPr>
        <w:spacing w:before="120" w:after="120" w:line="360" w:lineRule="auto"/>
        <w:ind w:left="357"/>
        <w:jc w:val="both"/>
        <w:rPr>
          <w:rFonts w:asciiTheme="minorHAnsi" w:hAnsiTheme="minorHAnsi"/>
          <w:sz w:val="24"/>
          <w:szCs w:val="24"/>
        </w:rPr>
      </w:pPr>
      <w:r>
        <w:rPr>
          <w:rFonts w:asciiTheme="minorHAnsi" w:hAnsiTheme="minorHAnsi"/>
          <w:sz w:val="24"/>
          <w:szCs w:val="24"/>
        </w:rPr>
        <w:t>Se comenta la posibilidad futura de crear un grupo a nivel europeo.</w:t>
      </w:r>
    </w:p>
    <w:sectPr w:rsidR="00AA0A3D" w:rsidSect="002860E7">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0DCD44"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1198"/>
    <w:multiLevelType w:val="hybridMultilevel"/>
    <w:tmpl w:val="563A578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nsid w:val="1FDE5016"/>
    <w:multiLevelType w:val="hybridMultilevel"/>
    <w:tmpl w:val="3C143C0A"/>
    <w:lvl w:ilvl="0" w:tplc="EA488CC0">
      <w:numFmt w:val="bullet"/>
      <w:lvlText w:val="-"/>
      <w:lvlJc w:val="left"/>
      <w:pPr>
        <w:ind w:left="717" w:hanging="360"/>
      </w:pPr>
      <w:rPr>
        <w:rFonts w:ascii="Calibri" w:eastAsia="Times New Roman" w:hAnsi="Calibri"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
    <w:nsid w:val="24953414"/>
    <w:multiLevelType w:val="hybridMultilevel"/>
    <w:tmpl w:val="EDC8CE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857C04"/>
    <w:multiLevelType w:val="hybridMultilevel"/>
    <w:tmpl w:val="84981AD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5C487D0C"/>
    <w:multiLevelType w:val="hybridMultilevel"/>
    <w:tmpl w:val="3632A1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compat/>
  <w:rsids>
    <w:rsidRoot w:val="00AE326D"/>
    <w:rsid w:val="000217F5"/>
    <w:rsid w:val="00061B08"/>
    <w:rsid w:val="00075650"/>
    <w:rsid w:val="000C6C9E"/>
    <w:rsid w:val="000F1646"/>
    <w:rsid w:val="001511C6"/>
    <w:rsid w:val="0025218D"/>
    <w:rsid w:val="002860E7"/>
    <w:rsid w:val="002B331B"/>
    <w:rsid w:val="002F7016"/>
    <w:rsid w:val="003619E4"/>
    <w:rsid w:val="00377648"/>
    <w:rsid w:val="003D2855"/>
    <w:rsid w:val="00414997"/>
    <w:rsid w:val="00495B7D"/>
    <w:rsid w:val="004D6BD4"/>
    <w:rsid w:val="005221EC"/>
    <w:rsid w:val="00531635"/>
    <w:rsid w:val="0054235D"/>
    <w:rsid w:val="005556A2"/>
    <w:rsid w:val="00585E25"/>
    <w:rsid w:val="005A7606"/>
    <w:rsid w:val="005D29CB"/>
    <w:rsid w:val="006C719A"/>
    <w:rsid w:val="006E5D0F"/>
    <w:rsid w:val="006F6840"/>
    <w:rsid w:val="00700EB3"/>
    <w:rsid w:val="00714C7E"/>
    <w:rsid w:val="00755E22"/>
    <w:rsid w:val="0081286A"/>
    <w:rsid w:val="00815660"/>
    <w:rsid w:val="008F1D3C"/>
    <w:rsid w:val="00977B7F"/>
    <w:rsid w:val="00A074AF"/>
    <w:rsid w:val="00A43D04"/>
    <w:rsid w:val="00A92187"/>
    <w:rsid w:val="00A95552"/>
    <w:rsid w:val="00A95887"/>
    <w:rsid w:val="00AA0A3D"/>
    <w:rsid w:val="00AA521E"/>
    <w:rsid w:val="00AE326D"/>
    <w:rsid w:val="00D455A6"/>
    <w:rsid w:val="00D652A8"/>
    <w:rsid w:val="00D81B35"/>
    <w:rsid w:val="00EC6CAA"/>
    <w:rsid w:val="00EE0BFC"/>
    <w:rsid w:val="00F3542C"/>
    <w:rsid w:val="00F95FAB"/>
    <w:rsid w:val="00FB26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6D"/>
    <w:pPr>
      <w:spacing w:after="0" w:line="240" w:lineRule="auto"/>
    </w:pPr>
    <w:rPr>
      <w:rFonts w:ascii="Times New Roman" w:eastAsia="Times New Roman" w:hAnsi="Times New Roman" w:cs="Times New Roman"/>
      <w:sz w:val="20"/>
      <w:szCs w:val="20"/>
      <w:lang w:eastAsia="es-ES"/>
    </w:rPr>
  </w:style>
  <w:style w:type="paragraph" w:styleId="Ttulo5">
    <w:name w:val="heading 5"/>
    <w:basedOn w:val="Normal"/>
    <w:next w:val="Normal"/>
    <w:link w:val="Ttulo5Car"/>
    <w:qFormat/>
    <w:rsid w:val="00AE326D"/>
    <w:pPr>
      <w:keepNext/>
      <w:ind w:left="360"/>
      <w:jc w:val="both"/>
      <w:outlineLvl w:val="4"/>
    </w:pPr>
    <w:rPr>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E326D"/>
    <w:pPr>
      <w:jc w:val="center"/>
    </w:pPr>
    <w:rPr>
      <w:rFonts w:ascii="Arial" w:hAnsi="Arial"/>
    </w:rPr>
  </w:style>
  <w:style w:type="character" w:customStyle="1" w:styleId="TextoindependienteCar">
    <w:name w:val="Texto independiente Car"/>
    <w:basedOn w:val="Fuentedeprrafopredeter"/>
    <w:link w:val="Textoindependiente"/>
    <w:semiHidden/>
    <w:rsid w:val="00AE326D"/>
    <w:rPr>
      <w:rFonts w:ascii="Arial" w:eastAsia="Times New Roman" w:hAnsi="Arial" w:cs="Times New Roman"/>
      <w:sz w:val="20"/>
      <w:szCs w:val="20"/>
      <w:lang w:eastAsia="es-ES"/>
    </w:rPr>
  </w:style>
  <w:style w:type="character" w:customStyle="1" w:styleId="Ttulo5Car">
    <w:name w:val="Título 5 Car"/>
    <w:basedOn w:val="Fuentedeprrafopredeter"/>
    <w:link w:val="Ttulo5"/>
    <w:rsid w:val="00AE326D"/>
    <w:rPr>
      <w:rFonts w:ascii="Times New Roman" w:eastAsia="Times New Roman" w:hAnsi="Times New Roman" w:cs="Times New Roman"/>
      <w:b/>
      <w:bCs/>
      <w:sz w:val="24"/>
      <w:szCs w:val="20"/>
      <w:u w:val="single"/>
      <w:lang w:eastAsia="es-ES"/>
    </w:rPr>
  </w:style>
  <w:style w:type="character" w:styleId="Hipervnculo">
    <w:name w:val="Hyperlink"/>
    <w:basedOn w:val="Fuentedeprrafopredeter"/>
    <w:uiPriority w:val="99"/>
    <w:unhideWhenUsed/>
    <w:rsid w:val="00AE326D"/>
    <w:rPr>
      <w:color w:val="0563C1"/>
      <w:u w:val="single"/>
    </w:rPr>
  </w:style>
  <w:style w:type="paragraph" w:styleId="Prrafodelista">
    <w:name w:val="List Paragraph"/>
    <w:basedOn w:val="Normal"/>
    <w:uiPriority w:val="34"/>
    <w:qFormat/>
    <w:rsid w:val="00585E25"/>
    <w:pPr>
      <w:ind w:left="720"/>
      <w:contextualSpacing/>
    </w:pPr>
  </w:style>
  <w:style w:type="paragraph" w:customStyle="1" w:styleId="xmsonormal">
    <w:name w:val="x_msonormal"/>
    <w:basedOn w:val="Normal"/>
    <w:uiPriority w:val="99"/>
    <w:rsid w:val="003619E4"/>
    <w:rPr>
      <w:rFonts w:ascii="Arial" w:eastAsiaTheme="minorHAnsi" w:hAnsi="Arial" w:cs="Arial"/>
      <w:color w:val="000000"/>
      <w:sz w:val="24"/>
      <w:szCs w:val="24"/>
    </w:rPr>
  </w:style>
  <w:style w:type="paragraph" w:customStyle="1" w:styleId="Default">
    <w:name w:val="Default"/>
    <w:rsid w:val="00AA0A3D"/>
    <w:pPr>
      <w:autoSpaceDE w:val="0"/>
      <w:autoSpaceDN w:val="0"/>
      <w:adjustRightInd w:val="0"/>
      <w:spacing w:after="0" w:line="240" w:lineRule="auto"/>
    </w:pPr>
    <w:rPr>
      <w:rFonts w:ascii="Arial" w:hAnsi="Arial" w:cs="Arial"/>
      <w:color w:val="000000"/>
      <w:sz w:val="24"/>
      <w:szCs w:val="24"/>
    </w:rPr>
  </w:style>
  <w:style w:type="character" w:customStyle="1" w:styleId="rpc41">
    <w:name w:val="_rpc_41"/>
    <w:basedOn w:val="Fuentedeprrafopredeter"/>
    <w:rsid w:val="00D455A6"/>
  </w:style>
  <w:style w:type="paragraph" w:styleId="Textodeglobo">
    <w:name w:val="Balloon Text"/>
    <w:basedOn w:val="Normal"/>
    <w:link w:val="TextodegloboCar"/>
    <w:uiPriority w:val="99"/>
    <w:semiHidden/>
    <w:unhideWhenUsed/>
    <w:rsid w:val="00700EB3"/>
    <w:rPr>
      <w:sz w:val="18"/>
      <w:szCs w:val="18"/>
    </w:rPr>
  </w:style>
  <w:style w:type="character" w:customStyle="1" w:styleId="TextodegloboCar">
    <w:name w:val="Texto de globo Car"/>
    <w:basedOn w:val="Fuentedeprrafopredeter"/>
    <w:link w:val="Textodeglobo"/>
    <w:uiPriority w:val="99"/>
    <w:semiHidden/>
    <w:rsid w:val="00700EB3"/>
    <w:rPr>
      <w:rFonts w:ascii="Times New Roman" w:eastAsia="Times New Roman" w:hAnsi="Times New Roman" w:cs="Times New Roman"/>
      <w:sz w:val="18"/>
      <w:szCs w:val="18"/>
      <w:lang w:eastAsia="es-ES"/>
    </w:rPr>
  </w:style>
  <w:style w:type="character" w:styleId="Refdecomentario">
    <w:name w:val="annotation reference"/>
    <w:basedOn w:val="Fuentedeprrafopredeter"/>
    <w:uiPriority w:val="99"/>
    <w:semiHidden/>
    <w:unhideWhenUsed/>
    <w:rsid w:val="00700EB3"/>
    <w:rPr>
      <w:sz w:val="18"/>
      <w:szCs w:val="18"/>
    </w:rPr>
  </w:style>
  <w:style w:type="paragraph" w:styleId="Textocomentario">
    <w:name w:val="annotation text"/>
    <w:basedOn w:val="Normal"/>
    <w:link w:val="TextocomentarioCar"/>
    <w:uiPriority w:val="99"/>
    <w:semiHidden/>
    <w:unhideWhenUsed/>
    <w:rsid w:val="00700EB3"/>
    <w:rPr>
      <w:sz w:val="24"/>
      <w:szCs w:val="24"/>
    </w:rPr>
  </w:style>
  <w:style w:type="character" w:customStyle="1" w:styleId="TextocomentarioCar">
    <w:name w:val="Texto comentario Car"/>
    <w:basedOn w:val="Fuentedeprrafopredeter"/>
    <w:link w:val="Textocomentario"/>
    <w:uiPriority w:val="99"/>
    <w:semiHidden/>
    <w:rsid w:val="00700EB3"/>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700EB3"/>
    <w:rPr>
      <w:b/>
      <w:bCs/>
      <w:sz w:val="20"/>
      <w:szCs w:val="20"/>
    </w:rPr>
  </w:style>
  <w:style w:type="character" w:customStyle="1" w:styleId="AsuntodelcomentarioCar">
    <w:name w:val="Asunto del comentario Car"/>
    <w:basedOn w:val="TextocomentarioCar"/>
    <w:link w:val="Asuntodelcomentario"/>
    <w:uiPriority w:val="99"/>
    <w:semiHidden/>
    <w:rsid w:val="00700EB3"/>
    <w:rPr>
      <w:rFonts w:ascii="Times New Roman" w:eastAsia="Times New Roman" w:hAnsi="Times New Roman" w:cs="Times New Roman"/>
      <w:b/>
      <w:bCs/>
      <w:sz w:val="20"/>
      <w:szCs w:val="20"/>
      <w:lang w:eastAsia="es-ES"/>
    </w:rPr>
  </w:style>
  <w:style w:type="paragraph" w:styleId="Textosinformato">
    <w:name w:val="Plain Text"/>
    <w:basedOn w:val="Normal"/>
    <w:link w:val="TextosinformatoCar"/>
    <w:uiPriority w:val="99"/>
    <w:semiHidden/>
    <w:unhideWhenUsed/>
    <w:rsid w:val="00F95FAB"/>
    <w:rPr>
      <w:rFonts w:ascii="Consolas" w:eastAsiaTheme="minorHAnsi" w:hAnsi="Consolas" w:cstheme="minorBidi"/>
      <w:sz w:val="21"/>
      <w:szCs w:val="21"/>
      <w:lang w:eastAsia="en-US"/>
    </w:rPr>
  </w:style>
  <w:style w:type="character" w:customStyle="1" w:styleId="TextosinformatoCar">
    <w:name w:val="Texto sin formato Car"/>
    <w:basedOn w:val="Fuentedeprrafopredeter"/>
    <w:link w:val="Textosinformato"/>
    <w:uiPriority w:val="99"/>
    <w:semiHidden/>
    <w:rsid w:val="00F95FA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31667902">
      <w:bodyDiv w:val="1"/>
      <w:marLeft w:val="0"/>
      <w:marRight w:val="0"/>
      <w:marTop w:val="0"/>
      <w:marBottom w:val="0"/>
      <w:divBdr>
        <w:top w:val="none" w:sz="0" w:space="0" w:color="auto"/>
        <w:left w:val="none" w:sz="0" w:space="0" w:color="auto"/>
        <w:bottom w:val="none" w:sz="0" w:space="0" w:color="auto"/>
        <w:right w:val="none" w:sz="0" w:space="0" w:color="auto"/>
      </w:divBdr>
    </w:div>
    <w:div w:id="1173032250">
      <w:bodyDiv w:val="1"/>
      <w:marLeft w:val="0"/>
      <w:marRight w:val="0"/>
      <w:marTop w:val="0"/>
      <w:marBottom w:val="0"/>
      <w:divBdr>
        <w:top w:val="none" w:sz="0" w:space="0" w:color="auto"/>
        <w:left w:val="none" w:sz="0" w:space="0" w:color="auto"/>
        <w:bottom w:val="none" w:sz="0" w:space="0" w:color="auto"/>
        <w:right w:val="none" w:sz="0" w:space="0" w:color="auto"/>
      </w:divBdr>
    </w:div>
    <w:div w:id="1391347287">
      <w:bodyDiv w:val="1"/>
      <w:marLeft w:val="0"/>
      <w:marRight w:val="0"/>
      <w:marTop w:val="0"/>
      <w:marBottom w:val="0"/>
      <w:divBdr>
        <w:top w:val="none" w:sz="0" w:space="0" w:color="auto"/>
        <w:left w:val="none" w:sz="0" w:space="0" w:color="auto"/>
        <w:bottom w:val="none" w:sz="0" w:space="0" w:color="auto"/>
        <w:right w:val="none" w:sz="0" w:space="0" w:color="auto"/>
      </w:divBdr>
    </w:div>
    <w:div w:id="1676179453">
      <w:bodyDiv w:val="1"/>
      <w:marLeft w:val="0"/>
      <w:marRight w:val="0"/>
      <w:marTop w:val="0"/>
      <w:marBottom w:val="0"/>
      <w:divBdr>
        <w:top w:val="none" w:sz="0" w:space="0" w:color="auto"/>
        <w:left w:val="none" w:sz="0" w:space="0" w:color="auto"/>
        <w:bottom w:val="none" w:sz="0" w:space="0" w:color="auto"/>
        <w:right w:val="none" w:sz="0" w:space="0" w:color="auto"/>
      </w:divBdr>
    </w:div>
    <w:div w:id="1843424667">
      <w:bodyDiv w:val="1"/>
      <w:marLeft w:val="0"/>
      <w:marRight w:val="0"/>
      <w:marTop w:val="0"/>
      <w:marBottom w:val="0"/>
      <w:divBdr>
        <w:top w:val="none" w:sz="0" w:space="0" w:color="auto"/>
        <w:left w:val="none" w:sz="0" w:space="0" w:color="auto"/>
        <w:bottom w:val="none" w:sz="0" w:space="0" w:color="auto"/>
        <w:right w:val="none" w:sz="0" w:space="0" w:color="auto"/>
      </w:divBdr>
      <w:divsChild>
        <w:div w:id="1575434264">
          <w:marLeft w:val="0"/>
          <w:marRight w:val="0"/>
          <w:marTop w:val="0"/>
          <w:marBottom w:val="0"/>
          <w:divBdr>
            <w:top w:val="none" w:sz="0" w:space="0" w:color="auto"/>
            <w:left w:val="none" w:sz="0" w:space="0" w:color="auto"/>
            <w:bottom w:val="none" w:sz="0" w:space="0" w:color="auto"/>
            <w:right w:val="none" w:sz="0" w:space="0" w:color="auto"/>
          </w:divBdr>
          <w:divsChild>
            <w:div w:id="39984073">
              <w:marLeft w:val="45"/>
              <w:marRight w:val="45"/>
              <w:marTop w:val="45"/>
              <w:marBottom w:val="45"/>
              <w:divBdr>
                <w:top w:val="none" w:sz="0" w:space="0" w:color="auto"/>
                <w:left w:val="none" w:sz="0" w:space="0" w:color="auto"/>
                <w:bottom w:val="none" w:sz="0" w:space="0" w:color="auto"/>
                <w:right w:val="none" w:sz="0" w:space="0" w:color="auto"/>
              </w:divBdr>
              <w:divsChild>
                <w:div w:id="1302805618">
                  <w:marLeft w:val="0"/>
                  <w:marRight w:val="0"/>
                  <w:marTop w:val="0"/>
                  <w:marBottom w:val="0"/>
                  <w:divBdr>
                    <w:top w:val="none" w:sz="0" w:space="0" w:color="auto"/>
                    <w:left w:val="none" w:sz="0" w:space="0" w:color="auto"/>
                    <w:bottom w:val="none" w:sz="0" w:space="0" w:color="auto"/>
                    <w:right w:val="none" w:sz="0" w:space="0" w:color="auto"/>
                  </w:divBdr>
                  <w:divsChild>
                    <w:div w:id="336929349">
                      <w:marLeft w:val="0"/>
                      <w:marRight w:val="0"/>
                      <w:marTop w:val="0"/>
                      <w:marBottom w:val="0"/>
                      <w:divBdr>
                        <w:top w:val="none" w:sz="0" w:space="0" w:color="auto"/>
                        <w:left w:val="none" w:sz="0" w:space="0" w:color="auto"/>
                        <w:bottom w:val="none" w:sz="0" w:space="0" w:color="auto"/>
                        <w:right w:val="none" w:sz="0" w:space="0" w:color="auto"/>
                      </w:divBdr>
                      <w:divsChild>
                        <w:div w:id="1743487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3298">
              <w:marLeft w:val="45"/>
              <w:marRight w:val="45"/>
              <w:marTop w:val="45"/>
              <w:marBottom w:val="45"/>
              <w:divBdr>
                <w:top w:val="none" w:sz="0" w:space="0" w:color="auto"/>
                <w:left w:val="none" w:sz="0" w:space="0" w:color="auto"/>
                <w:bottom w:val="none" w:sz="0" w:space="0" w:color="auto"/>
                <w:right w:val="none" w:sz="0" w:space="0" w:color="auto"/>
              </w:divBdr>
              <w:divsChild>
                <w:div w:id="606617220">
                  <w:marLeft w:val="0"/>
                  <w:marRight w:val="0"/>
                  <w:marTop w:val="0"/>
                  <w:marBottom w:val="0"/>
                  <w:divBdr>
                    <w:top w:val="none" w:sz="0" w:space="0" w:color="auto"/>
                    <w:left w:val="none" w:sz="0" w:space="0" w:color="auto"/>
                    <w:bottom w:val="none" w:sz="0" w:space="0" w:color="auto"/>
                    <w:right w:val="none" w:sz="0" w:space="0" w:color="auto"/>
                  </w:divBdr>
                  <w:divsChild>
                    <w:div w:id="1002464554">
                      <w:marLeft w:val="0"/>
                      <w:marRight w:val="0"/>
                      <w:marTop w:val="0"/>
                      <w:marBottom w:val="0"/>
                      <w:divBdr>
                        <w:top w:val="none" w:sz="0" w:space="0" w:color="auto"/>
                        <w:left w:val="none" w:sz="0" w:space="0" w:color="auto"/>
                        <w:bottom w:val="none" w:sz="0" w:space="0" w:color="auto"/>
                        <w:right w:val="none" w:sz="0" w:space="0" w:color="auto"/>
                      </w:divBdr>
                      <w:divsChild>
                        <w:div w:id="1035816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9319">
              <w:marLeft w:val="45"/>
              <w:marRight w:val="45"/>
              <w:marTop w:val="45"/>
              <w:marBottom w:val="45"/>
              <w:divBdr>
                <w:top w:val="none" w:sz="0" w:space="0" w:color="auto"/>
                <w:left w:val="none" w:sz="0" w:space="0" w:color="auto"/>
                <w:bottom w:val="none" w:sz="0" w:space="0" w:color="auto"/>
                <w:right w:val="none" w:sz="0" w:space="0" w:color="auto"/>
              </w:divBdr>
              <w:divsChild>
                <w:div w:id="1507747548">
                  <w:marLeft w:val="0"/>
                  <w:marRight w:val="0"/>
                  <w:marTop w:val="0"/>
                  <w:marBottom w:val="0"/>
                  <w:divBdr>
                    <w:top w:val="none" w:sz="0" w:space="0" w:color="auto"/>
                    <w:left w:val="none" w:sz="0" w:space="0" w:color="auto"/>
                    <w:bottom w:val="none" w:sz="0" w:space="0" w:color="auto"/>
                    <w:right w:val="none" w:sz="0" w:space="0" w:color="auto"/>
                  </w:divBdr>
                  <w:divsChild>
                    <w:div w:id="395008112">
                      <w:marLeft w:val="0"/>
                      <w:marRight w:val="0"/>
                      <w:marTop w:val="0"/>
                      <w:marBottom w:val="0"/>
                      <w:divBdr>
                        <w:top w:val="none" w:sz="0" w:space="0" w:color="auto"/>
                        <w:left w:val="none" w:sz="0" w:space="0" w:color="auto"/>
                        <w:bottom w:val="none" w:sz="0" w:space="0" w:color="auto"/>
                        <w:right w:val="none" w:sz="0" w:space="0" w:color="auto"/>
                      </w:divBdr>
                      <w:divsChild>
                        <w:div w:id="1684451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64478">
              <w:marLeft w:val="45"/>
              <w:marRight w:val="45"/>
              <w:marTop w:val="45"/>
              <w:marBottom w:val="45"/>
              <w:divBdr>
                <w:top w:val="none" w:sz="0" w:space="0" w:color="auto"/>
                <w:left w:val="none" w:sz="0" w:space="0" w:color="auto"/>
                <w:bottom w:val="none" w:sz="0" w:space="0" w:color="auto"/>
                <w:right w:val="none" w:sz="0" w:space="0" w:color="auto"/>
              </w:divBdr>
              <w:divsChild>
                <w:div w:id="890194072">
                  <w:marLeft w:val="0"/>
                  <w:marRight w:val="0"/>
                  <w:marTop w:val="0"/>
                  <w:marBottom w:val="0"/>
                  <w:divBdr>
                    <w:top w:val="none" w:sz="0" w:space="0" w:color="auto"/>
                    <w:left w:val="none" w:sz="0" w:space="0" w:color="auto"/>
                    <w:bottom w:val="none" w:sz="0" w:space="0" w:color="auto"/>
                    <w:right w:val="none" w:sz="0" w:space="0" w:color="auto"/>
                  </w:divBdr>
                  <w:divsChild>
                    <w:div w:id="904921169">
                      <w:marLeft w:val="0"/>
                      <w:marRight w:val="0"/>
                      <w:marTop w:val="0"/>
                      <w:marBottom w:val="0"/>
                      <w:divBdr>
                        <w:top w:val="none" w:sz="0" w:space="0" w:color="auto"/>
                        <w:left w:val="none" w:sz="0" w:space="0" w:color="auto"/>
                        <w:bottom w:val="none" w:sz="0" w:space="0" w:color="auto"/>
                        <w:right w:val="none" w:sz="0" w:space="0" w:color="auto"/>
                      </w:divBdr>
                      <w:divsChild>
                        <w:div w:id="1046102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8299">
              <w:marLeft w:val="45"/>
              <w:marRight w:val="45"/>
              <w:marTop w:val="45"/>
              <w:marBottom w:val="45"/>
              <w:divBdr>
                <w:top w:val="none" w:sz="0" w:space="0" w:color="auto"/>
                <w:left w:val="none" w:sz="0" w:space="0" w:color="auto"/>
                <w:bottom w:val="none" w:sz="0" w:space="0" w:color="auto"/>
                <w:right w:val="none" w:sz="0" w:space="0" w:color="auto"/>
              </w:divBdr>
              <w:divsChild>
                <w:div w:id="745538588">
                  <w:marLeft w:val="0"/>
                  <w:marRight w:val="0"/>
                  <w:marTop w:val="0"/>
                  <w:marBottom w:val="0"/>
                  <w:divBdr>
                    <w:top w:val="none" w:sz="0" w:space="0" w:color="auto"/>
                    <w:left w:val="none" w:sz="0" w:space="0" w:color="auto"/>
                    <w:bottom w:val="none" w:sz="0" w:space="0" w:color="auto"/>
                    <w:right w:val="none" w:sz="0" w:space="0" w:color="auto"/>
                  </w:divBdr>
                  <w:divsChild>
                    <w:div w:id="1707215146">
                      <w:marLeft w:val="0"/>
                      <w:marRight w:val="0"/>
                      <w:marTop w:val="0"/>
                      <w:marBottom w:val="0"/>
                      <w:divBdr>
                        <w:top w:val="none" w:sz="0" w:space="0" w:color="auto"/>
                        <w:left w:val="none" w:sz="0" w:space="0" w:color="auto"/>
                        <w:bottom w:val="none" w:sz="0" w:space="0" w:color="auto"/>
                        <w:right w:val="none" w:sz="0" w:space="0" w:color="auto"/>
                      </w:divBdr>
                      <w:divsChild>
                        <w:div w:id="10558118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9356">
              <w:marLeft w:val="45"/>
              <w:marRight w:val="45"/>
              <w:marTop w:val="45"/>
              <w:marBottom w:val="45"/>
              <w:divBdr>
                <w:top w:val="none" w:sz="0" w:space="0" w:color="auto"/>
                <w:left w:val="none" w:sz="0" w:space="0" w:color="auto"/>
                <w:bottom w:val="none" w:sz="0" w:space="0" w:color="auto"/>
                <w:right w:val="none" w:sz="0" w:space="0" w:color="auto"/>
              </w:divBdr>
              <w:divsChild>
                <w:div w:id="1828547773">
                  <w:marLeft w:val="0"/>
                  <w:marRight w:val="0"/>
                  <w:marTop w:val="0"/>
                  <w:marBottom w:val="0"/>
                  <w:divBdr>
                    <w:top w:val="none" w:sz="0" w:space="0" w:color="auto"/>
                    <w:left w:val="none" w:sz="0" w:space="0" w:color="auto"/>
                    <w:bottom w:val="none" w:sz="0" w:space="0" w:color="auto"/>
                    <w:right w:val="none" w:sz="0" w:space="0" w:color="auto"/>
                  </w:divBdr>
                  <w:divsChild>
                    <w:div w:id="1529755615">
                      <w:marLeft w:val="0"/>
                      <w:marRight w:val="0"/>
                      <w:marTop w:val="0"/>
                      <w:marBottom w:val="0"/>
                      <w:divBdr>
                        <w:top w:val="none" w:sz="0" w:space="0" w:color="auto"/>
                        <w:left w:val="none" w:sz="0" w:space="0" w:color="auto"/>
                        <w:bottom w:val="none" w:sz="0" w:space="0" w:color="auto"/>
                        <w:right w:val="none" w:sz="0" w:space="0" w:color="auto"/>
                      </w:divBdr>
                      <w:divsChild>
                        <w:div w:id="15956318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1716">
          <w:marLeft w:val="0"/>
          <w:marRight w:val="0"/>
          <w:marTop w:val="0"/>
          <w:marBottom w:val="0"/>
          <w:divBdr>
            <w:top w:val="none" w:sz="0" w:space="0" w:color="auto"/>
            <w:left w:val="none" w:sz="0" w:space="0" w:color="auto"/>
            <w:bottom w:val="none" w:sz="0" w:space="0" w:color="auto"/>
            <w:right w:val="none" w:sz="0" w:space="0" w:color="auto"/>
          </w:divBdr>
          <w:divsChild>
            <w:div w:id="828784979">
              <w:marLeft w:val="75"/>
              <w:marRight w:val="75"/>
              <w:marTop w:val="75"/>
              <w:marBottom w:val="75"/>
              <w:divBdr>
                <w:top w:val="none" w:sz="0" w:space="0" w:color="auto"/>
                <w:left w:val="none" w:sz="0" w:space="0" w:color="auto"/>
                <w:bottom w:val="none" w:sz="0" w:space="0" w:color="auto"/>
                <w:right w:val="none" w:sz="0" w:space="0" w:color="auto"/>
              </w:divBdr>
              <w:divsChild>
                <w:div w:id="1587180857">
                  <w:marLeft w:val="0"/>
                  <w:marRight w:val="0"/>
                  <w:marTop w:val="0"/>
                  <w:marBottom w:val="0"/>
                  <w:divBdr>
                    <w:top w:val="none" w:sz="0" w:space="0" w:color="auto"/>
                    <w:left w:val="none" w:sz="0" w:space="0" w:color="auto"/>
                    <w:bottom w:val="none" w:sz="0" w:space="0" w:color="auto"/>
                    <w:right w:val="none" w:sz="0" w:space="0" w:color="auto"/>
                  </w:divBdr>
                  <w:divsChild>
                    <w:div w:id="425738374">
                      <w:marLeft w:val="0"/>
                      <w:marRight w:val="0"/>
                      <w:marTop w:val="0"/>
                      <w:marBottom w:val="0"/>
                      <w:divBdr>
                        <w:top w:val="none" w:sz="0" w:space="0" w:color="auto"/>
                        <w:left w:val="none" w:sz="0" w:space="0" w:color="auto"/>
                        <w:bottom w:val="none" w:sz="0" w:space="0" w:color="auto"/>
                        <w:right w:val="none" w:sz="0" w:space="0" w:color="auto"/>
                      </w:divBdr>
                      <w:divsChild>
                        <w:div w:id="2698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0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1330</Words>
  <Characters>7316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Consorci Sanitari Clínic</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SuperAdmin</dc:creator>
  <cp:lastModifiedBy>SuperAdmin</cp:lastModifiedBy>
  <cp:revision>3</cp:revision>
  <dcterms:created xsi:type="dcterms:W3CDTF">2019-05-19T17:09:00Z</dcterms:created>
  <dcterms:modified xsi:type="dcterms:W3CDTF">2019-05-21T16:34:00Z</dcterms:modified>
</cp:coreProperties>
</file>