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4FCD" w14:textId="77777777" w:rsidR="00180D9B" w:rsidRPr="00E16186" w:rsidRDefault="00E16186">
      <w:pPr>
        <w:pStyle w:val="Textoindependiente"/>
        <w:jc w:val="both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  <w:r w:rsidRPr="00E16186">
        <w:rPr>
          <w:noProof/>
        </w:rPr>
        <w:drawing>
          <wp:anchor distT="0" distB="0" distL="114300" distR="114300" simplePos="0" relativeHeight="251658240" behindDoc="0" locked="0" layoutInCell="1" allowOverlap="1" wp14:anchorId="3F439BE5" wp14:editId="1FC07B75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171065" cy="983615"/>
            <wp:effectExtent l="0" t="0" r="0" b="6985"/>
            <wp:wrapTight wrapText="bothSides">
              <wp:wrapPolygon edited="0">
                <wp:start x="0" y="0"/>
                <wp:lineTo x="0" y="21196"/>
                <wp:lineTo x="21227" y="21196"/>
                <wp:lineTo x="21227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A38B8" w14:textId="77777777" w:rsidR="00180D9B" w:rsidRDefault="00180D9B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462EF576" w14:textId="77777777" w:rsidR="00180D9B" w:rsidRDefault="00CE4023" w:rsidP="00E16186">
      <w:pPr>
        <w:pStyle w:val="Textoindependiente"/>
        <w:jc w:val="right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ACTA REUNION COMITÉ COORDINADOR </w:t>
      </w:r>
    </w:p>
    <w:p w14:paraId="128B8B35" w14:textId="77777777" w:rsidR="00180D9B" w:rsidRDefault="00180D9B" w:rsidP="00E16186">
      <w:pPr>
        <w:pStyle w:val="Textoindependiente"/>
        <w:jc w:val="right"/>
        <w:rPr>
          <w:rFonts w:ascii="Verdana" w:hAnsi="Verdana"/>
          <w:b/>
          <w:u w:val="single"/>
        </w:rPr>
      </w:pPr>
    </w:p>
    <w:p w14:paraId="0E6833D8" w14:textId="77777777" w:rsidR="00180D9B" w:rsidRDefault="00CE4023" w:rsidP="00E16186">
      <w:pPr>
        <w:pStyle w:val="Textoindependiente"/>
        <w:jc w:val="right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SOCIEDAD ESPAÑOLA DE FARMACIA HOSPITALARIA</w:t>
      </w:r>
    </w:p>
    <w:p w14:paraId="4E9992CD" w14:textId="77777777" w:rsidR="00180D9B" w:rsidRDefault="00180D9B" w:rsidP="00E16186">
      <w:pPr>
        <w:pStyle w:val="Textoindependiente"/>
        <w:jc w:val="right"/>
        <w:rPr>
          <w:rFonts w:ascii="Verdana" w:hAnsi="Verdana"/>
          <w:b/>
          <w:u w:val="single"/>
        </w:rPr>
      </w:pPr>
    </w:p>
    <w:p w14:paraId="74A19830" w14:textId="77777777" w:rsidR="00180D9B" w:rsidRDefault="00CE4023" w:rsidP="00E16186">
      <w:pPr>
        <w:pStyle w:val="Textoindependiente"/>
        <w:jc w:val="right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“</w:t>
      </w:r>
      <w:r>
        <w:rPr>
          <w:rFonts w:asciiTheme="minorHAnsi" w:hAnsiTheme="minorHAnsi" w:cs="Arial"/>
          <w:b/>
          <w:color w:val="545454"/>
          <w:sz w:val="24"/>
          <w:szCs w:val="24"/>
          <w:u w:val="single"/>
          <w:shd w:val="clear" w:color="auto" w:fill="FFFFFF"/>
        </w:rPr>
        <w:t>Grupo de trabajo sobre adherencia (ADHEFAR)</w:t>
      </w:r>
      <w:r>
        <w:rPr>
          <w:rFonts w:asciiTheme="minorHAnsi" w:hAnsiTheme="minorHAnsi"/>
          <w:b/>
          <w:sz w:val="24"/>
          <w:szCs w:val="24"/>
          <w:u w:val="single"/>
        </w:rPr>
        <w:t>”</w:t>
      </w:r>
    </w:p>
    <w:p w14:paraId="765861D8" w14:textId="77777777" w:rsidR="00180D9B" w:rsidRDefault="00180D9B" w:rsidP="00E16186">
      <w:pPr>
        <w:pStyle w:val="Textoindependiente"/>
        <w:jc w:val="right"/>
        <w:rPr>
          <w:rFonts w:ascii="Comic Sans MS" w:hAnsi="Comic Sans MS"/>
          <w:b/>
          <w:bCs/>
          <w:sz w:val="22"/>
          <w:u w:val="single"/>
        </w:rPr>
      </w:pPr>
    </w:p>
    <w:p w14:paraId="37AE97C7" w14:textId="78B37EE5" w:rsidR="00180D9B" w:rsidRPr="00E16186" w:rsidRDefault="00CE4023" w:rsidP="00E16186">
      <w:pPr>
        <w:pStyle w:val="Textoindependiente"/>
        <w:jc w:val="right"/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 xml:space="preserve">ACTA </w:t>
      </w:r>
      <w:r w:rsidR="00FA7865">
        <w:rPr>
          <w:rFonts w:ascii="Comic Sans MS" w:hAnsi="Comic Sans MS"/>
          <w:b/>
          <w:bCs/>
          <w:sz w:val="22"/>
          <w:u w:val="single"/>
        </w:rPr>
        <w:t>02</w:t>
      </w:r>
      <w:r>
        <w:rPr>
          <w:rFonts w:ascii="Comic Sans MS" w:hAnsi="Comic Sans MS"/>
          <w:b/>
          <w:bCs/>
          <w:sz w:val="22"/>
          <w:u w:val="single"/>
        </w:rPr>
        <w:t>/2021</w:t>
      </w:r>
    </w:p>
    <w:p w14:paraId="40016DF5" w14:textId="77777777" w:rsidR="00180D9B" w:rsidRDefault="00180D9B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11E4207B" w14:textId="77777777" w:rsidR="00180D9B" w:rsidRDefault="00180D9B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77BEC54E" w14:textId="77777777" w:rsidR="00180D9B" w:rsidRDefault="00CE4023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Fecha y lugar</w:t>
      </w:r>
    </w:p>
    <w:p w14:paraId="6CA42B22" w14:textId="77777777" w:rsidR="00180D9B" w:rsidRDefault="00180D9B">
      <w:pPr>
        <w:pStyle w:val="Textoindependiente"/>
        <w:jc w:val="both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</w:p>
    <w:p w14:paraId="7117A378" w14:textId="3EC2C543" w:rsidR="00180D9B" w:rsidRDefault="00FA7865">
      <w:pPr>
        <w:spacing w:line="360" w:lineRule="auto"/>
        <w:jc w:val="both"/>
      </w:pPr>
      <w:r>
        <w:rPr>
          <w:rFonts w:asciiTheme="minorHAnsi" w:hAnsiTheme="minorHAnsi"/>
          <w:sz w:val="24"/>
          <w:szCs w:val="24"/>
        </w:rPr>
        <w:t>Fecha:  11/03/2021</w:t>
      </w:r>
    </w:p>
    <w:p w14:paraId="32E736FE" w14:textId="77777777" w:rsidR="00180D9B" w:rsidRDefault="00CE4023">
      <w:pPr>
        <w:spacing w:line="360" w:lineRule="auto"/>
        <w:jc w:val="both"/>
      </w:pPr>
      <w:r>
        <w:rPr>
          <w:rFonts w:asciiTheme="minorHAnsi" w:hAnsiTheme="minorHAnsi"/>
          <w:sz w:val="24"/>
          <w:szCs w:val="24"/>
        </w:rPr>
        <w:t xml:space="preserve">Hora: de 09:00 a 10:0h </w:t>
      </w:r>
    </w:p>
    <w:p w14:paraId="6B35869D" w14:textId="77777777" w:rsidR="00180D9B" w:rsidRPr="00E16186" w:rsidRDefault="00CE4023" w:rsidP="00E16186">
      <w:pPr>
        <w:spacing w:line="360" w:lineRule="auto"/>
        <w:jc w:val="both"/>
      </w:pPr>
      <w:r>
        <w:rPr>
          <w:rFonts w:asciiTheme="minorHAnsi" w:hAnsiTheme="minorHAnsi"/>
          <w:sz w:val="24"/>
          <w:szCs w:val="24"/>
        </w:rPr>
        <w:t xml:space="preserve">Lugar: Teleconferencia / Plataforma </w:t>
      </w:r>
      <w:proofErr w:type="spellStart"/>
      <w:r>
        <w:rPr>
          <w:rFonts w:asciiTheme="minorHAnsi" w:hAnsiTheme="minorHAnsi"/>
          <w:sz w:val="24"/>
          <w:szCs w:val="24"/>
        </w:rPr>
        <w:t>Webex</w:t>
      </w:r>
      <w:proofErr w:type="spellEnd"/>
    </w:p>
    <w:p w14:paraId="7F7A14CA" w14:textId="77777777" w:rsidR="00180D9B" w:rsidRDefault="00180D9B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97C8EFC" w14:textId="77777777" w:rsidR="00180D9B" w:rsidRDefault="00CE4023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Asistentes</w:t>
      </w:r>
    </w:p>
    <w:p w14:paraId="0A8607EE" w14:textId="77777777" w:rsidR="00180D9B" w:rsidRDefault="00180D9B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52EAF9A5" w14:textId="77777777" w:rsidR="00180D9B" w:rsidRPr="00E16186" w:rsidRDefault="00CE4023" w:rsidP="00E16186">
      <w:pPr>
        <w:pStyle w:val="Textoindependiente"/>
        <w:spacing w:line="360" w:lineRule="auto"/>
        <w:jc w:val="both"/>
      </w:pPr>
      <w:r>
        <w:rPr>
          <w:rFonts w:asciiTheme="minorHAnsi" w:hAnsiTheme="minorHAnsi"/>
          <w:sz w:val="24"/>
          <w:szCs w:val="24"/>
        </w:rPr>
        <w:t>Asistentes: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Javier González-Bueno, Maite Martin, Andrés Navarro, , Silvia </w:t>
      </w:r>
      <w:proofErr w:type="spellStart"/>
      <w:r>
        <w:rPr>
          <w:rFonts w:asciiTheme="minorHAnsi" w:hAnsiTheme="minorHAnsi"/>
          <w:sz w:val="24"/>
          <w:szCs w:val="24"/>
        </w:rPr>
        <w:t>Lale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FA7865">
        <w:rPr>
          <w:rFonts w:asciiTheme="minorHAnsi" w:hAnsiTheme="minorHAnsi"/>
          <w:sz w:val="24"/>
          <w:szCs w:val="24"/>
        </w:rPr>
        <w:t xml:space="preserve">Olatz </w:t>
      </w:r>
      <w:proofErr w:type="spellStart"/>
      <w:r w:rsidR="00FA7865">
        <w:rPr>
          <w:rFonts w:asciiTheme="minorHAnsi" w:hAnsiTheme="minorHAnsi"/>
          <w:sz w:val="24"/>
          <w:szCs w:val="24"/>
        </w:rPr>
        <w:t>Ibarrra</w:t>
      </w:r>
      <w:proofErr w:type="spellEnd"/>
      <w:r w:rsidR="00FA7865">
        <w:rPr>
          <w:rFonts w:asciiTheme="minorHAnsi" w:hAnsiTheme="minorHAnsi"/>
          <w:sz w:val="24"/>
          <w:szCs w:val="24"/>
        </w:rPr>
        <w:t xml:space="preserve">, Eva </w:t>
      </w:r>
      <w:proofErr w:type="spellStart"/>
      <w:r w:rsidR="00FA7865">
        <w:rPr>
          <w:rFonts w:asciiTheme="minorHAnsi" w:hAnsiTheme="minorHAnsi"/>
          <w:sz w:val="24"/>
          <w:szCs w:val="24"/>
        </w:rPr>
        <w:t>Fernandez</w:t>
      </w:r>
      <w:proofErr w:type="spellEnd"/>
      <w:r w:rsidR="00FA786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y  Beatriz Bernárdez.</w:t>
      </w:r>
    </w:p>
    <w:p w14:paraId="1B781406" w14:textId="3AFD9966" w:rsidR="0023255F" w:rsidRDefault="00CE402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Excusan su asistencia: </w:t>
      </w:r>
      <w:r w:rsidR="001C02F5">
        <w:rPr>
          <w:rFonts w:asciiTheme="minorHAnsi" w:hAnsiTheme="minorHAnsi"/>
          <w:sz w:val="24"/>
          <w:szCs w:val="24"/>
        </w:rPr>
        <w:t xml:space="preserve">Blanca de Nogal, </w:t>
      </w:r>
      <w:r>
        <w:rPr>
          <w:rFonts w:asciiTheme="minorHAnsi" w:hAnsiTheme="minorHAnsi"/>
          <w:sz w:val="24"/>
          <w:szCs w:val="24"/>
        </w:rPr>
        <w:t xml:space="preserve">Alberto Onteniente, </w:t>
      </w:r>
      <w:r w:rsidR="0023255F">
        <w:rPr>
          <w:rFonts w:asciiTheme="minorHAnsi" w:hAnsiTheme="minorHAnsi"/>
          <w:sz w:val="24"/>
          <w:szCs w:val="24"/>
        </w:rPr>
        <w:t>Ramón Morillo</w:t>
      </w:r>
      <w:r w:rsidR="00CD1A28">
        <w:rPr>
          <w:rFonts w:asciiTheme="minorHAnsi" w:hAnsiTheme="minorHAnsi"/>
          <w:sz w:val="24"/>
          <w:szCs w:val="24"/>
        </w:rPr>
        <w:t xml:space="preserve"> </w:t>
      </w:r>
      <w:r w:rsidR="00FA7865">
        <w:rPr>
          <w:rFonts w:asciiTheme="minorHAnsi" w:hAnsiTheme="minorHAnsi"/>
          <w:sz w:val="24"/>
          <w:szCs w:val="24"/>
        </w:rPr>
        <w:t xml:space="preserve">y Vera </w:t>
      </w:r>
      <w:proofErr w:type="spellStart"/>
      <w:r w:rsidR="00FA7865">
        <w:rPr>
          <w:rFonts w:asciiTheme="minorHAnsi" w:hAnsiTheme="minorHAnsi"/>
          <w:sz w:val="24"/>
          <w:szCs w:val="24"/>
        </w:rPr>
        <w:t>Areas</w:t>
      </w:r>
      <w:proofErr w:type="spellEnd"/>
      <w:r w:rsidR="00FA7865">
        <w:rPr>
          <w:rFonts w:asciiTheme="minorHAnsi" w:hAnsiTheme="minorHAnsi"/>
          <w:sz w:val="24"/>
          <w:szCs w:val="24"/>
        </w:rPr>
        <w:t>.</w:t>
      </w:r>
    </w:p>
    <w:p w14:paraId="68A4DEED" w14:textId="77777777" w:rsidR="0023255F" w:rsidRDefault="0023255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8092582" w14:textId="77777777" w:rsidR="00180D9B" w:rsidRPr="00AF501B" w:rsidRDefault="00CE4023">
      <w:pPr>
        <w:spacing w:line="360" w:lineRule="auto"/>
        <w:jc w:val="both"/>
      </w:pPr>
      <w:r>
        <w:rPr>
          <w:rFonts w:asciiTheme="minorHAnsi" w:hAnsiTheme="minorHAnsi"/>
          <w:b/>
          <w:sz w:val="24"/>
          <w:szCs w:val="24"/>
          <w:u w:val="single"/>
        </w:rPr>
        <w:t>Orden del día:</w:t>
      </w:r>
    </w:p>
    <w:p w14:paraId="31F0A5EC" w14:textId="77777777" w:rsidR="00180D9B" w:rsidRPr="00AF501B" w:rsidRDefault="00FA7865">
      <w:pPr>
        <w:pStyle w:val="Prrafodelista"/>
        <w:numPr>
          <w:ilvl w:val="0"/>
          <w:numId w:val="1"/>
        </w:numPr>
        <w:spacing w:before="120" w:after="120" w:line="360" w:lineRule="auto"/>
        <w:ind w:left="357" w:hanging="357"/>
        <w:jc w:val="both"/>
      </w:pPr>
      <w:r>
        <w:rPr>
          <w:rFonts w:asciiTheme="minorHAnsi" w:hAnsiTheme="minorHAnsi"/>
          <w:sz w:val="24"/>
          <w:szCs w:val="24"/>
        </w:rPr>
        <w:t>Resumen reunión grupos del día 10/03/21</w:t>
      </w:r>
    </w:p>
    <w:p w14:paraId="781A2353" w14:textId="77777777" w:rsidR="00AF501B" w:rsidRDefault="00AF501B" w:rsidP="00AF501B">
      <w:pPr>
        <w:spacing w:before="120" w:after="120" w:line="360" w:lineRule="auto"/>
        <w:jc w:val="both"/>
      </w:pPr>
      <w:r>
        <w:t xml:space="preserve">Algunas diapositivas de la jornada, imaginamos será accesible por web </w:t>
      </w:r>
      <w:proofErr w:type="spellStart"/>
      <w:r>
        <w:t>sefh</w:t>
      </w:r>
      <w:proofErr w:type="spellEnd"/>
      <w:r>
        <w:t>:</w:t>
      </w:r>
    </w:p>
    <w:p w14:paraId="1DCA2A21" w14:textId="77777777" w:rsidR="00180D9B" w:rsidRDefault="00AF501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4CF41F" wp14:editId="413E2114">
            <wp:simplePos x="0" y="0"/>
            <wp:positionH relativeFrom="column">
              <wp:posOffset>114300</wp:posOffset>
            </wp:positionH>
            <wp:positionV relativeFrom="paragraph">
              <wp:posOffset>26670</wp:posOffset>
            </wp:positionV>
            <wp:extent cx="2747010" cy="2153285"/>
            <wp:effectExtent l="152400" t="127000" r="173990" b="183515"/>
            <wp:wrapTight wrapText="bothSides">
              <wp:wrapPolygon edited="0">
                <wp:start x="-999" y="-1274"/>
                <wp:lineTo x="-1198" y="21403"/>
                <wp:lineTo x="-799" y="23186"/>
                <wp:lineTo x="22369" y="23186"/>
                <wp:lineTo x="22768" y="19619"/>
                <wp:lineTo x="22569" y="-1274"/>
                <wp:lineTo x="-999" y="-1274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153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FBEFAF1" w14:textId="77777777" w:rsidR="00180D9B" w:rsidRDefault="00180D9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</w:p>
    <w:p w14:paraId="0CADF048" w14:textId="77777777" w:rsidR="00180D9B" w:rsidRDefault="00180D9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</w:p>
    <w:p w14:paraId="07E7B009" w14:textId="77777777" w:rsidR="00180D9B" w:rsidRDefault="00180D9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</w:p>
    <w:p w14:paraId="5E58ED62" w14:textId="77777777" w:rsidR="00AF501B" w:rsidRDefault="00AF501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</w:p>
    <w:p w14:paraId="1497B793" w14:textId="77777777" w:rsidR="00AF501B" w:rsidRPr="00EA4D76" w:rsidRDefault="00AF501B" w:rsidP="00EA4D76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lastRenderedPageBreak/>
        <w:drawing>
          <wp:inline distT="0" distB="0" distL="0" distR="0" wp14:anchorId="0787D19D" wp14:editId="0081233F">
            <wp:extent cx="2515235" cy="1840838"/>
            <wp:effectExtent l="152400" t="152400" r="151765" b="1917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11" cy="18417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B6A3641" w14:textId="77777777" w:rsidR="00AF501B" w:rsidRDefault="00AF501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inline distT="0" distB="0" distL="0" distR="0" wp14:anchorId="7531C5A1" wp14:editId="1177B5F7">
            <wp:extent cx="2532862" cy="1968904"/>
            <wp:effectExtent l="152400" t="127000" r="160020" b="1905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70" cy="1970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4B029C3" w14:textId="77777777" w:rsidR="00AF501B" w:rsidRDefault="00AF501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inline distT="0" distB="0" distL="0" distR="0" wp14:anchorId="388C8924" wp14:editId="0275FDB4">
            <wp:extent cx="2515235" cy="1886427"/>
            <wp:effectExtent l="152400" t="152400" r="151765" b="1714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61" cy="18877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53F08FE" w14:textId="77777777" w:rsidR="00AF501B" w:rsidRDefault="00AF501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</w:p>
    <w:p w14:paraId="5E48A202" w14:textId="77777777" w:rsidR="00AF501B" w:rsidRDefault="00AF501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lastRenderedPageBreak/>
        <w:drawing>
          <wp:inline distT="0" distB="0" distL="0" distR="0" wp14:anchorId="03928AC8" wp14:editId="27E2CA77">
            <wp:extent cx="2511677" cy="1883756"/>
            <wp:effectExtent l="152400" t="152400" r="155575" b="1739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21" cy="18847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37C073C" w14:textId="77777777" w:rsidR="00AF501B" w:rsidRDefault="00AF501B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</w:p>
    <w:p w14:paraId="682E60D6" w14:textId="77777777" w:rsidR="00180D9B" w:rsidRDefault="00346D05" w:rsidP="00346D05">
      <w:pPr>
        <w:pStyle w:val="Prrafodelista"/>
        <w:spacing w:before="72" w:after="72" w:line="360" w:lineRule="auto"/>
        <w:ind w:left="900" w:right="1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inline distT="0" distB="0" distL="0" distR="0" wp14:anchorId="427DFD5B" wp14:editId="766D573F">
            <wp:extent cx="2630382" cy="1972786"/>
            <wp:effectExtent l="152400" t="127000" r="163830" b="18669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75" cy="19736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645DBFD" w14:textId="77777777" w:rsidR="00180D9B" w:rsidRDefault="00180D9B">
      <w:pPr>
        <w:pStyle w:val="Prrafodelista"/>
        <w:spacing w:before="72" w:after="72" w:line="360" w:lineRule="auto"/>
        <w:ind w:left="1440" w:right="180"/>
        <w:jc w:val="both"/>
        <w:rPr>
          <w:rFonts w:ascii="Arial" w:hAnsi="Arial" w:cs="Arial"/>
          <w:bCs/>
          <w:sz w:val="22"/>
          <w:szCs w:val="22"/>
        </w:rPr>
      </w:pPr>
    </w:p>
    <w:p w14:paraId="5115687A" w14:textId="77777777" w:rsidR="00180D9B" w:rsidRDefault="00EA4D76">
      <w:pPr>
        <w:pStyle w:val="Prrafodelista"/>
        <w:spacing w:before="72" w:after="72" w:line="360" w:lineRule="auto"/>
        <w:ind w:left="540"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Importante se acuerda presentar convocatorias ayuda de mayo: </w:t>
      </w:r>
    </w:p>
    <w:p w14:paraId="3D55FBEB" w14:textId="77777777" w:rsidR="00EA4D76" w:rsidRPr="00EA4D76" w:rsidRDefault="00EA4D76" w:rsidP="00EA4D76">
      <w:pPr>
        <w:pStyle w:val="Prrafodelista"/>
        <w:numPr>
          <w:ilvl w:val="0"/>
          <w:numId w:val="2"/>
        </w:numPr>
        <w:spacing w:before="72" w:after="72" w:line="360" w:lineRule="auto"/>
        <w:ind w:right="180"/>
        <w:jc w:val="both"/>
        <w:rPr>
          <w:color w:val="3366FF"/>
        </w:rPr>
      </w:pPr>
      <w:r w:rsidRPr="00EA4D76">
        <w:rPr>
          <w:rFonts w:ascii="Arial" w:hAnsi="Arial" w:cs="Arial"/>
          <w:bCs/>
          <w:color w:val="3366FF"/>
          <w:sz w:val="22"/>
          <w:szCs w:val="22"/>
        </w:rPr>
        <w:t>Javier G. Bueno – PROYECTO CUESTIONARIO</w:t>
      </w:r>
    </w:p>
    <w:p w14:paraId="26AE39EB" w14:textId="273ECE05" w:rsidR="00EA4D76" w:rsidRDefault="00EA4D76" w:rsidP="00EA4D76">
      <w:pPr>
        <w:pStyle w:val="Prrafodelista"/>
        <w:spacing w:before="72" w:after="72" w:line="360" w:lineRule="auto"/>
        <w:ind w:left="1440" w:right="180"/>
        <w:jc w:val="both"/>
      </w:pPr>
      <w:r>
        <w:rPr>
          <w:rFonts w:ascii="Arial" w:hAnsi="Arial" w:cs="Arial"/>
          <w:bCs/>
          <w:sz w:val="22"/>
          <w:szCs w:val="22"/>
        </w:rPr>
        <w:t xml:space="preserve">Presentación como proyecto </w:t>
      </w:r>
      <w:proofErr w:type="spellStart"/>
      <w:r>
        <w:rPr>
          <w:rFonts w:ascii="Arial" w:hAnsi="Arial" w:cs="Arial"/>
          <w:bCs/>
          <w:sz w:val="22"/>
          <w:szCs w:val="22"/>
        </w:rPr>
        <w:t>Sefh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este año, la traducción y validación de cuestionario de experiencia y carga terapéutica </w:t>
      </w:r>
      <w:proofErr w:type="spellStart"/>
      <w:r w:rsidR="00CD1A28" w:rsidRPr="00CD1A28">
        <w:rPr>
          <w:rFonts w:ascii="Arial" w:hAnsi="Arial" w:cs="Arial"/>
          <w:bCs/>
          <w:sz w:val="22"/>
          <w:szCs w:val="22"/>
        </w:rPr>
        <w:t>Multimorbidity</w:t>
      </w:r>
      <w:proofErr w:type="spellEnd"/>
      <w:r w:rsidR="00CD1A28" w:rsidRPr="00CD1A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D1A28" w:rsidRPr="00CD1A28">
        <w:rPr>
          <w:rFonts w:ascii="Arial" w:hAnsi="Arial" w:cs="Arial"/>
          <w:bCs/>
          <w:sz w:val="22"/>
          <w:szCs w:val="22"/>
        </w:rPr>
        <w:t>Treatment</w:t>
      </w:r>
      <w:proofErr w:type="spellEnd"/>
      <w:r w:rsidR="00CD1A28" w:rsidRPr="00CD1A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D1A28" w:rsidRPr="00CD1A28">
        <w:rPr>
          <w:rFonts w:ascii="Arial" w:hAnsi="Arial" w:cs="Arial"/>
          <w:bCs/>
          <w:sz w:val="22"/>
          <w:szCs w:val="22"/>
        </w:rPr>
        <w:t>Burden</w:t>
      </w:r>
      <w:proofErr w:type="spellEnd"/>
      <w:r w:rsidR="00CD1A28" w:rsidRPr="00CD1A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D1A28" w:rsidRPr="00CD1A28">
        <w:rPr>
          <w:rFonts w:ascii="Arial" w:hAnsi="Arial" w:cs="Arial"/>
          <w:bCs/>
          <w:sz w:val="22"/>
          <w:szCs w:val="22"/>
        </w:rPr>
        <w:t>Questionnaire</w:t>
      </w:r>
      <w:proofErr w:type="spellEnd"/>
      <w:r w:rsidR="00CD1A28" w:rsidRPr="00CD1A28" w:rsidDel="00CD1A28">
        <w:rPr>
          <w:rFonts w:ascii="Arial" w:hAnsi="Arial" w:cs="Arial"/>
          <w:bCs/>
          <w:sz w:val="22"/>
          <w:szCs w:val="22"/>
        </w:rPr>
        <w:t xml:space="preserve"> </w:t>
      </w:r>
      <w:r w:rsidR="00CD1A28">
        <w:rPr>
          <w:rFonts w:ascii="Arial" w:hAnsi="Arial" w:cs="Arial"/>
          <w:bCs/>
          <w:sz w:val="22"/>
          <w:szCs w:val="22"/>
        </w:rPr>
        <w:t>(</w:t>
      </w:r>
      <w:proofErr w:type="gramStart"/>
      <w:r w:rsidR="00CD1A28" w:rsidRPr="00CD1A28">
        <w:rPr>
          <w:rFonts w:ascii="Arial" w:hAnsi="Arial" w:cs="Arial"/>
          <w:bCs/>
          <w:sz w:val="22"/>
          <w:szCs w:val="22"/>
        </w:rPr>
        <w:t>https://www.bristol.ac.uk/primaryhealthcare/resources/mtbq/</w:t>
      </w:r>
      <w:r w:rsidR="00CD1A28" w:rsidRPr="00CD1A28" w:rsidDel="00CD1A28">
        <w:rPr>
          <w:rFonts w:ascii="Arial" w:hAnsi="Arial" w:cs="Arial"/>
          <w:bCs/>
          <w:sz w:val="22"/>
          <w:szCs w:val="22"/>
        </w:rPr>
        <w:t xml:space="preserve"> </w:t>
      </w:r>
      <w:r w:rsidR="00CD1A28">
        <w:rPr>
          <w:rFonts w:ascii="Arial" w:hAnsi="Arial" w:cs="Arial"/>
          <w:bCs/>
          <w:sz w:val="22"/>
          <w:szCs w:val="22"/>
        </w:rPr>
        <w:t>)</w:t>
      </w:r>
      <w:proofErr w:type="gramEnd"/>
      <w:r w:rsidR="00CD1A28">
        <w:rPr>
          <w:rFonts w:ascii="Arial" w:hAnsi="Arial" w:cs="Arial"/>
          <w:bCs/>
          <w:sz w:val="22"/>
          <w:szCs w:val="22"/>
        </w:rPr>
        <w:t xml:space="preserve"> </w:t>
      </w:r>
    </w:p>
    <w:p w14:paraId="213C1675" w14:textId="77777777" w:rsidR="00EA4D76" w:rsidRPr="00EA4D76" w:rsidRDefault="00EA4D76" w:rsidP="00EA4D76">
      <w:pPr>
        <w:pStyle w:val="Prrafodelista"/>
        <w:numPr>
          <w:ilvl w:val="0"/>
          <w:numId w:val="2"/>
        </w:numPr>
        <w:spacing w:before="72" w:after="72" w:line="360" w:lineRule="auto"/>
        <w:ind w:right="180"/>
        <w:jc w:val="both"/>
        <w:rPr>
          <w:color w:val="3366FF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EA4D76">
        <w:rPr>
          <w:rFonts w:ascii="Arial" w:hAnsi="Arial" w:cs="Arial"/>
          <w:bCs/>
          <w:color w:val="3366FF"/>
          <w:sz w:val="22"/>
          <w:szCs w:val="22"/>
        </w:rPr>
        <w:t>Maite Martin</w:t>
      </w:r>
      <w:r w:rsidR="00952559">
        <w:rPr>
          <w:rFonts w:ascii="Arial" w:hAnsi="Arial" w:cs="Arial"/>
          <w:bCs/>
          <w:color w:val="3366FF"/>
          <w:sz w:val="22"/>
          <w:szCs w:val="22"/>
        </w:rPr>
        <w:t>/Ramón Morillo</w:t>
      </w:r>
      <w:r w:rsidRPr="00EA4D76">
        <w:rPr>
          <w:rFonts w:ascii="Arial" w:hAnsi="Arial" w:cs="Arial"/>
          <w:bCs/>
          <w:color w:val="3366FF"/>
          <w:sz w:val="22"/>
          <w:szCs w:val="22"/>
        </w:rPr>
        <w:t xml:space="preserve"> – PROYECTO VIH</w:t>
      </w:r>
    </w:p>
    <w:p w14:paraId="19365BA0" w14:textId="77777777" w:rsidR="00EA4D76" w:rsidRDefault="00EA4D76" w:rsidP="00EA4D76">
      <w:pPr>
        <w:pStyle w:val="Prrafodelista"/>
        <w:spacing w:before="72" w:after="72" w:line="360" w:lineRule="auto"/>
        <w:ind w:left="1440" w:right="180"/>
        <w:jc w:val="both"/>
      </w:pPr>
      <w:r>
        <w:rPr>
          <w:rFonts w:ascii="Arial" w:hAnsi="Arial" w:cs="Arial"/>
          <w:bCs/>
          <w:sz w:val="22"/>
          <w:szCs w:val="22"/>
        </w:rPr>
        <w:t xml:space="preserve">Sobre la financiación de estudio “Diseño y validación en población española de un cuestionario de evaluación de la adherencia a la farmacoterapia completa en pacientes con VIH- PROYECTO ADFARCOM” en colaboración con el grupo de atención farmacéutica al paciente VIH, parte financiación de </w:t>
      </w:r>
      <w:proofErr w:type="spellStart"/>
      <w:r>
        <w:rPr>
          <w:rFonts w:ascii="Arial" w:hAnsi="Arial" w:cs="Arial"/>
          <w:bCs/>
          <w:sz w:val="22"/>
          <w:szCs w:val="22"/>
        </w:rPr>
        <w:t>Janssen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565C9CA" w14:textId="77777777" w:rsidR="00EA4D76" w:rsidRDefault="00EA4D76" w:rsidP="00EA4D76">
      <w:pPr>
        <w:pStyle w:val="Prrafodelista"/>
        <w:spacing w:before="72" w:after="72" w:line="360" w:lineRule="auto"/>
        <w:ind w:left="1440" w:right="180"/>
        <w:jc w:val="both"/>
        <w:rPr>
          <w:color w:val="000000"/>
        </w:rPr>
      </w:pPr>
    </w:p>
    <w:p w14:paraId="2E71A9CA" w14:textId="105D39C7" w:rsidR="00CD1A28" w:rsidRDefault="00CD1A28" w:rsidP="00CD1A28">
      <w:pPr>
        <w:spacing w:before="72" w:after="72" w:line="360" w:lineRule="auto"/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637E41CF" w14:textId="77777777" w:rsidR="00CD1A28" w:rsidRPr="00EA3DA5" w:rsidRDefault="00CD1A28" w:rsidP="00EA3DA5">
      <w:pPr>
        <w:spacing w:before="72" w:after="72" w:line="360" w:lineRule="auto"/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26194F5F" w14:textId="77777777" w:rsidR="00FA7865" w:rsidRDefault="00CE4023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2. </w:t>
      </w:r>
      <w:r w:rsidR="00FA7865">
        <w:rPr>
          <w:rFonts w:ascii="Arial" w:hAnsi="Arial" w:cs="Arial"/>
          <w:bCs/>
          <w:sz w:val="22"/>
          <w:szCs w:val="22"/>
        </w:rPr>
        <w:t xml:space="preserve"> Preparación Talleres Congreso</w:t>
      </w:r>
      <w:r w:rsidR="001C02F5">
        <w:rPr>
          <w:rFonts w:ascii="Arial" w:hAnsi="Arial" w:cs="Arial"/>
          <w:bCs/>
          <w:sz w:val="22"/>
          <w:szCs w:val="22"/>
        </w:rPr>
        <w:t xml:space="preserve">, propuesta a SEFH antes de abril </w:t>
      </w:r>
    </w:p>
    <w:p w14:paraId="3406A72F" w14:textId="77777777" w:rsidR="001C02F5" w:rsidRDefault="001C02F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sz w:val="22"/>
          <w:szCs w:val="22"/>
        </w:rPr>
      </w:pPr>
    </w:p>
    <w:p w14:paraId="7E488E56" w14:textId="77777777" w:rsidR="001C02F5" w:rsidRDefault="001C02F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346D05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Taller </w:t>
      </w:r>
      <w:proofErr w:type="spellStart"/>
      <w:r>
        <w:rPr>
          <w:rFonts w:ascii="Arial" w:hAnsi="Arial" w:cs="Arial"/>
          <w:bCs/>
          <w:sz w:val="22"/>
          <w:szCs w:val="22"/>
        </w:rPr>
        <w:t>PROs</w:t>
      </w:r>
      <w:proofErr w:type="spellEnd"/>
    </w:p>
    <w:p w14:paraId="40897865" w14:textId="77777777" w:rsidR="001C02F5" w:rsidRDefault="001C02F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acepta propuesta de GEDEFO, colaborarán en nombre de ADHEFAR</w:t>
      </w:r>
    </w:p>
    <w:p w14:paraId="74DC9DF8" w14:textId="77777777" w:rsidR="00346D05" w:rsidRPr="00346D05" w:rsidRDefault="00346D0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color w:val="3366FF"/>
          <w:sz w:val="22"/>
          <w:szCs w:val="22"/>
        </w:rPr>
      </w:pPr>
      <w:r w:rsidRPr="00346D05">
        <w:rPr>
          <w:rFonts w:ascii="Arial" w:hAnsi="Arial" w:cs="Arial"/>
          <w:bCs/>
          <w:color w:val="3366FF"/>
          <w:sz w:val="22"/>
          <w:szCs w:val="22"/>
        </w:rPr>
        <w:t>Colaborarán: Ramón y Bea</w:t>
      </w:r>
    </w:p>
    <w:p w14:paraId="4EA526C8" w14:textId="77777777" w:rsidR="001C02F5" w:rsidRDefault="00346D0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B)Taller Adherencia a un paciente o bien con migraña o psiquiátrico</w:t>
      </w:r>
    </w:p>
    <w:p w14:paraId="30CDB1E1" w14:textId="77777777" w:rsidR="00346D05" w:rsidRDefault="00346D0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acuerda enviar a grupo de </w:t>
      </w:r>
      <w:proofErr w:type="spellStart"/>
      <w:r>
        <w:rPr>
          <w:rFonts w:ascii="Arial" w:hAnsi="Arial" w:cs="Arial"/>
          <w:bCs/>
          <w:sz w:val="22"/>
          <w:szCs w:val="22"/>
        </w:rPr>
        <w:t>Neuro-Psiquiatria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propuesta para preparación de taller con paciente, médico y farmacéutico, al hilo de año anterior, dejando al  grupo la posibilidad de que escoja si en migraña o en paciente psiquiátrico</w:t>
      </w:r>
    </w:p>
    <w:p w14:paraId="5E2DDBCE" w14:textId="77777777" w:rsidR="00346D05" w:rsidRPr="00346D05" w:rsidRDefault="00346D0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color w:val="3366FF"/>
          <w:sz w:val="22"/>
          <w:szCs w:val="22"/>
        </w:rPr>
      </w:pPr>
      <w:r w:rsidRPr="00346D05">
        <w:rPr>
          <w:rFonts w:ascii="Arial" w:hAnsi="Arial" w:cs="Arial"/>
          <w:bCs/>
          <w:color w:val="3366FF"/>
          <w:sz w:val="22"/>
          <w:szCs w:val="22"/>
        </w:rPr>
        <w:t xml:space="preserve">Colaborarán de </w:t>
      </w:r>
      <w:proofErr w:type="spellStart"/>
      <w:r w:rsidRPr="00346D05">
        <w:rPr>
          <w:rFonts w:ascii="Arial" w:hAnsi="Arial" w:cs="Arial"/>
          <w:bCs/>
          <w:color w:val="3366FF"/>
          <w:sz w:val="22"/>
          <w:szCs w:val="22"/>
        </w:rPr>
        <w:t>Adhefar</w:t>
      </w:r>
      <w:proofErr w:type="spellEnd"/>
      <w:r w:rsidRPr="00346D05">
        <w:rPr>
          <w:rFonts w:ascii="Arial" w:hAnsi="Arial" w:cs="Arial"/>
          <w:bCs/>
          <w:color w:val="3366FF"/>
          <w:sz w:val="22"/>
          <w:szCs w:val="22"/>
        </w:rPr>
        <w:t>:</w:t>
      </w:r>
    </w:p>
    <w:p w14:paraId="20564A3A" w14:textId="77777777" w:rsidR="00346D05" w:rsidRPr="00346D05" w:rsidRDefault="00346D0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color w:val="3366FF"/>
          <w:sz w:val="22"/>
          <w:szCs w:val="22"/>
        </w:rPr>
      </w:pPr>
      <w:r w:rsidRPr="00346D05">
        <w:rPr>
          <w:rFonts w:ascii="Arial" w:hAnsi="Arial" w:cs="Arial"/>
          <w:bCs/>
          <w:color w:val="3366FF"/>
          <w:sz w:val="22"/>
          <w:szCs w:val="22"/>
        </w:rPr>
        <w:t>En caso de que sea paciente con migraña Eva y Javier</w:t>
      </w:r>
    </w:p>
    <w:p w14:paraId="296A4520" w14:textId="77777777" w:rsidR="00346D05" w:rsidRPr="00346D05" w:rsidRDefault="00346D05" w:rsidP="001C02F5">
      <w:pPr>
        <w:pStyle w:val="Prrafodelista"/>
        <w:spacing w:before="72" w:after="72" w:line="360" w:lineRule="auto"/>
        <w:ind w:left="0" w:right="180"/>
        <w:rPr>
          <w:rFonts w:ascii="Arial" w:hAnsi="Arial" w:cs="Arial"/>
          <w:bCs/>
          <w:color w:val="3366FF"/>
          <w:sz w:val="22"/>
          <w:szCs w:val="22"/>
        </w:rPr>
      </w:pPr>
      <w:r w:rsidRPr="00346D05">
        <w:rPr>
          <w:rFonts w:ascii="Arial" w:hAnsi="Arial" w:cs="Arial"/>
          <w:bCs/>
          <w:color w:val="3366FF"/>
          <w:sz w:val="22"/>
          <w:szCs w:val="22"/>
        </w:rPr>
        <w:t>En caso que sea paciente con patología psiquiátrica Andrés y Javier</w:t>
      </w:r>
    </w:p>
    <w:p w14:paraId="231808A2" w14:textId="77777777" w:rsidR="00180D9B" w:rsidRPr="00EA3DA5" w:rsidRDefault="00180D9B" w:rsidP="00EA3DA5">
      <w:pPr>
        <w:spacing w:before="72" w:after="72" w:line="360" w:lineRule="auto"/>
        <w:ind w:right="18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</w:p>
    <w:bookmarkEnd w:id="0"/>
    <w:p w14:paraId="6C0FFECC" w14:textId="77777777" w:rsidR="00180D9B" w:rsidRDefault="007257EF" w:rsidP="00FA7865">
      <w:pPr>
        <w:spacing w:before="72" w:after="72" w:line="360" w:lineRule="auto"/>
        <w:ind w:right="180"/>
        <w:jc w:val="both"/>
      </w:pPr>
      <w:r>
        <w:rPr>
          <w:rFonts w:ascii="Arial" w:hAnsi="Arial" w:cs="Arial"/>
          <w:bCs/>
          <w:sz w:val="22"/>
          <w:szCs w:val="22"/>
        </w:rPr>
        <w:t>3</w:t>
      </w:r>
      <w:r w:rsidR="00CE4023" w:rsidRPr="00FA7865">
        <w:rPr>
          <w:rFonts w:ascii="Arial" w:hAnsi="Arial" w:cs="Arial"/>
          <w:bCs/>
          <w:sz w:val="22"/>
          <w:szCs w:val="22"/>
        </w:rPr>
        <w:t>. Ruegos y preguntas:</w:t>
      </w:r>
    </w:p>
    <w:p w14:paraId="3CAED10B" w14:textId="77777777" w:rsidR="00180D9B" w:rsidRDefault="00FA7865" w:rsidP="00FA7865">
      <w:pPr>
        <w:pStyle w:val="Prrafodelista"/>
        <w:spacing w:before="72" w:after="72" w:line="360" w:lineRule="auto"/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Contestación de la SEFH, sobre posibilidad uso de dinero del grupo para comprar licencia de MMAS-8 a </w:t>
      </w:r>
      <w:proofErr w:type="spellStart"/>
      <w:r>
        <w:rPr>
          <w:rFonts w:ascii="Arial" w:hAnsi="Arial" w:cs="Arial"/>
          <w:bCs/>
          <w:sz w:val="22"/>
          <w:szCs w:val="22"/>
        </w:rPr>
        <w:t>Morinsky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(coste 2500 euros + 300 formación + 1 euro por paciente).</w:t>
      </w:r>
    </w:p>
    <w:p w14:paraId="1996736E" w14:textId="77777777" w:rsidR="00FA7865" w:rsidRDefault="00FA7865" w:rsidP="00FA7865">
      <w:pPr>
        <w:pStyle w:val="Prrafodelista"/>
        <w:spacing w:before="72" w:after="72" w:line="360" w:lineRule="auto"/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Tras abordar el tema en el grupo se considera más interesante validar una encuesta y no pagar precio abusivo, en línea con otros grupos que trabajan en adherencia.</w:t>
      </w:r>
    </w:p>
    <w:p w14:paraId="3BD71409" w14:textId="7B9A10A0" w:rsidR="00FA7865" w:rsidRDefault="00FA7865" w:rsidP="00FA7865">
      <w:pPr>
        <w:pStyle w:val="Prrafodelista"/>
        <w:spacing w:before="72" w:after="72" w:line="360" w:lineRule="auto"/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debate sobre uso de encue</w:t>
      </w:r>
      <w:r w:rsidR="0095255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ta EVA adherencia, como una apuesta del grupo. </w:t>
      </w:r>
    </w:p>
    <w:p w14:paraId="45286547" w14:textId="379E1224" w:rsidR="00FA7865" w:rsidRDefault="00952559" w:rsidP="00FA7865">
      <w:pPr>
        <w:pStyle w:val="Prrafodelista"/>
        <w:spacing w:before="72" w:after="72" w:line="360" w:lineRule="auto"/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Como ya tenemos en marcha un estudio de validación de un cuestionario de adherencia en pacientes VIH se acuerda esperar a disponer de este cuestionario y poderlo validar en años siguientes en otras patologías.</w:t>
      </w:r>
    </w:p>
    <w:p w14:paraId="66F74BE1" w14:textId="77777777" w:rsidR="00E16186" w:rsidRPr="00E16186" w:rsidRDefault="00E16186" w:rsidP="00E16186">
      <w:pPr>
        <w:pStyle w:val="Prrafodelista"/>
        <w:spacing w:before="72" w:after="72" w:line="360" w:lineRule="auto"/>
        <w:ind w:left="1416" w:right="180"/>
        <w:jc w:val="both"/>
        <w:rPr>
          <w:rFonts w:ascii="Arial" w:hAnsi="Arial" w:cs="Arial"/>
          <w:bCs/>
          <w:color w:val="3366FF"/>
          <w:sz w:val="22"/>
          <w:szCs w:val="22"/>
        </w:rPr>
      </w:pPr>
      <w:r w:rsidRPr="00E16186">
        <w:rPr>
          <w:rFonts w:ascii="Arial" w:hAnsi="Arial" w:cs="Arial"/>
          <w:bCs/>
          <w:color w:val="3366FF"/>
          <w:sz w:val="22"/>
          <w:szCs w:val="22"/>
        </w:rPr>
        <w:t xml:space="preserve">Andrés Navarro, hará un sondeo con estadístico, de cuantos pacientes pueden ser necesarios. </w:t>
      </w:r>
    </w:p>
    <w:p w14:paraId="3826DEE4" w14:textId="77777777" w:rsidR="00FA7865" w:rsidRPr="00FA7865" w:rsidRDefault="00FA7865" w:rsidP="00FA7865">
      <w:pPr>
        <w:pStyle w:val="Prrafodelista"/>
        <w:spacing w:before="72" w:after="72" w:line="360" w:lineRule="auto"/>
        <w:ind w:right="180"/>
        <w:jc w:val="both"/>
      </w:pPr>
    </w:p>
    <w:p w14:paraId="464196BC" w14:textId="77777777" w:rsidR="00FA7865" w:rsidRDefault="00E16186">
      <w:pPr>
        <w:pStyle w:val="Prrafodelista"/>
        <w:spacing w:before="72" w:after="72" w:line="360" w:lineRule="auto"/>
        <w:ind w:left="1440"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decide: </w:t>
      </w:r>
    </w:p>
    <w:p w14:paraId="5D409631" w14:textId="77777777" w:rsidR="00180D9B" w:rsidRDefault="00CE4023">
      <w:pPr>
        <w:pStyle w:val="Prrafodelista"/>
        <w:spacing w:before="72" w:after="72" w:line="360" w:lineRule="auto"/>
        <w:ind w:left="1440" w:right="180"/>
        <w:jc w:val="both"/>
      </w:pPr>
      <w:r>
        <w:rPr>
          <w:rFonts w:ascii="Arial" w:hAnsi="Arial" w:cs="Arial"/>
          <w:bCs/>
          <w:sz w:val="22"/>
          <w:szCs w:val="22"/>
        </w:rPr>
        <w:t xml:space="preserve">Elaborar un tríptico con los cuestionarios de adherencia utilizados con más frecuencia en cada patología donde se indiquen las principales características y si requieren o no licencia para su utilización. Previamente se contactará con los autores para tener claro bajo qué condiciones permiten la utilización del cuestionario. </w:t>
      </w:r>
    </w:p>
    <w:p w14:paraId="11CEC539" w14:textId="77777777" w:rsidR="00180D9B" w:rsidRDefault="00180D9B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4470D301" w14:textId="77777777" w:rsidR="00E16186" w:rsidRPr="00E16186" w:rsidRDefault="00E16186" w:rsidP="00E16186">
      <w:pPr>
        <w:pStyle w:val="Prrafodelista"/>
        <w:spacing w:before="72" w:after="72" w:line="360" w:lineRule="auto"/>
        <w:ind w:left="1440" w:right="180"/>
        <w:jc w:val="both"/>
        <w:rPr>
          <w:rFonts w:ascii="Arial" w:hAnsi="Arial" w:cs="Arial"/>
          <w:bCs/>
          <w:color w:val="3366FF"/>
          <w:sz w:val="22"/>
          <w:szCs w:val="22"/>
        </w:rPr>
      </w:pPr>
      <w:r w:rsidRPr="00E16186">
        <w:rPr>
          <w:rFonts w:ascii="Arial" w:hAnsi="Arial" w:cs="Arial"/>
          <w:bCs/>
          <w:color w:val="3366FF"/>
          <w:sz w:val="22"/>
          <w:szCs w:val="22"/>
        </w:rPr>
        <w:t xml:space="preserve">Proponer al Becario del Grupo Alberto, si puede asumir este trabajo para tenerlo listo en un plazo de 3 meses. </w:t>
      </w:r>
    </w:p>
    <w:p w14:paraId="375BA927" w14:textId="77777777" w:rsidR="00180D9B" w:rsidRDefault="00180D9B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52750433" w14:textId="77777777" w:rsidR="00E16186" w:rsidRDefault="00E16186">
      <w:pPr>
        <w:pStyle w:val="Prrafodelist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Se intentará contactar con adheridos en línea con acuerdos SEFH, reunión grupos.  Buscar más colaboración, definir áreas de adherencia. </w:t>
      </w:r>
    </w:p>
    <w:p w14:paraId="6E2EF9DB" w14:textId="77777777" w:rsidR="001C02F5" w:rsidRDefault="001C02F5">
      <w:pPr>
        <w:pStyle w:val="Prrafodelista"/>
        <w:rPr>
          <w:rFonts w:asciiTheme="minorHAnsi" w:hAnsiTheme="minorHAnsi" w:cs="Arial"/>
          <w:bCs/>
          <w:sz w:val="24"/>
          <w:szCs w:val="24"/>
        </w:rPr>
      </w:pPr>
    </w:p>
    <w:p w14:paraId="1B3444E4" w14:textId="7DAF9D14" w:rsidR="001C02F5" w:rsidRDefault="00346D05">
      <w:pPr>
        <w:pStyle w:val="Prrafodelista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3. El viernes 12 de marzo, saldrá en lista SEFH, convocatoria para 2 miembros grupo coordinador ADHEFAR.</w:t>
      </w:r>
    </w:p>
    <w:p w14:paraId="552A0445" w14:textId="2C2AB435" w:rsidR="00CD1A28" w:rsidRDefault="00CD1A28">
      <w:pPr>
        <w:pStyle w:val="Prrafodelista"/>
        <w:rPr>
          <w:rFonts w:asciiTheme="minorHAnsi" w:hAnsiTheme="minorHAnsi" w:cs="Arial"/>
          <w:bCs/>
          <w:sz w:val="24"/>
          <w:szCs w:val="24"/>
        </w:rPr>
      </w:pPr>
    </w:p>
    <w:p w14:paraId="7D5020B4" w14:textId="5F5DB18B" w:rsidR="00CD1A28" w:rsidRDefault="00CD1A28">
      <w:pPr>
        <w:pStyle w:val="Prrafodelista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4. Ha de actualizarse el cargo de “Responsable página web” del grupo.</w:t>
      </w:r>
    </w:p>
    <w:sectPr w:rsidR="00CD1A28" w:rsidSect="00180D9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5E4"/>
    <w:multiLevelType w:val="multilevel"/>
    <w:tmpl w:val="FE746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AE3B45"/>
    <w:multiLevelType w:val="multilevel"/>
    <w:tmpl w:val="0F24165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9A351C"/>
    <w:multiLevelType w:val="multilevel"/>
    <w:tmpl w:val="5700278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4610A9"/>
    <w:multiLevelType w:val="multilevel"/>
    <w:tmpl w:val="0A76C042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B"/>
    <w:rsid w:val="00180D9B"/>
    <w:rsid w:val="001C02F5"/>
    <w:rsid w:val="0023255F"/>
    <w:rsid w:val="00346D05"/>
    <w:rsid w:val="003A4F1C"/>
    <w:rsid w:val="006A0C85"/>
    <w:rsid w:val="007257EF"/>
    <w:rsid w:val="00952559"/>
    <w:rsid w:val="00A35F93"/>
    <w:rsid w:val="00AF501B"/>
    <w:rsid w:val="00CD1A28"/>
    <w:rsid w:val="00CE4023"/>
    <w:rsid w:val="00E16186"/>
    <w:rsid w:val="00EA3DA5"/>
    <w:rsid w:val="00EA4D76"/>
    <w:rsid w:val="00F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70EE6"/>
  <w15:docId w15:val="{7E1995DC-8815-1943-812D-EA3F6E1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26D"/>
    <w:rPr>
      <w:rFonts w:ascii="Times New Roman" w:eastAsia="Times New Roman" w:hAnsi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51">
    <w:name w:val="Título 51"/>
    <w:basedOn w:val="Normal"/>
    <w:next w:val="Normal"/>
    <w:link w:val="Ttulo5Car"/>
    <w:qFormat/>
    <w:rsid w:val="00AE326D"/>
    <w:pPr>
      <w:keepNext/>
      <w:ind w:left="360"/>
      <w:jc w:val="both"/>
      <w:outlineLvl w:val="4"/>
    </w:pPr>
    <w:rPr>
      <w:b/>
      <w:bCs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AE326D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1"/>
    <w:qFormat/>
    <w:rsid w:val="00AE326D"/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AE326D"/>
    <w:rPr>
      <w:color w:val="0563C1"/>
      <w:u w:val="single"/>
    </w:rPr>
  </w:style>
  <w:style w:type="character" w:customStyle="1" w:styleId="rpc41">
    <w:name w:val="_rpc_41"/>
    <w:basedOn w:val="Fuentedeprrafopredeter"/>
    <w:qFormat/>
    <w:rsid w:val="00D455A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00EB3"/>
    <w:rPr>
      <w:rFonts w:ascii="Times New Roman" w:eastAsia="Times New Roman" w:hAnsi="Times New Roman" w:cs="Times New Roman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00EB3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700EB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00EB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F95FAB"/>
    <w:rPr>
      <w:rFonts w:ascii="Consolas" w:hAnsi="Consolas"/>
      <w:sz w:val="21"/>
      <w:szCs w:val="21"/>
    </w:rPr>
  </w:style>
  <w:style w:type="character" w:customStyle="1" w:styleId="Destacado">
    <w:name w:val="Destacado"/>
    <w:basedOn w:val="Fuentedeprrafopredeter"/>
    <w:uiPriority w:val="20"/>
    <w:qFormat/>
    <w:rsid w:val="00412F02"/>
    <w:rPr>
      <w:i/>
      <w:iCs/>
    </w:rPr>
  </w:style>
  <w:style w:type="character" w:customStyle="1" w:styleId="ListLabel1">
    <w:name w:val="ListLabel 1"/>
    <w:qFormat/>
    <w:rsid w:val="00180D9B"/>
    <w:rPr>
      <w:rFonts w:cs="Courier New"/>
    </w:rPr>
  </w:style>
  <w:style w:type="character" w:customStyle="1" w:styleId="ListLabel2">
    <w:name w:val="ListLabel 2"/>
    <w:qFormat/>
    <w:rsid w:val="00180D9B"/>
    <w:rPr>
      <w:rFonts w:cs="Courier New"/>
    </w:rPr>
  </w:style>
  <w:style w:type="character" w:customStyle="1" w:styleId="ListLabel3">
    <w:name w:val="ListLabel 3"/>
    <w:qFormat/>
    <w:rsid w:val="00180D9B"/>
    <w:rPr>
      <w:rFonts w:cs="Courier New"/>
    </w:rPr>
  </w:style>
  <w:style w:type="character" w:customStyle="1" w:styleId="ListLabel4">
    <w:name w:val="ListLabel 4"/>
    <w:qFormat/>
    <w:rsid w:val="00180D9B"/>
    <w:rPr>
      <w:rFonts w:eastAsia="Times New Roman" w:cs="Times New Roman"/>
    </w:rPr>
  </w:style>
  <w:style w:type="character" w:customStyle="1" w:styleId="ListLabel5">
    <w:name w:val="ListLabel 5"/>
    <w:qFormat/>
    <w:rsid w:val="00180D9B"/>
    <w:rPr>
      <w:rFonts w:cs="Courier New"/>
    </w:rPr>
  </w:style>
  <w:style w:type="character" w:customStyle="1" w:styleId="ListLabel6">
    <w:name w:val="ListLabel 6"/>
    <w:qFormat/>
    <w:rsid w:val="00180D9B"/>
    <w:rPr>
      <w:rFonts w:cs="Courier New"/>
    </w:rPr>
  </w:style>
  <w:style w:type="character" w:customStyle="1" w:styleId="ListLabel7">
    <w:name w:val="ListLabel 7"/>
    <w:qFormat/>
    <w:rsid w:val="00180D9B"/>
    <w:rPr>
      <w:rFonts w:cs="Courier New"/>
    </w:rPr>
  </w:style>
  <w:style w:type="character" w:customStyle="1" w:styleId="ListLabel8">
    <w:name w:val="ListLabel 8"/>
    <w:qFormat/>
    <w:rsid w:val="00180D9B"/>
    <w:rPr>
      <w:rFonts w:cs="Courier New"/>
    </w:rPr>
  </w:style>
  <w:style w:type="character" w:customStyle="1" w:styleId="ListLabel9">
    <w:name w:val="ListLabel 9"/>
    <w:qFormat/>
    <w:rsid w:val="00180D9B"/>
    <w:rPr>
      <w:rFonts w:cs="Courier New"/>
    </w:rPr>
  </w:style>
  <w:style w:type="character" w:customStyle="1" w:styleId="ListLabel10">
    <w:name w:val="ListLabel 10"/>
    <w:qFormat/>
    <w:rsid w:val="00180D9B"/>
    <w:rPr>
      <w:rFonts w:cs="Courier New"/>
    </w:rPr>
  </w:style>
  <w:style w:type="character" w:customStyle="1" w:styleId="ListLabel11">
    <w:name w:val="ListLabel 11"/>
    <w:qFormat/>
    <w:rsid w:val="00180D9B"/>
    <w:rPr>
      <w:rFonts w:cs="Courier New"/>
    </w:rPr>
  </w:style>
  <w:style w:type="character" w:customStyle="1" w:styleId="ListLabel12">
    <w:name w:val="ListLabel 12"/>
    <w:qFormat/>
    <w:rsid w:val="00180D9B"/>
    <w:rPr>
      <w:rFonts w:cs="Courier New"/>
    </w:rPr>
  </w:style>
  <w:style w:type="character" w:customStyle="1" w:styleId="ListLabel13">
    <w:name w:val="ListLabel 13"/>
    <w:qFormat/>
    <w:rsid w:val="00180D9B"/>
    <w:rPr>
      <w:rFonts w:cs="Courier New"/>
    </w:rPr>
  </w:style>
  <w:style w:type="paragraph" w:styleId="Ttulo">
    <w:name w:val="Title"/>
    <w:basedOn w:val="Normal"/>
    <w:next w:val="Textoindependiente"/>
    <w:qFormat/>
    <w:rsid w:val="00180D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AE326D"/>
    <w:pPr>
      <w:jc w:val="center"/>
    </w:pPr>
    <w:rPr>
      <w:rFonts w:ascii="Arial" w:hAnsi="Arial"/>
    </w:rPr>
  </w:style>
  <w:style w:type="paragraph" w:styleId="Lista">
    <w:name w:val="List"/>
    <w:basedOn w:val="Textoindependiente"/>
    <w:rsid w:val="00180D9B"/>
    <w:rPr>
      <w:rFonts w:cs="Mangal"/>
    </w:rPr>
  </w:style>
  <w:style w:type="paragraph" w:customStyle="1" w:styleId="Descripcin1">
    <w:name w:val="Descripción1"/>
    <w:basedOn w:val="Normal"/>
    <w:qFormat/>
    <w:rsid w:val="00180D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80D9B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585E25"/>
    <w:pPr>
      <w:ind w:left="720"/>
      <w:contextualSpacing/>
    </w:pPr>
  </w:style>
  <w:style w:type="paragraph" w:customStyle="1" w:styleId="xmsonormal">
    <w:name w:val="x_msonormal"/>
    <w:basedOn w:val="Normal"/>
    <w:uiPriority w:val="99"/>
    <w:qFormat/>
    <w:rsid w:val="003619E4"/>
    <w:rPr>
      <w:rFonts w:ascii="Arial" w:eastAsiaTheme="minorHAnsi" w:hAnsi="Arial" w:cs="Arial"/>
      <w:color w:val="000000"/>
      <w:sz w:val="24"/>
      <w:szCs w:val="24"/>
    </w:rPr>
  </w:style>
  <w:style w:type="paragraph" w:customStyle="1" w:styleId="Default">
    <w:name w:val="Default"/>
    <w:qFormat/>
    <w:rsid w:val="00AA0A3D"/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00EB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700EB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00EB3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F95FAB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594E7C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EA3DA5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BEB62-5F6D-4352-8F36-F48295C2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Consorci Sanitari Clínic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dc:description/>
  <cp:lastModifiedBy>Consellería de Sanidade-Servizo Galego de Saúde</cp:lastModifiedBy>
  <cp:revision>2</cp:revision>
  <dcterms:created xsi:type="dcterms:W3CDTF">2021-03-15T07:52:00Z</dcterms:created>
  <dcterms:modified xsi:type="dcterms:W3CDTF">2021-03-15T07:52:00Z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Consorci Sanitari Clínic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