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26D" w:rsidRPr="00AE326D" w:rsidRDefault="00AE326D" w:rsidP="00AE326D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ACTA REUNION COMITÉ COORDINADOR </w:t>
      </w:r>
    </w:p>
    <w:p w:rsidR="00061B08" w:rsidRDefault="00061B08" w:rsidP="00061B08">
      <w:pPr>
        <w:pStyle w:val="Textoindependiente"/>
        <w:jc w:val="right"/>
        <w:rPr>
          <w:rFonts w:ascii="Verdana" w:hAnsi="Verdana"/>
          <w:b/>
          <w:u w:val="single"/>
        </w:rPr>
      </w:pPr>
    </w:p>
    <w:p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SOCIEDAD ESPAÑOLA DE FARMACIA HOSPITALARIA</w:t>
      </w:r>
    </w:p>
    <w:p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</w:p>
    <w:p w:rsidR="00061B08" w:rsidRPr="00AE326D" w:rsidRDefault="00061B08" w:rsidP="00061B08">
      <w:pPr>
        <w:pStyle w:val="Textoindependiente"/>
        <w:rPr>
          <w:rFonts w:asciiTheme="minorHAnsi" w:hAnsiTheme="minorHAnsi"/>
          <w:b/>
          <w:sz w:val="24"/>
          <w:szCs w:val="24"/>
          <w:u w:val="single"/>
        </w:rPr>
      </w:pPr>
      <w:r w:rsidRPr="00AE326D">
        <w:rPr>
          <w:rFonts w:asciiTheme="minorHAnsi" w:hAnsiTheme="minorHAnsi"/>
          <w:b/>
          <w:sz w:val="24"/>
          <w:szCs w:val="24"/>
          <w:u w:val="single"/>
        </w:rPr>
        <w:t>“</w:t>
      </w:r>
      <w:r w:rsidRPr="00AE326D">
        <w:rPr>
          <w:rFonts w:asciiTheme="minorHAnsi" w:hAnsiTheme="minorHAnsi" w:cs="Arial"/>
          <w:b/>
          <w:color w:val="545454"/>
          <w:sz w:val="24"/>
          <w:szCs w:val="24"/>
          <w:u w:val="single"/>
          <w:shd w:val="clear" w:color="auto" w:fill="FFFFFF"/>
        </w:rPr>
        <w:t>Grupo de trabajo sobre adherencia (ADHEFAR)</w:t>
      </w:r>
      <w:r w:rsidRPr="00AE326D">
        <w:rPr>
          <w:rFonts w:asciiTheme="minorHAnsi" w:hAnsiTheme="minorHAnsi"/>
          <w:b/>
          <w:sz w:val="24"/>
          <w:szCs w:val="24"/>
          <w:u w:val="single"/>
        </w:rPr>
        <w:t>”</w:t>
      </w:r>
    </w:p>
    <w:p w:rsidR="00061B08" w:rsidRPr="00061B08" w:rsidRDefault="00061B08" w:rsidP="00061B08">
      <w:pPr>
        <w:pStyle w:val="Textoindependiente"/>
        <w:rPr>
          <w:rFonts w:ascii="Comic Sans MS" w:hAnsi="Comic Sans MS"/>
          <w:b/>
          <w:bCs/>
          <w:sz w:val="22"/>
          <w:u w:val="single"/>
        </w:rPr>
      </w:pP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221EC" w:rsidRDefault="005221EC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221EC" w:rsidRDefault="005221EC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E326D" w:rsidRPr="00AE326D" w:rsidRDefault="00061B08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Fecha y lugar</w:t>
      </w:r>
    </w:p>
    <w:p w:rsidR="00AE326D" w:rsidRPr="00AE326D" w:rsidRDefault="00AE326D" w:rsidP="00AE326D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AE326D" w:rsidRPr="00AE326D" w:rsidRDefault="000E56FB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Fecha: 29</w:t>
      </w:r>
      <w:r w:rsidR="0098580B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>septiembre</w:t>
      </w:r>
      <w:r w:rsidR="00CF00F3">
        <w:rPr>
          <w:rFonts w:asciiTheme="minorHAnsi" w:hAnsiTheme="minorHAnsi"/>
          <w:sz w:val="24"/>
          <w:szCs w:val="24"/>
        </w:rPr>
        <w:t xml:space="preserve"> de 2020</w:t>
      </w:r>
    </w:p>
    <w:p w:rsidR="00AE326D" w:rsidRPr="00AE326D" w:rsidRDefault="000E56FB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Hora: de 09:3</w:t>
      </w:r>
      <w:r w:rsidR="00CF00F3">
        <w:rPr>
          <w:rFonts w:asciiTheme="minorHAnsi" w:hAnsiTheme="minorHAnsi"/>
          <w:sz w:val="24"/>
          <w:szCs w:val="24"/>
        </w:rPr>
        <w:t>0 a 10</w:t>
      </w:r>
      <w:r>
        <w:rPr>
          <w:rFonts w:asciiTheme="minorHAnsi" w:hAnsiTheme="minorHAnsi"/>
          <w:sz w:val="24"/>
          <w:szCs w:val="24"/>
        </w:rPr>
        <w:t>:3</w:t>
      </w:r>
      <w:r w:rsidR="00AE326D">
        <w:rPr>
          <w:rFonts w:asciiTheme="minorHAnsi" w:hAnsiTheme="minorHAnsi"/>
          <w:sz w:val="24"/>
          <w:szCs w:val="24"/>
        </w:rPr>
        <w:t>0h</w:t>
      </w:r>
      <w:r w:rsidR="00AE326D" w:rsidRPr="00AE326D">
        <w:rPr>
          <w:rFonts w:asciiTheme="minorHAnsi" w:hAnsiTheme="minorHAnsi"/>
          <w:sz w:val="24"/>
          <w:szCs w:val="24"/>
        </w:rPr>
        <w:t xml:space="preserve"> </w:t>
      </w:r>
    </w:p>
    <w:p w:rsidR="00AE326D" w:rsidRPr="00AE326D" w:rsidRDefault="00AE326D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Lugar: </w:t>
      </w:r>
      <w:r w:rsidR="00C70306">
        <w:rPr>
          <w:rFonts w:asciiTheme="minorHAnsi" w:hAnsiTheme="minorHAnsi"/>
          <w:sz w:val="24"/>
          <w:szCs w:val="24"/>
        </w:rPr>
        <w:t>Teleconferencia</w:t>
      </w:r>
    </w:p>
    <w:p w:rsidR="00AE326D" w:rsidRPr="0098580B" w:rsidRDefault="00AE326D" w:rsidP="00AE326D">
      <w:pPr>
        <w:pStyle w:val="Textoindependiente"/>
        <w:jc w:val="both"/>
        <w:rPr>
          <w:rFonts w:asciiTheme="minorHAnsi" w:hAnsiTheme="minorHAnsi"/>
          <w:bCs/>
          <w:sz w:val="24"/>
          <w:szCs w:val="24"/>
        </w:rPr>
      </w:pPr>
    </w:p>
    <w:p w:rsidR="005221EC" w:rsidRPr="00AE326D" w:rsidRDefault="005221EC" w:rsidP="00AE326D">
      <w:pPr>
        <w:pStyle w:val="Textoindependiente"/>
        <w:jc w:val="both"/>
        <w:rPr>
          <w:rFonts w:asciiTheme="minorHAnsi" w:hAnsiTheme="minorHAnsi"/>
          <w:bCs/>
          <w:sz w:val="24"/>
          <w:szCs w:val="24"/>
          <w:lang w:val="es-ES_tradnl"/>
        </w:rPr>
      </w:pPr>
    </w:p>
    <w:p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Asistentes</w:t>
      </w:r>
    </w:p>
    <w:p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5221EC" w:rsidRDefault="00061B08" w:rsidP="00473BD3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221EC">
        <w:rPr>
          <w:rFonts w:asciiTheme="minorHAnsi" w:hAnsiTheme="minorHAnsi"/>
          <w:sz w:val="24"/>
          <w:szCs w:val="24"/>
        </w:rPr>
        <w:t>Asistentes</w:t>
      </w:r>
      <w:r w:rsidR="005221EC" w:rsidRPr="005221EC">
        <w:rPr>
          <w:rFonts w:asciiTheme="minorHAnsi" w:hAnsiTheme="minorHAnsi"/>
          <w:sz w:val="24"/>
          <w:szCs w:val="24"/>
        </w:rPr>
        <w:t>:</w:t>
      </w:r>
      <w:r w:rsidR="005221EC" w:rsidRPr="005221EC">
        <w:rPr>
          <w:rFonts w:asciiTheme="minorHAnsi" w:hAnsiTheme="minorHAnsi"/>
          <w:b/>
          <w:sz w:val="24"/>
          <w:szCs w:val="24"/>
        </w:rPr>
        <w:t xml:space="preserve"> </w:t>
      </w:r>
      <w:r w:rsidR="0098580B">
        <w:rPr>
          <w:rFonts w:asciiTheme="minorHAnsi" w:hAnsiTheme="minorHAnsi"/>
          <w:sz w:val="24"/>
          <w:szCs w:val="24"/>
        </w:rPr>
        <w:t>Beatriz Berná</w:t>
      </w:r>
      <w:r w:rsidR="0098580B" w:rsidRPr="0098580B">
        <w:rPr>
          <w:rFonts w:asciiTheme="minorHAnsi" w:hAnsiTheme="minorHAnsi"/>
          <w:sz w:val="24"/>
          <w:szCs w:val="24"/>
        </w:rPr>
        <w:t>rdez,</w:t>
      </w:r>
      <w:r w:rsidR="00CF00F3">
        <w:rPr>
          <w:rFonts w:asciiTheme="minorHAnsi" w:hAnsiTheme="minorHAnsi"/>
          <w:sz w:val="24"/>
          <w:szCs w:val="24"/>
        </w:rPr>
        <w:t xml:space="preserve"> Eva Fernández,</w:t>
      </w:r>
      <w:r w:rsidR="0098580B">
        <w:rPr>
          <w:rFonts w:asciiTheme="minorHAnsi" w:hAnsiTheme="minorHAnsi"/>
          <w:b/>
          <w:sz w:val="24"/>
          <w:szCs w:val="24"/>
        </w:rPr>
        <w:t xml:space="preserve"> </w:t>
      </w:r>
      <w:r w:rsidR="005221EC" w:rsidRPr="00AE326D">
        <w:rPr>
          <w:rFonts w:asciiTheme="minorHAnsi" w:hAnsiTheme="minorHAnsi"/>
          <w:sz w:val="24"/>
          <w:szCs w:val="24"/>
        </w:rPr>
        <w:t>Javier González-Bueno</w:t>
      </w:r>
      <w:r w:rsidR="005221EC">
        <w:rPr>
          <w:rFonts w:asciiTheme="minorHAnsi" w:hAnsiTheme="minorHAnsi"/>
          <w:sz w:val="24"/>
          <w:szCs w:val="24"/>
        </w:rPr>
        <w:t xml:space="preserve">, </w:t>
      </w:r>
      <w:r w:rsidR="000E56FB" w:rsidRPr="00AE326D">
        <w:rPr>
          <w:rFonts w:asciiTheme="minorHAnsi" w:hAnsiTheme="minorHAnsi"/>
          <w:sz w:val="24"/>
          <w:szCs w:val="24"/>
        </w:rPr>
        <w:t>Olatz Ibarra</w:t>
      </w:r>
      <w:r w:rsidR="000E56FB">
        <w:rPr>
          <w:rFonts w:asciiTheme="minorHAnsi" w:hAnsiTheme="minorHAnsi"/>
          <w:sz w:val="24"/>
          <w:szCs w:val="24"/>
        </w:rPr>
        <w:t>,</w:t>
      </w:r>
      <w:r w:rsidR="000E56FB" w:rsidRPr="00AE326D">
        <w:rPr>
          <w:rFonts w:asciiTheme="minorHAnsi" w:hAnsiTheme="minorHAnsi"/>
          <w:sz w:val="24"/>
          <w:szCs w:val="24"/>
        </w:rPr>
        <w:t xml:space="preserve"> </w:t>
      </w:r>
      <w:r w:rsidR="005221EC" w:rsidRPr="00AE326D">
        <w:rPr>
          <w:rFonts w:asciiTheme="minorHAnsi" w:hAnsiTheme="minorHAnsi"/>
          <w:sz w:val="24"/>
          <w:szCs w:val="24"/>
        </w:rPr>
        <w:t>Maite Martin</w:t>
      </w:r>
      <w:r w:rsidR="000E56FB">
        <w:rPr>
          <w:rFonts w:asciiTheme="minorHAnsi" w:hAnsiTheme="minorHAnsi"/>
          <w:sz w:val="24"/>
          <w:szCs w:val="24"/>
        </w:rPr>
        <w:t>, Andrés Navarro y Blanca de la Nogal</w:t>
      </w:r>
      <w:r w:rsidR="0098580B">
        <w:rPr>
          <w:rFonts w:asciiTheme="minorHAnsi" w:hAnsiTheme="minorHAnsi"/>
          <w:sz w:val="24"/>
          <w:szCs w:val="24"/>
        </w:rPr>
        <w:t>.</w:t>
      </w:r>
    </w:p>
    <w:p w:rsidR="005221EC" w:rsidRDefault="005221EC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860E7" w:rsidRPr="00AE326D" w:rsidRDefault="005221EC" w:rsidP="005221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Excusan su asistencia: </w:t>
      </w:r>
      <w:r w:rsidR="00AE326D" w:rsidRPr="00AE326D">
        <w:rPr>
          <w:rFonts w:asciiTheme="minorHAnsi" w:hAnsiTheme="minorHAnsi"/>
          <w:sz w:val="24"/>
          <w:szCs w:val="24"/>
        </w:rPr>
        <w:t>Vera Areas</w:t>
      </w:r>
      <w:r w:rsidR="0098580B">
        <w:rPr>
          <w:rFonts w:asciiTheme="minorHAnsi" w:hAnsiTheme="minorHAnsi"/>
          <w:sz w:val="24"/>
          <w:szCs w:val="24"/>
        </w:rPr>
        <w:t>,</w:t>
      </w:r>
      <w:r w:rsidR="0098580B" w:rsidRPr="00AE326D">
        <w:rPr>
          <w:rFonts w:asciiTheme="minorHAnsi" w:hAnsiTheme="minorHAnsi"/>
          <w:sz w:val="24"/>
          <w:szCs w:val="24"/>
        </w:rPr>
        <w:t xml:space="preserve"> </w:t>
      </w:r>
      <w:r w:rsidR="00AE326D" w:rsidRPr="00AE326D">
        <w:rPr>
          <w:rFonts w:asciiTheme="minorHAnsi" w:hAnsiTheme="minorHAnsi"/>
          <w:sz w:val="24"/>
          <w:szCs w:val="24"/>
        </w:rPr>
        <w:t>Ramón Morillo</w:t>
      </w:r>
      <w:r w:rsidR="0098580B">
        <w:rPr>
          <w:rFonts w:asciiTheme="minorHAnsi" w:hAnsiTheme="minorHAnsi"/>
          <w:sz w:val="24"/>
          <w:szCs w:val="24"/>
        </w:rPr>
        <w:t>,</w:t>
      </w:r>
      <w:r w:rsidR="00CF00F3" w:rsidRPr="00CF00F3">
        <w:rPr>
          <w:rFonts w:asciiTheme="minorHAnsi" w:hAnsiTheme="minorHAnsi"/>
          <w:sz w:val="24"/>
          <w:szCs w:val="24"/>
        </w:rPr>
        <w:t xml:space="preserve"> </w:t>
      </w:r>
      <w:r w:rsidR="00CF00F3">
        <w:rPr>
          <w:rFonts w:asciiTheme="minorHAnsi" w:hAnsiTheme="minorHAnsi"/>
          <w:sz w:val="24"/>
          <w:szCs w:val="24"/>
        </w:rPr>
        <w:t>Herminia Navarro,</w:t>
      </w:r>
      <w:r w:rsidR="0098580B">
        <w:rPr>
          <w:rFonts w:asciiTheme="minorHAnsi" w:hAnsiTheme="minorHAnsi"/>
          <w:sz w:val="24"/>
          <w:szCs w:val="24"/>
        </w:rPr>
        <w:t xml:space="preserve"> </w:t>
      </w:r>
      <w:r w:rsidR="00CF00F3">
        <w:rPr>
          <w:rFonts w:asciiTheme="minorHAnsi" w:hAnsiTheme="minorHAnsi"/>
          <w:sz w:val="24"/>
          <w:szCs w:val="24"/>
        </w:rPr>
        <w:t xml:space="preserve">Alberto Onteniente, </w:t>
      </w:r>
      <w:r w:rsidR="0098580B">
        <w:rPr>
          <w:rFonts w:asciiTheme="minorHAnsi" w:hAnsiTheme="minorHAnsi"/>
          <w:sz w:val="24"/>
          <w:szCs w:val="24"/>
        </w:rPr>
        <w:t>Javier Sánchez-Rubio</w:t>
      </w:r>
      <w:r w:rsidR="000E56FB">
        <w:rPr>
          <w:rFonts w:asciiTheme="minorHAnsi" w:hAnsiTheme="minorHAnsi"/>
          <w:sz w:val="24"/>
          <w:szCs w:val="24"/>
        </w:rPr>
        <w:t>, Silvia Boullosa</w:t>
      </w:r>
      <w:r>
        <w:rPr>
          <w:rFonts w:asciiTheme="minorHAnsi" w:hAnsiTheme="minorHAnsi"/>
          <w:sz w:val="24"/>
          <w:szCs w:val="24"/>
        </w:rPr>
        <w:t>.</w:t>
      </w:r>
    </w:p>
    <w:p w:rsidR="00AE326D" w:rsidRPr="00AE326D" w:rsidRDefault="00AE326D">
      <w:pPr>
        <w:rPr>
          <w:rFonts w:asciiTheme="minorHAnsi" w:hAnsiTheme="minorHAnsi"/>
          <w:sz w:val="24"/>
          <w:szCs w:val="24"/>
        </w:rPr>
      </w:pPr>
    </w:p>
    <w:p w:rsidR="00AE326D" w:rsidRDefault="00AE326D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E326D">
        <w:rPr>
          <w:rFonts w:asciiTheme="minorHAnsi" w:hAnsiTheme="minorHAnsi"/>
          <w:b/>
          <w:sz w:val="24"/>
          <w:szCs w:val="24"/>
          <w:u w:val="single"/>
        </w:rPr>
        <w:lastRenderedPageBreak/>
        <w:t>Orden del día:</w:t>
      </w:r>
    </w:p>
    <w:p w:rsidR="00AF050C" w:rsidRDefault="00AF050C" w:rsidP="00AF050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E56FB" w:rsidRDefault="000E56FB" w:rsidP="000E56FB">
      <w:pPr>
        <w:pStyle w:val="Prrafodelista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Establecer los objetivos del grupo para el siguiente año:</w:t>
      </w:r>
    </w:p>
    <w:p w:rsidR="000E56FB" w:rsidRPr="000E56FB" w:rsidRDefault="000E56FB" w:rsidP="000E56F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0E56FB" w:rsidRDefault="000E56FB" w:rsidP="00C96941">
      <w:pPr>
        <w:pStyle w:val="Prrafodelista"/>
        <w:numPr>
          <w:ilvl w:val="0"/>
          <w:numId w:val="8"/>
        </w:numPr>
        <w:spacing w:beforeLines="30" w:before="72" w:afterLines="30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58070D">
        <w:rPr>
          <w:rFonts w:ascii="Arial" w:hAnsi="Arial" w:cs="Arial"/>
          <w:bCs/>
          <w:sz w:val="22"/>
          <w:szCs w:val="22"/>
        </w:rPr>
        <w:t xml:space="preserve">Organización de una Jornada de adherencia </w:t>
      </w:r>
      <w:r>
        <w:rPr>
          <w:rFonts w:ascii="Arial" w:hAnsi="Arial" w:cs="Arial"/>
          <w:bCs/>
          <w:sz w:val="22"/>
          <w:szCs w:val="22"/>
        </w:rPr>
        <w:t xml:space="preserve">virtual </w:t>
      </w:r>
      <w:r w:rsidRPr="0058070D">
        <w:rPr>
          <w:rFonts w:ascii="Arial" w:hAnsi="Arial" w:cs="Arial"/>
          <w:bCs/>
          <w:sz w:val="22"/>
          <w:szCs w:val="22"/>
        </w:rPr>
        <w:t>en colaboración con otros grupo</w:t>
      </w:r>
      <w:r>
        <w:rPr>
          <w:rFonts w:ascii="Arial" w:hAnsi="Arial" w:cs="Arial"/>
          <w:bCs/>
          <w:sz w:val="22"/>
          <w:szCs w:val="22"/>
        </w:rPr>
        <w:t xml:space="preserve">s de trabajo. La idea es hacer una sesión de unos 45 minutos a las 8 de la mañana enfocando la adherencia de forma general y continuar con un webinar por la tarde enfocado a casos clínicos de diferentes patologías, contando con la colaboración de otros grupos de trabajo. Se propone incluir en estos casos clínicos a los grupos de neumología y de trasplante. Para la sesión de la mañana se plantea hacerla tipo entrevista preguntando al paciente y a diferentes profesionales sanitarios qué puede aportar el farmacéutico en la adherencia. </w:t>
      </w:r>
    </w:p>
    <w:p w:rsidR="000E56FB" w:rsidRDefault="000E56FB" w:rsidP="00C96941">
      <w:pPr>
        <w:spacing w:beforeLines="30" w:before="72" w:afterLines="30" w:after="72" w:line="360" w:lineRule="auto"/>
        <w:ind w:left="900" w:right="180"/>
        <w:jc w:val="both"/>
        <w:rPr>
          <w:rFonts w:ascii="Arial" w:hAnsi="Arial" w:cs="Arial"/>
          <w:bCs/>
          <w:sz w:val="22"/>
          <w:szCs w:val="22"/>
        </w:rPr>
      </w:pPr>
      <w:r w:rsidRPr="00575762">
        <w:rPr>
          <w:rFonts w:ascii="Arial" w:hAnsi="Arial" w:cs="Arial"/>
          <w:bCs/>
          <w:sz w:val="22"/>
          <w:szCs w:val="22"/>
        </w:rPr>
        <w:t xml:space="preserve">Este año el día de la adherencia es el domingo 15, pensamos que la mejor opción sería celebrarlo el viernes 13 y hacer la jornada el jueves 14. Blanca contactará con la SEFH para ver la factibilidad de estas fechas. </w:t>
      </w:r>
    </w:p>
    <w:p w:rsidR="000E56FB" w:rsidRPr="00575762" w:rsidRDefault="000E56FB" w:rsidP="00C96941">
      <w:pPr>
        <w:spacing w:beforeLines="30" w:before="72" w:afterLines="30" w:after="72" w:line="360" w:lineRule="auto"/>
        <w:ind w:left="900" w:right="180"/>
        <w:jc w:val="both"/>
        <w:rPr>
          <w:rFonts w:ascii="Arial" w:hAnsi="Arial" w:cs="Arial"/>
          <w:bCs/>
          <w:sz w:val="22"/>
          <w:szCs w:val="22"/>
        </w:rPr>
      </w:pPr>
    </w:p>
    <w:p w:rsidR="000E56FB" w:rsidRDefault="000E56FB" w:rsidP="00C96941">
      <w:pPr>
        <w:pStyle w:val="Prrafodelista"/>
        <w:numPr>
          <w:ilvl w:val="0"/>
          <w:numId w:val="7"/>
        </w:numPr>
        <w:spacing w:beforeLines="30" w:before="72" w:afterLines="30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C72F67">
        <w:rPr>
          <w:rFonts w:ascii="Arial" w:hAnsi="Arial" w:cs="Arial"/>
          <w:bCs/>
          <w:sz w:val="22"/>
          <w:szCs w:val="22"/>
        </w:rPr>
        <w:t xml:space="preserve">Gestión del día de la adherencia el </w:t>
      </w:r>
      <w:r>
        <w:rPr>
          <w:rFonts w:ascii="Arial" w:hAnsi="Arial" w:cs="Arial"/>
          <w:bCs/>
          <w:sz w:val="22"/>
          <w:szCs w:val="22"/>
        </w:rPr>
        <w:t>15 de noviembre de 2020. Se contactará con la SEFH para ver con qué soporte estadístico y metodológico podemos contar.</w:t>
      </w:r>
    </w:p>
    <w:p w:rsidR="000E56FB" w:rsidRPr="000E56FB" w:rsidRDefault="000E56FB" w:rsidP="00C96941">
      <w:pPr>
        <w:spacing w:beforeLines="30" w:before="72" w:afterLines="30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</w:p>
    <w:p w:rsidR="000E56FB" w:rsidRDefault="000E56FB" w:rsidP="00C96941">
      <w:pPr>
        <w:pStyle w:val="Prrafodelista"/>
        <w:numPr>
          <w:ilvl w:val="0"/>
          <w:numId w:val="7"/>
        </w:numPr>
        <w:spacing w:beforeLines="30" w:before="72" w:afterLines="30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Conseguir financiación para poder realizar el estudio “</w:t>
      </w:r>
      <w:r w:rsidRPr="0083428C">
        <w:rPr>
          <w:rFonts w:ascii="Arial" w:hAnsi="Arial" w:cs="Arial"/>
          <w:bCs/>
          <w:sz w:val="22"/>
          <w:szCs w:val="22"/>
        </w:rPr>
        <w:t>Diseño y validación en población española de un cuestionario de evaluación de la adherencia a la farmacoterapia completa en pacientes con VIH- PROYECTO ADFARCOM</w:t>
      </w:r>
      <w:r>
        <w:rPr>
          <w:rFonts w:ascii="Arial" w:hAnsi="Arial" w:cs="Arial"/>
          <w:bCs/>
          <w:sz w:val="22"/>
          <w:szCs w:val="22"/>
        </w:rPr>
        <w:t>” en colaboración con el grupo de atención farmacéutica al paciente VIH.</w:t>
      </w:r>
    </w:p>
    <w:p w:rsidR="000E56FB" w:rsidRPr="000E56FB" w:rsidRDefault="000E56FB" w:rsidP="00C96941">
      <w:pPr>
        <w:spacing w:beforeLines="30" w:before="72" w:afterLines="30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</w:p>
    <w:p w:rsidR="000E56FB" w:rsidRDefault="000E56FB" w:rsidP="00C96941">
      <w:pPr>
        <w:pStyle w:val="Prrafodelista"/>
        <w:numPr>
          <w:ilvl w:val="0"/>
          <w:numId w:val="7"/>
        </w:numPr>
        <w:spacing w:beforeLines="30" w:before="72" w:afterLines="30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Elaborar un tríptico con los cuestionarios de adherencia utilizados con más frecuencia en cada patología donde se indiquen las principales características y si requieren o no licencia para su utilización. Previamente se contactará con los autores para tener claro bajo qué condiciones permiten la utilización del cuestionario. </w:t>
      </w:r>
    </w:p>
    <w:p w:rsidR="000E56FB" w:rsidRPr="000E56FB" w:rsidRDefault="000E56FB" w:rsidP="000E56FB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0E56FB" w:rsidRPr="000E56FB" w:rsidRDefault="000E56FB" w:rsidP="00C96941">
      <w:pPr>
        <w:spacing w:beforeLines="30" w:before="72" w:afterLines="30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</w:p>
    <w:p w:rsidR="000E56FB" w:rsidRDefault="000E56FB" w:rsidP="00C96941">
      <w:pPr>
        <w:pStyle w:val="Prrafodelista"/>
        <w:numPr>
          <w:ilvl w:val="0"/>
          <w:numId w:val="7"/>
        </w:numPr>
        <w:spacing w:beforeLines="30" w:before="72" w:afterLines="30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Redacción y presentación a convocatoria de un proyecto de traducción de cuestionario de percepción de carga terapéutica.</w:t>
      </w:r>
    </w:p>
    <w:p w:rsidR="000E56FB" w:rsidRPr="000E56FB" w:rsidRDefault="000E56FB" w:rsidP="00C96941">
      <w:pPr>
        <w:spacing w:beforeLines="30" w:before="72" w:afterLines="30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</w:p>
    <w:p w:rsidR="000E56FB" w:rsidRDefault="000E56FB" w:rsidP="00C96941">
      <w:pPr>
        <w:pStyle w:val="Prrafodelista"/>
        <w:numPr>
          <w:ilvl w:val="0"/>
          <w:numId w:val="7"/>
        </w:numPr>
        <w:spacing w:beforeLines="30" w:before="72" w:afterLines="30" w:after="72" w:line="360" w:lineRule="auto"/>
        <w:ind w:right="180"/>
        <w:jc w:val="both"/>
        <w:rPr>
          <w:rFonts w:ascii="Arial" w:hAnsi="Arial" w:cs="Arial"/>
          <w:bCs/>
          <w:sz w:val="22"/>
          <w:szCs w:val="22"/>
        </w:rPr>
      </w:pPr>
      <w:r w:rsidRPr="00972070">
        <w:rPr>
          <w:rFonts w:ascii="Arial" w:hAnsi="Arial" w:cs="Arial"/>
          <w:bCs/>
          <w:sz w:val="22"/>
          <w:szCs w:val="22"/>
        </w:rPr>
        <w:t xml:space="preserve">Si la </w:t>
      </w:r>
      <w:r>
        <w:rPr>
          <w:rFonts w:ascii="Arial" w:hAnsi="Arial" w:cs="Arial"/>
          <w:bCs/>
          <w:sz w:val="22"/>
          <w:szCs w:val="22"/>
        </w:rPr>
        <w:t>situación lo permite retomar la idea del Foro de adherencia una reunión centrada en el paciente.</w:t>
      </w:r>
    </w:p>
    <w:p w:rsidR="000E56FB" w:rsidRPr="000E56FB" w:rsidRDefault="000E56FB" w:rsidP="000E56FB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0E56FB" w:rsidRPr="000E56FB" w:rsidRDefault="000E56FB" w:rsidP="00C96941">
      <w:pPr>
        <w:spacing w:beforeLines="30" w:before="72" w:afterLines="30" w:after="72" w:line="360" w:lineRule="auto"/>
        <w:ind w:left="540" w:right="180"/>
        <w:jc w:val="both"/>
        <w:rPr>
          <w:rFonts w:ascii="Arial" w:hAnsi="Arial" w:cs="Arial"/>
          <w:bCs/>
          <w:sz w:val="22"/>
          <w:szCs w:val="22"/>
        </w:rPr>
      </w:pPr>
    </w:p>
    <w:p w:rsidR="00AE326D" w:rsidRPr="000E56FB" w:rsidRDefault="000E56FB" w:rsidP="005D29CB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96941">
        <w:rPr>
          <w:rFonts w:ascii="Arial" w:hAnsi="Arial" w:cs="Arial"/>
          <w:bCs/>
          <w:sz w:val="22"/>
          <w:szCs w:val="22"/>
        </w:rPr>
        <w:t>Renovación de cargos</w:t>
      </w:r>
      <w:r w:rsidR="00C96941" w:rsidRPr="00C96941">
        <w:rPr>
          <w:rFonts w:ascii="Arial" w:hAnsi="Arial" w:cs="Arial"/>
          <w:bCs/>
          <w:sz w:val="22"/>
          <w:szCs w:val="22"/>
        </w:rPr>
        <w:t xml:space="preserve"> a partir de enero</w:t>
      </w:r>
      <w:r w:rsidR="00C96941">
        <w:rPr>
          <w:rFonts w:ascii="Arial" w:hAnsi="Arial" w:cs="Arial"/>
          <w:bCs/>
          <w:sz w:val="22"/>
          <w:szCs w:val="22"/>
        </w:rPr>
        <w:t>:</w:t>
      </w:r>
      <w:r w:rsidRPr="000E56FB">
        <w:rPr>
          <w:rFonts w:ascii="Arial" w:hAnsi="Arial" w:cs="Arial"/>
          <w:bCs/>
          <w:sz w:val="22"/>
          <w:szCs w:val="22"/>
        </w:rPr>
        <w:t xml:space="preserve"> Maite Martín deja</w:t>
      </w:r>
      <w:r w:rsidR="00C96941">
        <w:rPr>
          <w:rFonts w:ascii="Arial" w:hAnsi="Arial" w:cs="Arial"/>
          <w:bCs/>
          <w:sz w:val="22"/>
          <w:szCs w:val="22"/>
        </w:rPr>
        <w:t>rá</w:t>
      </w:r>
      <w:r w:rsidRPr="000E56FB">
        <w:rPr>
          <w:rFonts w:ascii="Arial" w:hAnsi="Arial" w:cs="Arial"/>
          <w:bCs/>
          <w:sz w:val="22"/>
          <w:szCs w:val="22"/>
        </w:rPr>
        <w:t xml:space="preserve"> el cargo de coordinador y quedarán como coordinadores Beatriz Bernárdez y Javier González-Bueno. Se solicitará a través del e-mail si hay algún voluntario para dejar el grupo y se publicará una convocatoria a través de la lista de la SEFH para que entre un nuevo miembro.</w:t>
      </w:r>
    </w:p>
    <w:p w:rsidR="000E56FB" w:rsidRPr="000E56FB" w:rsidRDefault="000E56FB" w:rsidP="000E56F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0E56FB" w:rsidRPr="00D652A8" w:rsidRDefault="000E56FB" w:rsidP="005D29CB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Ruegos y preguntas.</w:t>
      </w:r>
    </w:p>
    <w:sectPr w:rsidR="000E56FB" w:rsidRPr="00D652A8" w:rsidSect="0028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198"/>
    <w:multiLevelType w:val="hybridMultilevel"/>
    <w:tmpl w:val="563A578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1F1088"/>
    <w:multiLevelType w:val="hybridMultilevel"/>
    <w:tmpl w:val="BA1C7CE4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E5016"/>
    <w:multiLevelType w:val="hybridMultilevel"/>
    <w:tmpl w:val="3C143C0A"/>
    <w:lvl w:ilvl="0" w:tplc="EA488CC0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1E03D5B"/>
    <w:multiLevelType w:val="hybridMultilevel"/>
    <w:tmpl w:val="22E4F8AE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4953414"/>
    <w:multiLevelType w:val="hybridMultilevel"/>
    <w:tmpl w:val="F22AB938"/>
    <w:lvl w:ilvl="0" w:tplc="0C0A000F">
      <w:start w:val="1"/>
      <w:numFmt w:val="decimal"/>
      <w:lvlText w:val="%1."/>
      <w:lvlJc w:val="left"/>
      <w:pPr>
        <w:ind w:left="4046" w:hanging="360"/>
      </w:p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40857C04"/>
    <w:multiLevelType w:val="hybridMultilevel"/>
    <w:tmpl w:val="84981AD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487D0C"/>
    <w:multiLevelType w:val="hybridMultilevel"/>
    <w:tmpl w:val="3632A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D"/>
    <w:rsid w:val="000217F5"/>
    <w:rsid w:val="00061B08"/>
    <w:rsid w:val="00075650"/>
    <w:rsid w:val="000C6C9E"/>
    <w:rsid w:val="000E24D9"/>
    <w:rsid w:val="000E56FB"/>
    <w:rsid w:val="000F1646"/>
    <w:rsid w:val="00102DF2"/>
    <w:rsid w:val="001511C6"/>
    <w:rsid w:val="001D7715"/>
    <w:rsid w:val="002220E8"/>
    <w:rsid w:val="0024491D"/>
    <w:rsid w:val="0025218D"/>
    <w:rsid w:val="002860E7"/>
    <w:rsid w:val="002B331B"/>
    <w:rsid w:val="002F7016"/>
    <w:rsid w:val="003250A2"/>
    <w:rsid w:val="003619E4"/>
    <w:rsid w:val="00377648"/>
    <w:rsid w:val="003B2034"/>
    <w:rsid w:val="003C7AA7"/>
    <w:rsid w:val="003D2855"/>
    <w:rsid w:val="003E2F0E"/>
    <w:rsid w:val="00412F02"/>
    <w:rsid w:val="00414997"/>
    <w:rsid w:val="00473BD3"/>
    <w:rsid w:val="00495B7D"/>
    <w:rsid w:val="004D6BD4"/>
    <w:rsid w:val="005221EC"/>
    <w:rsid w:val="00531635"/>
    <w:rsid w:val="0054235D"/>
    <w:rsid w:val="005556A2"/>
    <w:rsid w:val="005849B9"/>
    <w:rsid w:val="00585E25"/>
    <w:rsid w:val="00594E7C"/>
    <w:rsid w:val="005A7606"/>
    <w:rsid w:val="005D29CB"/>
    <w:rsid w:val="00683B92"/>
    <w:rsid w:val="006C719A"/>
    <w:rsid w:val="006E37EC"/>
    <w:rsid w:val="006E5D0F"/>
    <w:rsid w:val="006F6840"/>
    <w:rsid w:val="00700EB3"/>
    <w:rsid w:val="007073DF"/>
    <w:rsid w:val="00714C7E"/>
    <w:rsid w:val="00755E22"/>
    <w:rsid w:val="00793DEC"/>
    <w:rsid w:val="007C5EBA"/>
    <w:rsid w:val="007D2907"/>
    <w:rsid w:val="0081286A"/>
    <w:rsid w:val="00815660"/>
    <w:rsid w:val="00824CD4"/>
    <w:rsid w:val="008F1D3C"/>
    <w:rsid w:val="00921F35"/>
    <w:rsid w:val="00977B7F"/>
    <w:rsid w:val="0098580B"/>
    <w:rsid w:val="009A3E31"/>
    <w:rsid w:val="00A074AF"/>
    <w:rsid w:val="00A205A9"/>
    <w:rsid w:val="00A43D04"/>
    <w:rsid w:val="00A5598A"/>
    <w:rsid w:val="00A75FAF"/>
    <w:rsid w:val="00A92187"/>
    <w:rsid w:val="00A95552"/>
    <w:rsid w:val="00A95887"/>
    <w:rsid w:val="00AA0A3D"/>
    <w:rsid w:val="00AA521E"/>
    <w:rsid w:val="00AB474E"/>
    <w:rsid w:val="00AE326D"/>
    <w:rsid w:val="00AF050C"/>
    <w:rsid w:val="00B1511E"/>
    <w:rsid w:val="00B21359"/>
    <w:rsid w:val="00B61488"/>
    <w:rsid w:val="00BF0BD5"/>
    <w:rsid w:val="00BF5E9F"/>
    <w:rsid w:val="00C14A3D"/>
    <w:rsid w:val="00C70306"/>
    <w:rsid w:val="00C96941"/>
    <w:rsid w:val="00CE2047"/>
    <w:rsid w:val="00CF00F3"/>
    <w:rsid w:val="00D455A6"/>
    <w:rsid w:val="00D652A8"/>
    <w:rsid w:val="00D667E9"/>
    <w:rsid w:val="00D81B35"/>
    <w:rsid w:val="00D86DD7"/>
    <w:rsid w:val="00E06EB4"/>
    <w:rsid w:val="00EC6CAA"/>
    <w:rsid w:val="00ED540B"/>
    <w:rsid w:val="00EE0BFC"/>
    <w:rsid w:val="00F249EB"/>
    <w:rsid w:val="00F3542C"/>
    <w:rsid w:val="00F95FAB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B632-5D54-4C52-897E-14C948F6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E326D"/>
    <w:pPr>
      <w:keepNext/>
      <w:ind w:left="360"/>
      <w:jc w:val="both"/>
      <w:outlineLvl w:val="4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26D"/>
    <w:pPr>
      <w:jc w:val="center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326D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E326D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unhideWhenUsed/>
    <w:rsid w:val="00AE326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85E25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3619E4"/>
    <w:rPr>
      <w:rFonts w:ascii="Arial" w:eastAsiaTheme="minorHAnsi" w:hAnsi="Arial" w:cs="Arial"/>
      <w:color w:val="000000"/>
      <w:sz w:val="24"/>
      <w:szCs w:val="24"/>
    </w:rPr>
  </w:style>
  <w:style w:type="paragraph" w:customStyle="1" w:styleId="Default">
    <w:name w:val="Default"/>
    <w:rsid w:val="00AA0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pc41">
    <w:name w:val="_rpc_41"/>
    <w:basedOn w:val="Fuentedeprrafopredeter"/>
    <w:rsid w:val="00D455A6"/>
  </w:style>
  <w:style w:type="paragraph" w:styleId="Textodeglobo">
    <w:name w:val="Balloon Text"/>
    <w:basedOn w:val="Normal"/>
    <w:link w:val="TextodegloboCar"/>
    <w:uiPriority w:val="99"/>
    <w:semiHidden/>
    <w:unhideWhenUsed/>
    <w:rsid w:val="00700EB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EB3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0EB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EB3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E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EB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E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95F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95FAB"/>
    <w:rPr>
      <w:rFonts w:ascii="Consolas" w:hAnsi="Consolas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412F02"/>
    <w:rPr>
      <w:i/>
      <w:iCs/>
    </w:rPr>
  </w:style>
  <w:style w:type="paragraph" w:styleId="NormalWeb">
    <w:name w:val="Normal (Web)"/>
    <w:basedOn w:val="Normal"/>
    <w:uiPriority w:val="99"/>
    <w:unhideWhenUsed/>
    <w:rsid w:val="00594E7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07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363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13931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1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66447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23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74829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8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57935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18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49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E774-0241-482A-BED2-E8CC3E8E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Sanitari Clínic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Alberto Onteniente González</cp:lastModifiedBy>
  <cp:revision>2</cp:revision>
  <dcterms:created xsi:type="dcterms:W3CDTF">2020-10-06T18:55:00Z</dcterms:created>
  <dcterms:modified xsi:type="dcterms:W3CDTF">2020-10-06T18:55:00Z</dcterms:modified>
</cp:coreProperties>
</file>