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81" w:rsidRDefault="008A6381" w:rsidP="001B3361">
      <w:pPr>
        <w:pBdr>
          <w:top w:val="nil"/>
          <w:left w:val="nil"/>
          <w:bottom w:val="nil"/>
          <w:right w:val="nil"/>
          <w:between w:val="nil"/>
        </w:pBdr>
        <w:spacing w:line="240" w:lineRule="auto"/>
        <w:ind w:left="0" w:hanging="2"/>
        <w:jc w:val="center"/>
        <w:rPr>
          <w:rFonts w:ascii="Helvetica Neue" w:eastAsia="Helvetica Neue" w:hAnsi="Helvetica Neue" w:cs="Helvetica Neue"/>
          <w:b/>
          <w:color w:val="000000"/>
          <w:sz w:val="22"/>
          <w:szCs w:val="22"/>
        </w:rPr>
      </w:pPr>
      <w:bookmarkStart w:id="0" w:name="_GoBack"/>
      <w:bookmarkEnd w:id="0"/>
    </w:p>
    <w:p w:rsidR="008A6381" w:rsidRDefault="008A6381" w:rsidP="001B3361">
      <w:pPr>
        <w:pBdr>
          <w:top w:val="nil"/>
          <w:left w:val="nil"/>
          <w:bottom w:val="nil"/>
          <w:right w:val="nil"/>
          <w:between w:val="nil"/>
        </w:pBdr>
        <w:spacing w:line="240" w:lineRule="auto"/>
        <w:ind w:left="0" w:hanging="2"/>
        <w:jc w:val="center"/>
        <w:rPr>
          <w:rFonts w:ascii="Helvetica Neue" w:eastAsia="Helvetica Neue" w:hAnsi="Helvetica Neue" w:cs="Helvetica Neue"/>
          <w:b/>
          <w:color w:val="000000"/>
          <w:sz w:val="22"/>
          <w:szCs w:val="22"/>
        </w:rPr>
      </w:pPr>
    </w:p>
    <w:p w:rsidR="008A6381" w:rsidRDefault="001B3361" w:rsidP="001B3361">
      <w:pPr>
        <w:pBdr>
          <w:top w:val="nil"/>
          <w:left w:val="nil"/>
          <w:bottom w:val="nil"/>
          <w:right w:val="nil"/>
          <w:between w:val="nil"/>
        </w:pBdr>
        <w:spacing w:line="240" w:lineRule="auto"/>
        <w:ind w:left="0" w:hanging="2"/>
        <w:jc w:val="cente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ACTA DEL GRUPO DE NUTRICIÓN </w:t>
      </w:r>
    </w:p>
    <w:p w:rsidR="008A6381" w:rsidRDefault="001B3361" w:rsidP="001B3361">
      <w:pPr>
        <w:tabs>
          <w:tab w:val="center" w:pos="4513"/>
        </w:tabs>
        <w:ind w:left="0" w:hanging="2"/>
        <w:jc w:val="center"/>
        <w:rPr>
          <w:rFonts w:ascii="Helvetica Neue" w:eastAsia="Helvetica Neue" w:hAnsi="Helvetica Neue" w:cs="Helvetica Neue"/>
          <w:sz w:val="22"/>
          <w:szCs w:val="22"/>
        </w:rPr>
      </w:pPr>
      <w:r>
        <w:rPr>
          <w:rFonts w:ascii="Helvetica Neue" w:eastAsia="Helvetica Neue" w:hAnsi="Helvetica Neue" w:cs="Helvetica Neue"/>
          <w:b/>
          <w:sz w:val="22"/>
          <w:szCs w:val="22"/>
        </w:rPr>
        <w:t>SOCIEDAD ESPAÑOLA DE FARMACIA HOSPITALARIA</w:t>
      </w:r>
    </w:p>
    <w:p w:rsidR="008A6381" w:rsidRDefault="008A6381" w:rsidP="001B3361">
      <w:pPr>
        <w:tabs>
          <w:tab w:val="left" w:pos="-720"/>
        </w:tabs>
        <w:ind w:left="0" w:hanging="2"/>
        <w:jc w:val="both"/>
        <w:rPr>
          <w:rFonts w:ascii="Helvetica Neue" w:eastAsia="Helvetica Neue" w:hAnsi="Helvetica Neue" w:cs="Helvetica Neue"/>
          <w:sz w:val="22"/>
          <w:szCs w:val="22"/>
        </w:rPr>
      </w:pPr>
    </w:p>
    <w:p w:rsidR="008A6381" w:rsidRDefault="001B3361" w:rsidP="001B3361">
      <w:pPr>
        <w:tabs>
          <w:tab w:val="left" w:pos="-720"/>
        </w:tabs>
        <w:ind w:left="0" w:hanging="2"/>
        <w:jc w:val="both"/>
        <w:rPr>
          <w:rFonts w:ascii="Helvetica Neue" w:eastAsia="Helvetica Neue" w:hAnsi="Helvetica Neue" w:cs="Helvetica Neue"/>
          <w:sz w:val="22"/>
          <w:szCs w:val="22"/>
        </w:rPr>
      </w:pPr>
      <w:r>
        <w:rPr>
          <w:noProof/>
          <w:lang w:eastAsia="es-ES"/>
        </w:rPr>
        <mc:AlternateContent>
          <mc:Choice Requires="wps">
            <w:drawing>
              <wp:anchor distT="76200" distB="76200" distL="152400" distR="152400" simplePos="0" relativeHeight="251658240" behindDoc="0" locked="0" layoutInCell="1" hidden="0" allowOverlap="1">
                <wp:simplePos x="0" y="0"/>
                <wp:positionH relativeFrom="column">
                  <wp:posOffset>4534535</wp:posOffset>
                </wp:positionH>
                <wp:positionV relativeFrom="paragraph">
                  <wp:posOffset>40641</wp:posOffset>
                </wp:positionV>
                <wp:extent cx="2012315" cy="1522095"/>
                <wp:effectExtent l="0" t="0" r="0" b="0"/>
                <wp:wrapSquare wrapText="bothSides" distT="76200" distB="76200" distL="152400" distR="152400"/>
                <wp:docPr id="1" name=""/>
                <wp:cNvGraphicFramePr/>
                <a:graphic xmlns:a="http://schemas.openxmlformats.org/drawingml/2006/main">
                  <a:graphicData uri="http://schemas.microsoft.com/office/word/2010/wordprocessingShape">
                    <wps:wsp>
                      <wps:cNvSpPr txBox="1"/>
                      <wps:spPr>
                        <a:xfrm>
                          <a:off x="0" y="0"/>
                          <a:ext cx="2012315" cy="1522095"/>
                        </a:xfrm>
                        <a:prstGeom prst="rect">
                          <a:avLst/>
                        </a:prstGeom>
                        <a:solidFill>
                          <a:srgbClr val="FFFFFF"/>
                        </a:solidFill>
                        <a:ln w="6350" cap="flat" cmpd="sng" algn="ctr">
                          <a:solidFill>
                            <a:srgbClr val="000000"/>
                          </a:solidFill>
                          <a:miter lim="800000"/>
                          <a:headEnd/>
                          <a:tailEnd/>
                        </a:ln>
                      </wps:spPr>
                      <wps:txbx>
                        <w:txbxContent>
                          <w:p w:rsidR="008A6381" w:rsidRDefault="008A6381" w:rsidP="001B3361">
                            <w:pPr>
                              <w:tabs>
                                <w:tab w:val="left" w:pos="-720"/>
                              </w:tabs>
                              <w:suppressAutoHyphens/>
                              <w:ind w:left="0" w:hanging="2"/>
                              <w:rPr>
                                <w:rFonts w:ascii="Microsoft Sans Serif" w:hAnsi="Microsoft Sans Serif" w:cs="Microsoft Sans Serif"/>
                                <w:spacing w:val="-2"/>
                                <w:sz w:val="22"/>
                                <w:szCs w:val="22"/>
                              </w:rPr>
                            </w:pPr>
                          </w:p>
                          <w:p w:rsidR="008A6381" w:rsidRDefault="001B3361" w:rsidP="001B3361">
                            <w:pPr>
                              <w:tabs>
                                <w:tab w:val="left" w:pos="-720"/>
                              </w:tabs>
                              <w:suppressAutoHyphens/>
                              <w:ind w:left="0" w:hanging="2"/>
                              <w:jc w:val="center"/>
                              <w:rPr>
                                <w:rFonts w:ascii="Microsoft Sans Serif" w:hAnsi="Microsoft Sans Serif" w:cs="Microsoft Sans Serif"/>
                                <w:spacing w:val="-2"/>
                                <w:sz w:val="22"/>
                                <w:szCs w:val="22"/>
                              </w:rPr>
                            </w:pPr>
                            <w:r w:rsidRPr="FFFFFFFF" w:rsidDel="FFFFFFFF">
                              <w:rPr>
                                <w:rFonts w:ascii="Microsoft Sans Serif" w:hAnsi="Microsoft Sans Serif" w:cs="Microsoft Sans Serif"/>
                                <w:spacing w:val="-2"/>
                                <w:sz w:val="22"/>
                                <w:szCs w:val="22"/>
                              </w:rPr>
                              <w:t>Acta núm.1/16</w:t>
                            </w:r>
                          </w:p>
                          <w:p w:rsidR="008A6381" w:rsidRDefault="001B3361" w:rsidP="001B3361">
                            <w:pPr>
                              <w:tabs>
                                <w:tab w:val="left" w:pos="-720"/>
                              </w:tabs>
                              <w:suppressAutoHyphens/>
                              <w:ind w:left="0" w:hanging="2"/>
                              <w:rPr>
                                <w:rFonts w:ascii="Microsoft Sans Serif" w:hAnsi="Microsoft Sans Serif" w:cs="Microsoft Sans Serif"/>
                                <w:spacing w:val="-2"/>
                                <w:sz w:val="22"/>
                                <w:szCs w:val="22"/>
                              </w:rPr>
                            </w:pPr>
                            <w:r w:rsidRPr="FFFFFFFF" w:rsidDel="FFFFFFFF">
                              <w:rPr>
                                <w:rFonts w:ascii="Microsoft Sans Serif" w:hAnsi="Microsoft Sans Serif" w:cs="Microsoft Sans Serif"/>
                                <w:spacing w:val="-2"/>
                                <w:sz w:val="22"/>
                                <w:szCs w:val="22"/>
                              </w:rPr>
                              <w:t>Fecha: 191de Febrero de 2016</w:t>
                            </w:r>
                          </w:p>
                          <w:p w:rsidR="008A6381" w:rsidRDefault="001B3361" w:rsidP="001B3361">
                            <w:pPr>
                              <w:tabs>
                                <w:tab w:val="left" w:pos="-720"/>
                              </w:tabs>
                              <w:suppressAutoHyphens/>
                              <w:ind w:left="0" w:hanging="2"/>
                              <w:rPr>
                                <w:rFonts w:ascii="Microsoft Sans Serif" w:hAnsi="Microsoft Sans Serif" w:cs="Microsoft Sans Serif"/>
                                <w:spacing w:val="-2"/>
                                <w:sz w:val="22"/>
                                <w:szCs w:val="22"/>
                              </w:rPr>
                            </w:pPr>
                            <w:r w:rsidRPr="FFFFFFFF" w:rsidDel="FFFFFFFF">
                              <w:rPr>
                                <w:rFonts w:ascii="Microsoft Sans Serif" w:hAnsi="Microsoft Sans Serif" w:cs="Microsoft Sans Serif"/>
                                <w:spacing w:val="-2"/>
                                <w:sz w:val="22"/>
                                <w:szCs w:val="22"/>
                              </w:rPr>
                              <w:t>Hora: 14:00</w:t>
                            </w:r>
                          </w:p>
                          <w:p w:rsidR="008A6381" w:rsidRDefault="001B3361" w:rsidP="001B3361">
                            <w:pPr>
                              <w:tabs>
                                <w:tab w:val="left" w:pos="-720"/>
                              </w:tabs>
                              <w:suppressAutoHyphens/>
                              <w:ind w:left="0" w:hanging="2"/>
                              <w:rPr>
                                <w:rFonts w:ascii="Microsoft Sans Serif" w:hAnsi="Microsoft Sans Serif" w:cs="Microsoft Sans Serif"/>
                                <w:spacing w:val="-2"/>
                                <w:sz w:val="22"/>
                                <w:szCs w:val="22"/>
                              </w:rPr>
                            </w:pPr>
                            <w:r w:rsidRPr="FFFFFFFF" w:rsidDel="FFFFFFFF">
                              <w:rPr>
                                <w:rFonts w:ascii="Microsoft Sans Serif" w:hAnsi="Microsoft Sans Serif" w:cs="Microsoft Sans Serif"/>
                                <w:spacing w:val="-2"/>
                                <w:sz w:val="22"/>
                                <w:szCs w:val="22"/>
                              </w:rPr>
                              <w:t>Hora de inicio: 14:00</w:t>
                            </w:r>
                          </w:p>
                          <w:p w:rsidR="008A6381" w:rsidRDefault="001B3361" w:rsidP="001B3361">
                            <w:pPr>
                              <w:tabs>
                                <w:tab w:val="left" w:pos="-720"/>
                              </w:tabs>
                              <w:suppressAutoHyphens/>
                              <w:ind w:left="0" w:hanging="2"/>
                              <w:rPr>
                                <w:rFonts w:ascii="Microsoft Sans Serif" w:hAnsi="Microsoft Sans Serif" w:cs="Microsoft Sans Serif"/>
                                <w:spacing w:val="-2"/>
                                <w:sz w:val="22"/>
                                <w:szCs w:val="22"/>
                              </w:rPr>
                            </w:pPr>
                            <w:r w:rsidRPr="FFFFFFFF" w:rsidDel="FFFFFFFF">
                              <w:rPr>
                                <w:rFonts w:ascii="Microsoft Sans Serif" w:hAnsi="Microsoft Sans Serif" w:cs="Microsoft Sans Serif"/>
                                <w:spacing w:val="-2"/>
                                <w:sz w:val="22"/>
                                <w:szCs w:val="22"/>
                              </w:rPr>
                              <w:t>Hora de finalización: 18:30</w:t>
                            </w:r>
                          </w:p>
                          <w:p w:rsidR="008A6381" w:rsidRDefault="001B3361" w:rsidP="001B3361">
                            <w:pPr>
                              <w:tabs>
                                <w:tab w:val="left" w:pos="-720"/>
                              </w:tabs>
                              <w:suppressAutoHyphens/>
                              <w:ind w:left="0" w:hanging="2"/>
                            </w:pPr>
                            <w:r w:rsidRPr="FFFFFFFF" w:rsidDel="FFFFFFFF">
                              <w:rPr>
                                <w:rFonts w:ascii="Microsoft Sans Serif" w:hAnsi="Microsoft Sans Serif" w:cs="Microsoft Sans Serif"/>
                                <w:spacing w:val="-2"/>
                                <w:sz w:val="22"/>
                                <w:szCs w:val="22"/>
                              </w:rPr>
                              <w:t>Lugar: Sede de la S.E.F.H. Madrid</w:t>
                            </w:r>
                          </w:p>
                          <w:p w:rsidR="008A6381" w:rsidRDefault="008A6381" w:rsidP="001B3361">
                            <w:pPr>
                              <w:suppressAutoHyphens/>
                              <w:ind w:left="0" w:hanging="2"/>
                            </w:pPr>
                          </w:p>
                        </w:txbxContent>
                      </wps:txbx>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76200" distT="76200" distL="152400" distR="152400" hidden="0" layoutInCell="1" locked="0" relativeHeight="0" simplePos="0">
                <wp:simplePos x="0" y="0"/>
                <wp:positionH relativeFrom="column">
                  <wp:posOffset>4534535</wp:posOffset>
                </wp:positionH>
                <wp:positionV relativeFrom="paragraph">
                  <wp:posOffset>40641</wp:posOffset>
                </wp:positionV>
                <wp:extent cx="2012315" cy="1522095"/>
                <wp:effectExtent b="0" l="0" r="0" t="0"/>
                <wp:wrapSquare wrapText="bothSides" distB="76200" distT="76200" distL="152400" distR="1524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012315" cy="1522095"/>
                        </a:xfrm>
                        <a:prstGeom prst="rect"/>
                        <a:ln/>
                      </pic:spPr>
                    </pic:pic>
                  </a:graphicData>
                </a:graphic>
              </wp:anchor>
            </w:drawing>
          </mc:Fallback>
        </mc:AlternateContent>
      </w:r>
    </w:p>
    <w:p w:rsidR="008A6381" w:rsidRDefault="001B3361" w:rsidP="001B3361">
      <w:pPr>
        <w:tabs>
          <w:tab w:val="left" w:pos="-720"/>
        </w:tabs>
        <w:ind w:left="0" w:hanging="2"/>
        <w:jc w:val="both"/>
        <w:rPr>
          <w:rFonts w:ascii="Helvetica Neue" w:eastAsia="Helvetica Neue" w:hAnsi="Helvetica Neue" w:cs="Helvetica Neue"/>
          <w:sz w:val="22"/>
          <w:szCs w:val="22"/>
        </w:rPr>
      </w:pPr>
      <w:r>
        <w:rPr>
          <w:rFonts w:ascii="Helvetica Neue" w:eastAsia="Helvetica Neue" w:hAnsi="Helvetica Neue" w:cs="Helvetica Neue"/>
          <w:b/>
          <w:sz w:val="22"/>
          <w:szCs w:val="22"/>
        </w:rPr>
        <w:t>Presidente</w:t>
      </w:r>
    </w:p>
    <w:p w:rsidR="008A6381" w:rsidRDefault="001B3361" w:rsidP="001B3361">
      <w:pPr>
        <w:tabs>
          <w:tab w:val="left" w:pos="-720"/>
        </w:tabs>
        <w:ind w:left="0"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Dra. Pilar Tejada González</w:t>
      </w:r>
    </w:p>
    <w:p w:rsidR="008A6381" w:rsidRDefault="001B3361" w:rsidP="001B3361">
      <w:pPr>
        <w:tabs>
          <w:tab w:val="left" w:pos="-720"/>
        </w:tabs>
        <w:ind w:left="0"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Hospital Central de la Cruz Roja</w:t>
      </w:r>
    </w:p>
    <w:p w:rsidR="008A6381" w:rsidRDefault="008A6381" w:rsidP="001B3361">
      <w:pPr>
        <w:tabs>
          <w:tab w:val="left" w:pos="-720"/>
        </w:tabs>
        <w:ind w:left="0" w:hanging="2"/>
        <w:jc w:val="both"/>
        <w:rPr>
          <w:rFonts w:ascii="Helvetica Neue" w:eastAsia="Helvetica Neue" w:hAnsi="Helvetica Neue" w:cs="Helvetica Neue"/>
          <w:sz w:val="22"/>
          <w:szCs w:val="22"/>
        </w:rPr>
      </w:pPr>
    </w:p>
    <w:p w:rsidR="008A6381" w:rsidRDefault="001B3361" w:rsidP="001B3361">
      <w:pPr>
        <w:tabs>
          <w:tab w:val="left" w:pos="-720"/>
        </w:tabs>
        <w:ind w:left="0" w:hanging="2"/>
        <w:jc w:val="both"/>
        <w:rPr>
          <w:rFonts w:ascii="Helvetica Neue" w:eastAsia="Helvetica Neue" w:hAnsi="Helvetica Neue" w:cs="Helvetica Neue"/>
          <w:sz w:val="22"/>
          <w:szCs w:val="22"/>
        </w:rPr>
      </w:pPr>
      <w:r>
        <w:rPr>
          <w:rFonts w:ascii="Helvetica Neue" w:eastAsia="Helvetica Neue" w:hAnsi="Helvetica Neue" w:cs="Helvetica Neue"/>
          <w:b/>
          <w:sz w:val="22"/>
          <w:szCs w:val="22"/>
        </w:rPr>
        <w:t>Secretaria</w:t>
      </w:r>
    </w:p>
    <w:p w:rsidR="008A6381" w:rsidRDefault="001B3361" w:rsidP="001B3361">
      <w:pPr>
        <w:tabs>
          <w:tab w:val="left" w:pos="-720"/>
        </w:tabs>
        <w:ind w:left="0"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Dra. Cristina L. Crespo Martínez</w:t>
      </w:r>
    </w:p>
    <w:p w:rsidR="008A6381" w:rsidRDefault="001B3361" w:rsidP="001B3361">
      <w:pPr>
        <w:tabs>
          <w:tab w:val="left" w:pos="-720"/>
        </w:tabs>
        <w:ind w:left="0"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Hospital Ntra. Sra. De Guadalupe. La Gomera</w:t>
      </w:r>
    </w:p>
    <w:p w:rsidR="008A6381" w:rsidRDefault="008A6381" w:rsidP="001B3361">
      <w:pPr>
        <w:tabs>
          <w:tab w:val="left" w:pos="-720"/>
        </w:tabs>
        <w:ind w:left="0" w:hanging="2"/>
        <w:jc w:val="both"/>
        <w:rPr>
          <w:rFonts w:ascii="Helvetica Neue" w:eastAsia="Helvetica Neue" w:hAnsi="Helvetica Neue" w:cs="Helvetica Neue"/>
          <w:sz w:val="22"/>
          <w:szCs w:val="22"/>
        </w:rPr>
      </w:pPr>
    </w:p>
    <w:p w:rsidR="008A6381" w:rsidRDefault="008A6381" w:rsidP="001B3361">
      <w:pPr>
        <w:tabs>
          <w:tab w:val="left" w:pos="-720"/>
        </w:tabs>
        <w:ind w:left="0" w:hanging="2"/>
        <w:jc w:val="both"/>
        <w:rPr>
          <w:rFonts w:ascii="Helvetica Neue" w:eastAsia="Helvetica Neue" w:hAnsi="Helvetica Neue" w:cs="Helvetica Neue"/>
          <w:sz w:val="22"/>
          <w:szCs w:val="22"/>
        </w:rPr>
      </w:pPr>
    </w:p>
    <w:p w:rsidR="008A6381" w:rsidRDefault="008A6381" w:rsidP="001B3361">
      <w:pPr>
        <w:tabs>
          <w:tab w:val="left" w:pos="-720"/>
        </w:tabs>
        <w:ind w:left="0" w:hanging="2"/>
        <w:jc w:val="both"/>
        <w:rPr>
          <w:rFonts w:ascii="Helvetica Neue" w:eastAsia="Helvetica Neue" w:hAnsi="Helvetica Neue" w:cs="Helvetica Neue"/>
          <w:sz w:val="22"/>
          <w:szCs w:val="22"/>
        </w:rPr>
      </w:pPr>
    </w:p>
    <w:p w:rsidR="008A6381" w:rsidRDefault="001B3361" w:rsidP="001B3361">
      <w:pPr>
        <w:tabs>
          <w:tab w:val="left" w:pos="-720"/>
        </w:tabs>
        <w:ind w:left="0" w:hanging="2"/>
        <w:jc w:val="both"/>
        <w:rPr>
          <w:rFonts w:ascii="Helvetica Neue" w:eastAsia="Helvetica Neue" w:hAnsi="Helvetica Neue" w:cs="Helvetica Neue"/>
          <w:sz w:val="22"/>
          <w:szCs w:val="22"/>
        </w:rPr>
      </w:pPr>
      <w:r>
        <w:rPr>
          <w:rFonts w:ascii="Helvetica Neue" w:eastAsia="Helvetica Neue" w:hAnsi="Helvetica Neue" w:cs="Helvetica Neue"/>
          <w:b/>
          <w:sz w:val="22"/>
          <w:szCs w:val="22"/>
        </w:rPr>
        <w:t>Asistentes</w:t>
      </w:r>
    </w:p>
    <w:p w:rsidR="008A6381" w:rsidRDefault="008A6381" w:rsidP="001B3361">
      <w:pPr>
        <w:pBdr>
          <w:top w:val="nil"/>
          <w:left w:val="nil"/>
          <w:bottom w:val="nil"/>
          <w:right w:val="nil"/>
          <w:between w:val="nil"/>
        </w:pBdr>
        <w:tabs>
          <w:tab w:val="left" w:pos="-720"/>
        </w:tabs>
        <w:spacing w:before="120" w:line="240" w:lineRule="auto"/>
        <w:ind w:left="0" w:hanging="2"/>
        <w:jc w:val="both"/>
        <w:rPr>
          <w:rFonts w:ascii="Helvetica Neue" w:eastAsia="Helvetica Neue" w:hAnsi="Helvetica Neue" w:cs="Helvetica Neue"/>
          <w:color w:val="000000"/>
          <w:sz w:val="22"/>
          <w:szCs w:val="22"/>
        </w:rPr>
      </w:pPr>
    </w:p>
    <w:tbl>
      <w:tblPr>
        <w:tblStyle w:val="a"/>
        <w:tblW w:w="8645" w:type="dxa"/>
        <w:tblInd w:w="0" w:type="dxa"/>
        <w:tblLayout w:type="fixed"/>
        <w:tblLook w:val="0000" w:firstRow="0" w:lastRow="0" w:firstColumn="0" w:lastColumn="0" w:noHBand="0" w:noVBand="0"/>
      </w:tblPr>
      <w:tblGrid>
        <w:gridCol w:w="4322"/>
        <w:gridCol w:w="4323"/>
      </w:tblGrid>
      <w:tr w:rsidR="008A6381">
        <w:tc>
          <w:tcPr>
            <w:tcW w:w="4322" w:type="dxa"/>
          </w:tcPr>
          <w:p w:rsidR="008A6381" w:rsidRDefault="001B3361" w:rsidP="001B3361">
            <w:pPr>
              <w:ind w:left="0"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Dra. Pilar </w:t>
            </w:r>
            <w:proofErr w:type="spellStart"/>
            <w:r>
              <w:rPr>
                <w:rFonts w:ascii="Helvetica Neue" w:eastAsia="Helvetica Neue" w:hAnsi="Helvetica Neue" w:cs="Helvetica Neue"/>
                <w:sz w:val="22"/>
                <w:szCs w:val="22"/>
              </w:rPr>
              <w:t>Gomis</w:t>
            </w:r>
            <w:proofErr w:type="spellEnd"/>
            <w:r>
              <w:rPr>
                <w:rFonts w:ascii="Helvetica Neue" w:eastAsia="Helvetica Neue" w:hAnsi="Helvetica Neue" w:cs="Helvetica Neue"/>
                <w:sz w:val="22"/>
                <w:szCs w:val="22"/>
              </w:rPr>
              <w:t xml:space="preserve"> </w:t>
            </w:r>
            <w:proofErr w:type="spellStart"/>
            <w:r>
              <w:rPr>
                <w:rFonts w:ascii="Helvetica Neue" w:eastAsia="Helvetica Neue" w:hAnsi="Helvetica Neue" w:cs="Helvetica Neue"/>
                <w:sz w:val="22"/>
                <w:szCs w:val="22"/>
              </w:rPr>
              <w:t>Muñóz</w:t>
            </w:r>
            <w:proofErr w:type="spellEnd"/>
          </w:p>
          <w:p w:rsidR="008A6381" w:rsidRDefault="001B3361" w:rsidP="001B3361">
            <w:pPr>
              <w:ind w:left="0"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Hospital 12 de Octubre. Madrid</w:t>
            </w:r>
          </w:p>
          <w:p w:rsidR="008A6381" w:rsidRDefault="008A6381" w:rsidP="001B3361">
            <w:pPr>
              <w:ind w:left="0" w:hanging="2"/>
              <w:jc w:val="both"/>
              <w:rPr>
                <w:rFonts w:ascii="Helvetica Neue" w:eastAsia="Helvetica Neue" w:hAnsi="Helvetica Neue" w:cs="Helvetica Neue"/>
                <w:sz w:val="22"/>
                <w:szCs w:val="22"/>
              </w:rPr>
            </w:pPr>
          </w:p>
          <w:p w:rsidR="008A6381" w:rsidRDefault="001B3361" w:rsidP="001B3361">
            <w:pPr>
              <w:ind w:left="0"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Dra. Victoria Calvo</w:t>
            </w:r>
          </w:p>
          <w:p w:rsidR="008A6381" w:rsidRDefault="001B3361" w:rsidP="001B3361">
            <w:pPr>
              <w:ind w:left="0" w:hanging="2"/>
              <w:jc w:val="both"/>
            </w:pPr>
            <w:r>
              <w:rPr>
                <w:rFonts w:ascii="Helvetica Neue" w:eastAsia="Helvetica Neue" w:hAnsi="Helvetica Neue" w:cs="Helvetica Neue"/>
                <w:sz w:val="22"/>
                <w:szCs w:val="22"/>
              </w:rPr>
              <w:t xml:space="preserve">Hospital </w:t>
            </w:r>
            <w:proofErr w:type="spellStart"/>
            <w:r>
              <w:rPr>
                <w:rFonts w:ascii="Helvetica Neue" w:eastAsia="Helvetica Neue" w:hAnsi="Helvetica Neue" w:cs="Helvetica Neue"/>
                <w:sz w:val="22"/>
                <w:szCs w:val="22"/>
              </w:rPr>
              <w:t>Universitário</w:t>
            </w:r>
            <w:proofErr w:type="spellEnd"/>
            <w:r>
              <w:rPr>
                <w:rFonts w:ascii="Helvetica Neue" w:eastAsia="Helvetica Neue" w:hAnsi="Helvetica Neue" w:cs="Helvetica Neue"/>
                <w:sz w:val="22"/>
                <w:szCs w:val="22"/>
              </w:rPr>
              <w:t xml:space="preserve"> de Salamanca</w:t>
            </w:r>
          </w:p>
          <w:p w:rsidR="008A6381" w:rsidRDefault="008A6381" w:rsidP="001B3361">
            <w:pPr>
              <w:ind w:left="0" w:hanging="2"/>
              <w:jc w:val="both"/>
            </w:pPr>
          </w:p>
          <w:p w:rsidR="008A6381" w:rsidRDefault="001B3361" w:rsidP="001B3361">
            <w:pPr>
              <w:tabs>
                <w:tab w:val="left" w:pos="-720"/>
              </w:tabs>
              <w:ind w:left="0"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Dra. Cristina Vázquez López</w:t>
            </w:r>
          </w:p>
          <w:p w:rsidR="008A6381" w:rsidRDefault="001B3361" w:rsidP="001B3361">
            <w:pPr>
              <w:ind w:left="0"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Complejo Hospitalario Universitario de</w:t>
            </w:r>
            <w:r>
              <w:rPr>
                <w:rFonts w:ascii="Tahoma" w:eastAsia="Tahoma" w:hAnsi="Tahoma" w:cs="Tahoma"/>
                <w:i/>
                <w:color w:val="0000FF"/>
                <w:sz w:val="20"/>
                <w:szCs w:val="20"/>
              </w:rPr>
              <w:t xml:space="preserve"> </w:t>
            </w:r>
            <w:r>
              <w:rPr>
                <w:rFonts w:ascii="Helvetica Neue" w:eastAsia="Helvetica Neue" w:hAnsi="Helvetica Neue" w:cs="Helvetica Neue"/>
                <w:sz w:val="22"/>
                <w:szCs w:val="22"/>
              </w:rPr>
              <w:t>Vigo (CHUVI)</w:t>
            </w:r>
          </w:p>
        </w:tc>
        <w:tc>
          <w:tcPr>
            <w:tcW w:w="4323" w:type="dxa"/>
          </w:tcPr>
          <w:p w:rsidR="008A6381" w:rsidRDefault="001B3361" w:rsidP="001B3361">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Dr. Juan Carlos Pérez Pons</w:t>
            </w:r>
          </w:p>
          <w:p w:rsidR="008A6381" w:rsidRDefault="001B3361" w:rsidP="001B3361">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Departamento de Salud Arnau de </w:t>
            </w:r>
            <w:proofErr w:type="spellStart"/>
            <w:r>
              <w:rPr>
                <w:rFonts w:ascii="Helvetica Neue" w:eastAsia="Helvetica Neue" w:hAnsi="Helvetica Neue" w:cs="Helvetica Neue"/>
                <w:sz w:val="22"/>
                <w:szCs w:val="22"/>
              </w:rPr>
              <w:t>Vilanova</w:t>
            </w:r>
            <w:proofErr w:type="spellEnd"/>
            <w:r>
              <w:rPr>
                <w:rFonts w:ascii="Helvetica Neue" w:eastAsia="Helvetica Neue" w:hAnsi="Helvetica Neue" w:cs="Helvetica Neue"/>
                <w:sz w:val="22"/>
                <w:szCs w:val="22"/>
              </w:rPr>
              <w:t>-Liria. Valencia</w:t>
            </w:r>
          </w:p>
          <w:p w:rsidR="008A6381" w:rsidRDefault="008A6381" w:rsidP="001B3361">
            <w:pPr>
              <w:ind w:left="0" w:hanging="2"/>
              <w:rPr>
                <w:rFonts w:ascii="Helvetica Neue" w:eastAsia="Helvetica Neue" w:hAnsi="Helvetica Neue" w:cs="Helvetica Neue"/>
                <w:sz w:val="22"/>
                <w:szCs w:val="22"/>
              </w:rPr>
            </w:pPr>
          </w:p>
          <w:p w:rsidR="008A6381" w:rsidRDefault="001B3361" w:rsidP="001B3361">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Dra. Guadalupe Piñeiro Corrales</w:t>
            </w:r>
          </w:p>
          <w:p w:rsidR="008A6381" w:rsidRDefault="001B3361" w:rsidP="001B3361">
            <w:pPr>
              <w:tabs>
                <w:tab w:val="left" w:pos="111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Complejo Hospitalario Universitario de Vigo (CHUVI)</w:t>
            </w:r>
          </w:p>
          <w:p w:rsidR="008A6381" w:rsidRDefault="008A6381" w:rsidP="001B3361">
            <w:pPr>
              <w:tabs>
                <w:tab w:val="left" w:pos="1110"/>
              </w:tabs>
              <w:ind w:left="0" w:hanging="2"/>
              <w:rPr>
                <w:rFonts w:ascii="Helvetica Neue" w:eastAsia="Helvetica Neue" w:hAnsi="Helvetica Neue" w:cs="Helvetica Neue"/>
                <w:sz w:val="22"/>
                <w:szCs w:val="22"/>
              </w:rPr>
            </w:pPr>
          </w:p>
          <w:p w:rsidR="008A6381" w:rsidRPr="001B3361" w:rsidRDefault="001B3361" w:rsidP="001B3361">
            <w:pPr>
              <w:tabs>
                <w:tab w:val="left" w:pos="1110"/>
              </w:tabs>
              <w:ind w:left="0" w:hanging="2"/>
              <w:rPr>
                <w:rFonts w:ascii="Helvetica Neue" w:eastAsia="Helvetica Neue" w:hAnsi="Helvetica Neue" w:cs="Helvetica Neue"/>
                <w:sz w:val="22"/>
                <w:szCs w:val="22"/>
                <w:lang w:val="fr-FR"/>
              </w:rPr>
            </w:pPr>
            <w:r w:rsidRPr="001B3361">
              <w:rPr>
                <w:rFonts w:ascii="Helvetica Neue" w:eastAsia="Helvetica Neue" w:hAnsi="Helvetica Neue" w:cs="Helvetica Neue"/>
                <w:sz w:val="22"/>
                <w:szCs w:val="22"/>
                <w:lang w:val="fr-FR"/>
              </w:rPr>
              <w:t>Dra Mercedes Cervera Péris</w:t>
            </w:r>
          </w:p>
          <w:p w:rsidR="008A6381" w:rsidRDefault="001B3361" w:rsidP="001B3361">
            <w:pPr>
              <w:tabs>
                <w:tab w:val="left" w:pos="1110"/>
              </w:tabs>
              <w:ind w:left="0" w:hanging="2"/>
              <w:rPr>
                <w:rFonts w:ascii="Helvetica Neue" w:eastAsia="Helvetica Neue" w:hAnsi="Helvetica Neue" w:cs="Helvetica Neue"/>
                <w:sz w:val="22"/>
                <w:szCs w:val="22"/>
              </w:rPr>
            </w:pPr>
            <w:r w:rsidRPr="001B3361">
              <w:rPr>
                <w:rFonts w:ascii="Helvetica Neue" w:eastAsia="Helvetica Neue" w:hAnsi="Helvetica Neue" w:cs="Helvetica Neue"/>
                <w:sz w:val="22"/>
                <w:szCs w:val="22"/>
                <w:lang w:val="fr-FR"/>
              </w:rPr>
              <w:t xml:space="preserve">Hospital Son Espases. </w:t>
            </w:r>
            <w:proofErr w:type="spellStart"/>
            <w:r>
              <w:rPr>
                <w:rFonts w:ascii="Helvetica Neue" w:eastAsia="Helvetica Neue" w:hAnsi="Helvetica Neue" w:cs="Helvetica Neue"/>
                <w:sz w:val="22"/>
                <w:szCs w:val="22"/>
              </w:rPr>
              <w:t>P.Mallorca</w:t>
            </w:r>
            <w:proofErr w:type="spellEnd"/>
          </w:p>
          <w:p w:rsidR="008A6381" w:rsidRDefault="008A6381" w:rsidP="001B3361">
            <w:pPr>
              <w:tabs>
                <w:tab w:val="left" w:pos="1110"/>
              </w:tabs>
              <w:ind w:left="0" w:hanging="2"/>
              <w:rPr>
                <w:rFonts w:ascii="Helvetica Neue" w:eastAsia="Helvetica Neue" w:hAnsi="Helvetica Neue" w:cs="Helvetica Neue"/>
                <w:sz w:val="22"/>
                <w:szCs w:val="22"/>
              </w:rPr>
            </w:pPr>
          </w:p>
          <w:p w:rsidR="008A6381" w:rsidRDefault="001B3361" w:rsidP="001B3361">
            <w:pPr>
              <w:tabs>
                <w:tab w:val="left" w:pos="111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Dra. Patricia Bravo</w:t>
            </w:r>
          </w:p>
          <w:p w:rsidR="008A6381" w:rsidRDefault="001B3361" w:rsidP="001B3361">
            <w:pPr>
              <w:tabs>
                <w:tab w:val="left" w:pos="1110"/>
              </w:tabs>
              <w:ind w:left="0" w:hanging="2"/>
            </w:pPr>
            <w:r>
              <w:rPr>
                <w:rFonts w:ascii="Helvetica Neue" w:eastAsia="Helvetica Neue" w:hAnsi="Helvetica Neue" w:cs="Helvetica Neue"/>
                <w:sz w:val="22"/>
                <w:szCs w:val="22"/>
              </w:rPr>
              <w:t xml:space="preserve">Residencia de personas mayores de </w:t>
            </w:r>
            <w:proofErr w:type="spellStart"/>
            <w:r>
              <w:rPr>
                <w:rFonts w:ascii="Helvetica Neue" w:eastAsia="Helvetica Neue" w:hAnsi="Helvetica Neue" w:cs="Helvetica Neue"/>
                <w:sz w:val="22"/>
                <w:szCs w:val="22"/>
              </w:rPr>
              <w:t>Burriana</w:t>
            </w:r>
            <w:proofErr w:type="spellEnd"/>
            <w:r>
              <w:rPr>
                <w:rFonts w:ascii="Helvetica Neue" w:eastAsia="Helvetica Neue" w:hAnsi="Helvetica Neue" w:cs="Helvetica Neue"/>
                <w:sz w:val="22"/>
                <w:szCs w:val="22"/>
              </w:rPr>
              <w:t>. Valencia</w:t>
            </w:r>
          </w:p>
        </w:tc>
      </w:tr>
    </w:tbl>
    <w:p w:rsidR="008A6381" w:rsidRDefault="008A6381" w:rsidP="001B3361">
      <w:pPr>
        <w:tabs>
          <w:tab w:val="left" w:pos="-720"/>
        </w:tabs>
        <w:ind w:left="0" w:hanging="2"/>
        <w:jc w:val="both"/>
      </w:pPr>
    </w:p>
    <w:p w:rsidR="008A6381" w:rsidRDefault="008A6381" w:rsidP="001B3361">
      <w:pPr>
        <w:ind w:left="0" w:hanging="2"/>
        <w:rPr>
          <w:rFonts w:ascii="Helvetica Neue" w:eastAsia="Helvetica Neue" w:hAnsi="Helvetica Neue" w:cs="Helvetica Neue"/>
          <w:sz w:val="22"/>
          <w:szCs w:val="22"/>
        </w:rPr>
      </w:pPr>
    </w:p>
    <w:p w:rsidR="008A6381" w:rsidRDefault="001B3361" w:rsidP="001B3361">
      <w:pPr>
        <w:ind w:left="0" w:hanging="2"/>
      </w:pPr>
      <w:r>
        <w:rPr>
          <w:rFonts w:ascii="Helvetica Neue" w:eastAsia="Helvetica Neue" w:hAnsi="Helvetica Neue" w:cs="Helvetica Neue"/>
          <w:b/>
          <w:sz w:val="22"/>
          <w:szCs w:val="22"/>
        </w:rPr>
        <w:t>Excusan su asistencia</w:t>
      </w:r>
      <w:r>
        <w:rPr>
          <w:rFonts w:ascii="Helvetica Neue" w:eastAsia="Helvetica Neue" w:hAnsi="Helvetica Neue" w:cs="Helvetica Neue"/>
          <w:sz w:val="22"/>
          <w:szCs w:val="22"/>
        </w:rPr>
        <w:t>:</w:t>
      </w:r>
    </w:p>
    <w:p w:rsidR="008A6381" w:rsidRDefault="008A6381" w:rsidP="001B3361">
      <w:pPr>
        <w:ind w:left="0" w:hanging="2"/>
      </w:pPr>
    </w:p>
    <w:p w:rsidR="008A6381" w:rsidRDefault="001B3361" w:rsidP="001B3361">
      <w:pPr>
        <w:ind w:left="0"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Dra. Mariola </w:t>
      </w:r>
      <w:proofErr w:type="spellStart"/>
      <w:r>
        <w:rPr>
          <w:rFonts w:ascii="Helvetica Neue" w:eastAsia="Helvetica Neue" w:hAnsi="Helvetica Neue" w:cs="Helvetica Neue"/>
          <w:sz w:val="22"/>
          <w:szCs w:val="22"/>
        </w:rPr>
        <w:t>Sirvent</w:t>
      </w:r>
      <w:proofErr w:type="spellEnd"/>
      <w:r>
        <w:rPr>
          <w:rFonts w:ascii="Helvetica Neue" w:eastAsia="Helvetica Neue" w:hAnsi="Helvetica Neue" w:cs="Helvetica Neue"/>
          <w:sz w:val="22"/>
          <w:szCs w:val="22"/>
        </w:rPr>
        <w:t xml:space="preserve"> </w:t>
      </w:r>
      <w:proofErr w:type="spellStart"/>
      <w:r>
        <w:rPr>
          <w:rFonts w:ascii="Helvetica Neue" w:eastAsia="Helvetica Neue" w:hAnsi="Helvetica Neue" w:cs="Helvetica Neue"/>
          <w:sz w:val="22"/>
          <w:szCs w:val="22"/>
        </w:rPr>
        <w:t>Ochando</w:t>
      </w:r>
      <w:proofErr w:type="spellEnd"/>
    </w:p>
    <w:p w:rsidR="008A6381" w:rsidRDefault="001B3361" w:rsidP="001B3361">
      <w:pPr>
        <w:ind w:left="0"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Clínica Vista</w:t>
      </w:r>
      <w:r>
        <w:rPr>
          <w:rFonts w:ascii="Helvetica Neue" w:eastAsia="Helvetica Neue" w:hAnsi="Helvetica Neue" w:cs="Helvetica Neue"/>
          <w:sz w:val="22"/>
          <w:szCs w:val="22"/>
        </w:rPr>
        <w:t xml:space="preserve">hermosa. Alicante, al no haberle llegado la convocatoria por cambio de dirección de correo </w:t>
      </w:r>
      <w:proofErr w:type="spellStart"/>
      <w:r>
        <w:rPr>
          <w:rFonts w:ascii="Helvetica Neue" w:eastAsia="Helvetica Neue" w:hAnsi="Helvetica Neue" w:cs="Helvetica Neue"/>
          <w:sz w:val="22"/>
          <w:szCs w:val="22"/>
        </w:rPr>
        <w:t>eléctrónico</w:t>
      </w:r>
      <w:proofErr w:type="spellEnd"/>
      <w:r>
        <w:rPr>
          <w:rFonts w:ascii="Helvetica Neue" w:eastAsia="Helvetica Neue" w:hAnsi="Helvetica Neue" w:cs="Helvetica Neue"/>
          <w:sz w:val="22"/>
          <w:szCs w:val="22"/>
        </w:rPr>
        <w:t>.</w:t>
      </w:r>
    </w:p>
    <w:p w:rsidR="008A6381" w:rsidRDefault="008A6381" w:rsidP="001B3361">
      <w:pPr>
        <w:ind w:left="0" w:hanging="2"/>
        <w:jc w:val="both"/>
        <w:rPr>
          <w:rFonts w:ascii="Helvetica Neue" w:eastAsia="Helvetica Neue" w:hAnsi="Helvetica Neue" w:cs="Helvetica Neue"/>
          <w:sz w:val="22"/>
          <w:szCs w:val="22"/>
        </w:rPr>
      </w:pPr>
    </w:p>
    <w:p w:rsidR="008A6381" w:rsidRDefault="001B3361" w:rsidP="001B3361">
      <w:pPr>
        <w:tabs>
          <w:tab w:val="left" w:pos="111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Dra. Rosa Mª Romero</w:t>
      </w:r>
    </w:p>
    <w:p w:rsidR="008A6381" w:rsidRDefault="001B3361" w:rsidP="001B3361">
      <w:pPr>
        <w:tabs>
          <w:tab w:val="left" w:pos="1110"/>
        </w:tabs>
        <w:ind w:left="0" w:hanging="2"/>
        <w:jc w:val="both"/>
      </w:pPr>
      <w:r>
        <w:rPr>
          <w:rFonts w:ascii="Helvetica Neue" w:eastAsia="Helvetica Neue" w:hAnsi="Helvetica Neue" w:cs="Helvetica Neue"/>
          <w:sz w:val="22"/>
          <w:szCs w:val="22"/>
        </w:rPr>
        <w:t>Hospital Gregorio Marañón, al estar de baja maternal.</w:t>
      </w:r>
    </w:p>
    <w:p w:rsidR="008A6381" w:rsidRDefault="008A6381" w:rsidP="001B3361">
      <w:pPr>
        <w:ind w:left="0" w:hanging="2"/>
      </w:pPr>
    </w:p>
    <w:p w:rsidR="008A6381" w:rsidRDefault="008A6381" w:rsidP="001B3361">
      <w:pPr>
        <w:ind w:left="0" w:hanging="2"/>
        <w:rPr>
          <w:rFonts w:ascii="Helvetica Neue" w:eastAsia="Helvetica Neue" w:hAnsi="Helvetica Neue" w:cs="Helvetica Neue"/>
          <w:sz w:val="22"/>
          <w:szCs w:val="22"/>
        </w:rPr>
      </w:pPr>
    </w:p>
    <w:p w:rsidR="008A6381" w:rsidRDefault="001B3361" w:rsidP="001B3361">
      <w:pPr>
        <w:ind w:left="0" w:hanging="2"/>
        <w:rPr>
          <w:rFonts w:ascii="Helvetica Neue" w:eastAsia="Helvetica Neue" w:hAnsi="Helvetica Neue" w:cs="Helvetica Neue"/>
          <w:sz w:val="22"/>
          <w:szCs w:val="22"/>
        </w:rPr>
      </w:pPr>
      <w:r>
        <w:t>El día 11 de febrero se reúne la junta coordinadora del grupo de nutrición de la SEFH a las 14 h en la sede de la sociedad sita en C/Rafael del Riego 38,  Madrid con el siguiente orden del día:</w:t>
      </w:r>
    </w:p>
    <w:p w:rsidR="008A6381" w:rsidRDefault="008A6381" w:rsidP="001B3361">
      <w:pPr>
        <w:ind w:left="0" w:hanging="2"/>
        <w:rPr>
          <w:rFonts w:ascii="Helvetica Neue" w:eastAsia="Helvetica Neue" w:hAnsi="Helvetica Neue" w:cs="Helvetica Neue"/>
          <w:sz w:val="22"/>
          <w:szCs w:val="22"/>
        </w:rPr>
      </w:pPr>
    </w:p>
    <w:p w:rsidR="008A6381" w:rsidRDefault="008A6381" w:rsidP="001B3361">
      <w:pPr>
        <w:tabs>
          <w:tab w:val="left" w:pos="-720"/>
        </w:tabs>
        <w:ind w:left="0" w:hanging="2"/>
        <w:jc w:val="both"/>
        <w:rPr>
          <w:rFonts w:ascii="Helvetica Neue" w:eastAsia="Helvetica Neue" w:hAnsi="Helvetica Neue" w:cs="Helvetica Neue"/>
          <w:sz w:val="22"/>
          <w:szCs w:val="22"/>
        </w:rPr>
      </w:pPr>
    </w:p>
    <w:p w:rsidR="008A6381" w:rsidRDefault="001B3361" w:rsidP="001B3361">
      <w:pPr>
        <w:keepNext/>
        <w:numPr>
          <w:ilvl w:val="0"/>
          <w:numId w:val="3"/>
        </w:numPr>
        <w:pBdr>
          <w:top w:val="nil"/>
          <w:left w:val="nil"/>
          <w:bottom w:val="nil"/>
          <w:right w:val="nil"/>
          <w:between w:val="nil"/>
        </w:pBdr>
        <w:spacing w:line="360" w:lineRule="auto"/>
        <w:ind w:left="0" w:right="-135" w:hanging="2"/>
        <w:jc w:val="both"/>
        <w:rPr>
          <w:b/>
        </w:rPr>
      </w:pPr>
      <w:r>
        <w:rPr>
          <w:rFonts w:ascii="Helvetica Neue" w:eastAsia="Helvetica Neue" w:hAnsi="Helvetica Neue" w:cs="Helvetica Neue"/>
          <w:b/>
          <w:color w:val="000000"/>
          <w:sz w:val="22"/>
          <w:szCs w:val="22"/>
        </w:rPr>
        <w:t>Orden del día</w:t>
      </w:r>
    </w:p>
    <w:p w:rsidR="008A6381" w:rsidRDefault="001B3361" w:rsidP="001B3361">
      <w:pPr>
        <w:numPr>
          <w:ilvl w:val="0"/>
          <w:numId w:val="4"/>
        </w:numPr>
        <w:spacing w:line="360" w:lineRule="auto"/>
        <w:ind w:left="0" w:hanging="2"/>
        <w:jc w:val="both"/>
        <w:rPr>
          <w:sz w:val="22"/>
          <w:szCs w:val="22"/>
        </w:rPr>
      </w:pPr>
      <w:r>
        <w:rPr>
          <w:sz w:val="22"/>
          <w:szCs w:val="22"/>
        </w:rPr>
        <w:t>Lectura y aprobación del acta anterior.</w:t>
      </w:r>
    </w:p>
    <w:p w:rsidR="008A6381" w:rsidRDefault="001B3361" w:rsidP="001B3361">
      <w:pPr>
        <w:numPr>
          <w:ilvl w:val="0"/>
          <w:numId w:val="4"/>
        </w:numPr>
        <w:spacing w:line="360" w:lineRule="auto"/>
        <w:ind w:left="0" w:hanging="2"/>
        <w:jc w:val="both"/>
        <w:rPr>
          <w:sz w:val="22"/>
          <w:szCs w:val="22"/>
        </w:rPr>
      </w:pPr>
      <w:r>
        <w:rPr>
          <w:sz w:val="22"/>
          <w:szCs w:val="22"/>
        </w:rPr>
        <w:lastRenderedPageBreak/>
        <w:t>Informe de la presidenta: Memoria de actividades año 2015.</w:t>
      </w:r>
    </w:p>
    <w:p w:rsidR="008A6381" w:rsidRDefault="001B3361" w:rsidP="001B3361">
      <w:pPr>
        <w:numPr>
          <w:ilvl w:val="0"/>
          <w:numId w:val="4"/>
        </w:numPr>
        <w:spacing w:line="360" w:lineRule="auto"/>
        <w:ind w:left="0" w:hanging="2"/>
        <w:jc w:val="both"/>
        <w:rPr>
          <w:sz w:val="22"/>
          <w:szCs w:val="22"/>
        </w:rPr>
      </w:pPr>
      <w:r>
        <w:rPr>
          <w:sz w:val="22"/>
          <w:szCs w:val="22"/>
        </w:rPr>
        <w:t>Situación actual de proyectos:</w:t>
      </w:r>
    </w:p>
    <w:p w:rsidR="008A6381" w:rsidRDefault="001B3361" w:rsidP="001B3361">
      <w:pPr>
        <w:numPr>
          <w:ilvl w:val="2"/>
          <w:numId w:val="1"/>
        </w:numPr>
        <w:spacing w:line="360" w:lineRule="auto"/>
        <w:ind w:left="0" w:hanging="2"/>
        <w:jc w:val="both"/>
        <w:rPr>
          <w:sz w:val="22"/>
          <w:szCs w:val="22"/>
        </w:rPr>
      </w:pPr>
      <w:r>
        <w:rPr>
          <w:sz w:val="22"/>
          <w:szCs w:val="22"/>
        </w:rPr>
        <w:t>Pilar Tejada y Mª Victoria Calvo: Contaminación por Aluminio y Manganeso en nutrición parenteral en neonatos</w:t>
      </w:r>
    </w:p>
    <w:p w:rsidR="008A6381" w:rsidRDefault="001B3361" w:rsidP="001B3361">
      <w:pPr>
        <w:numPr>
          <w:ilvl w:val="2"/>
          <w:numId w:val="1"/>
        </w:numPr>
        <w:spacing w:line="360" w:lineRule="auto"/>
        <w:ind w:left="0" w:hanging="2"/>
        <w:jc w:val="both"/>
        <w:rPr>
          <w:sz w:val="22"/>
          <w:szCs w:val="22"/>
        </w:rPr>
      </w:pPr>
      <w:r>
        <w:rPr>
          <w:sz w:val="22"/>
          <w:szCs w:val="22"/>
        </w:rPr>
        <w:t xml:space="preserve">Cristina L. Crespo: Encuesta uso de </w:t>
      </w:r>
      <w:proofErr w:type="spellStart"/>
      <w:r>
        <w:rPr>
          <w:sz w:val="22"/>
          <w:szCs w:val="22"/>
        </w:rPr>
        <w:t>OligoZn</w:t>
      </w:r>
      <w:proofErr w:type="spellEnd"/>
      <w:r>
        <w:rPr>
          <w:sz w:val="22"/>
          <w:szCs w:val="22"/>
        </w:rPr>
        <w:t xml:space="preserve"> en hospitales españoles</w:t>
      </w:r>
    </w:p>
    <w:p w:rsidR="008A6381" w:rsidRDefault="001B3361" w:rsidP="001B3361">
      <w:pPr>
        <w:numPr>
          <w:ilvl w:val="2"/>
          <w:numId w:val="1"/>
        </w:numPr>
        <w:spacing w:line="360" w:lineRule="auto"/>
        <w:ind w:left="0" w:hanging="2"/>
        <w:jc w:val="both"/>
        <w:rPr>
          <w:sz w:val="22"/>
          <w:szCs w:val="22"/>
        </w:rPr>
      </w:pPr>
      <w:r>
        <w:rPr>
          <w:sz w:val="22"/>
          <w:szCs w:val="22"/>
        </w:rPr>
        <w:t>Mª Victoria Calvo: Curso online de Nutrición Clínica</w:t>
      </w:r>
    </w:p>
    <w:p w:rsidR="008A6381" w:rsidRDefault="001B3361" w:rsidP="001B3361">
      <w:pPr>
        <w:numPr>
          <w:ilvl w:val="0"/>
          <w:numId w:val="4"/>
        </w:numPr>
        <w:tabs>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hanging="2"/>
        <w:jc w:val="both"/>
        <w:rPr>
          <w:sz w:val="22"/>
          <w:szCs w:val="22"/>
        </w:rPr>
      </w:pPr>
      <w:r>
        <w:rPr>
          <w:sz w:val="22"/>
          <w:szCs w:val="22"/>
        </w:rPr>
        <w:t xml:space="preserve">Situación de la web 2.0 y </w:t>
      </w:r>
      <w:proofErr w:type="spellStart"/>
      <w:r>
        <w:rPr>
          <w:sz w:val="22"/>
          <w:szCs w:val="22"/>
        </w:rPr>
        <w:t>twiter</w:t>
      </w:r>
      <w:proofErr w:type="spellEnd"/>
    </w:p>
    <w:p w:rsidR="008A6381" w:rsidRDefault="001B3361" w:rsidP="001B3361">
      <w:pPr>
        <w:numPr>
          <w:ilvl w:val="0"/>
          <w:numId w:val="4"/>
        </w:numPr>
        <w:tabs>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hanging="2"/>
        <w:jc w:val="both"/>
        <w:rPr>
          <w:sz w:val="22"/>
          <w:szCs w:val="22"/>
        </w:rPr>
      </w:pPr>
      <w:r>
        <w:rPr>
          <w:sz w:val="22"/>
          <w:szCs w:val="22"/>
        </w:rPr>
        <w:t>Propuestas congreso SEFH 2016</w:t>
      </w:r>
    </w:p>
    <w:p w:rsidR="008A6381" w:rsidRDefault="001B3361" w:rsidP="001B3361">
      <w:pPr>
        <w:numPr>
          <w:ilvl w:val="0"/>
          <w:numId w:val="4"/>
        </w:numPr>
        <w:tabs>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hanging="2"/>
        <w:jc w:val="both"/>
        <w:rPr>
          <w:sz w:val="22"/>
          <w:szCs w:val="22"/>
        </w:rPr>
      </w:pPr>
      <w:r>
        <w:rPr>
          <w:sz w:val="22"/>
          <w:szCs w:val="22"/>
        </w:rPr>
        <w:t>Renovación cargos: Presidenta y Secretaria</w:t>
      </w:r>
    </w:p>
    <w:p w:rsidR="008A6381" w:rsidRDefault="001B3361" w:rsidP="001B3361">
      <w:pPr>
        <w:numPr>
          <w:ilvl w:val="0"/>
          <w:numId w:val="4"/>
        </w:numPr>
        <w:tabs>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hanging="2"/>
        <w:jc w:val="both"/>
        <w:rPr>
          <w:sz w:val="22"/>
          <w:szCs w:val="22"/>
        </w:rPr>
      </w:pPr>
      <w:r>
        <w:rPr>
          <w:sz w:val="22"/>
          <w:szCs w:val="22"/>
        </w:rPr>
        <w:t>Ruegos y preguntas.</w:t>
      </w:r>
    </w:p>
    <w:p w:rsidR="008A6381" w:rsidRDefault="001B3361" w:rsidP="001B3361">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hanging="2"/>
        <w:jc w:val="both"/>
        <w:rPr>
          <w:rFonts w:ascii="Helvetica Neue" w:eastAsia="Helvetica Neue" w:hAnsi="Helvetica Neue" w:cs="Helvetica Neue"/>
          <w:sz w:val="22"/>
          <w:szCs w:val="22"/>
        </w:rPr>
      </w:pPr>
      <w:r>
        <w:rPr>
          <w:sz w:val="22"/>
          <w:szCs w:val="22"/>
        </w:rPr>
        <w:tab/>
      </w:r>
    </w:p>
    <w:p w:rsidR="008A6381" w:rsidRDefault="001B3361" w:rsidP="001B3361">
      <w:pPr>
        <w:ind w:left="0" w:hanging="2"/>
        <w:rPr>
          <w:color w:val="C0504D"/>
        </w:rPr>
      </w:pPr>
      <w:r>
        <w:rPr>
          <w:rFonts w:ascii="Helvetica Neue" w:eastAsia="Helvetica Neue" w:hAnsi="Helvetica Neue" w:cs="Helvetica Neue"/>
          <w:b/>
          <w:sz w:val="22"/>
          <w:szCs w:val="22"/>
        </w:rPr>
        <w:t>DESARRO</w:t>
      </w:r>
      <w:r>
        <w:rPr>
          <w:rFonts w:ascii="Helvetica Neue" w:eastAsia="Helvetica Neue" w:hAnsi="Helvetica Neue" w:cs="Helvetica Neue"/>
          <w:b/>
          <w:sz w:val="22"/>
          <w:szCs w:val="22"/>
        </w:rPr>
        <w:t>LLO DE LA REUNION</w:t>
      </w:r>
      <w:r>
        <w:rPr>
          <w:color w:val="C0504D"/>
        </w:rPr>
        <w:t xml:space="preserve"> </w:t>
      </w:r>
    </w:p>
    <w:p w:rsidR="008A6381" w:rsidRDefault="008A6381" w:rsidP="001B3361">
      <w:pPr>
        <w:ind w:left="0" w:hanging="2"/>
        <w:rPr>
          <w:color w:val="C0504D"/>
        </w:rPr>
      </w:pPr>
    </w:p>
    <w:p w:rsidR="008A6381" w:rsidRDefault="001B3361" w:rsidP="001B3361">
      <w:pPr>
        <w:spacing w:line="360" w:lineRule="auto"/>
        <w:ind w:left="0" w:right="-135" w:hanging="2"/>
        <w:jc w:val="both"/>
        <w:rPr>
          <w:rFonts w:ascii="Helvetica Neue" w:eastAsia="Helvetica Neue" w:hAnsi="Helvetica Neue" w:cs="Helvetica Neue"/>
          <w:sz w:val="22"/>
          <w:szCs w:val="22"/>
        </w:rPr>
      </w:pPr>
      <w:r>
        <w:rPr>
          <w:rFonts w:ascii="Helvetica Neue" w:eastAsia="Helvetica Neue" w:hAnsi="Helvetica Neue" w:cs="Helvetica Neue"/>
          <w:b/>
          <w:sz w:val="22"/>
          <w:szCs w:val="22"/>
        </w:rPr>
        <w:t>1.</w:t>
      </w:r>
      <w:r>
        <w:rPr>
          <w:rFonts w:ascii="Helvetica Neue" w:eastAsia="Helvetica Neue" w:hAnsi="Helvetica Neue" w:cs="Helvetica Neue"/>
          <w:b/>
          <w:sz w:val="22"/>
          <w:szCs w:val="22"/>
        </w:rPr>
        <w:tab/>
        <w:t>Lectura  y aprobación del acta anterior</w:t>
      </w:r>
    </w:p>
    <w:p w:rsidR="008A6381" w:rsidRDefault="001B3361" w:rsidP="001B3361">
      <w:pPr>
        <w:spacing w:line="360" w:lineRule="auto"/>
        <w:ind w:left="0" w:right="-135"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En primer lugar se procede a la lectura del acta de la comisión anterior y se aprueba la misma por mayoría.</w:t>
      </w:r>
    </w:p>
    <w:p w:rsidR="008A6381" w:rsidRDefault="008A6381" w:rsidP="001B3361">
      <w:pPr>
        <w:spacing w:line="360" w:lineRule="auto"/>
        <w:ind w:left="0" w:right="-135" w:hanging="2"/>
        <w:jc w:val="both"/>
        <w:rPr>
          <w:rFonts w:ascii="Helvetica Neue" w:eastAsia="Helvetica Neue" w:hAnsi="Helvetica Neue" w:cs="Helvetica Neue"/>
          <w:sz w:val="22"/>
          <w:szCs w:val="22"/>
        </w:rPr>
      </w:pPr>
    </w:p>
    <w:p w:rsidR="008A6381" w:rsidRDefault="001B3361" w:rsidP="001B3361">
      <w:pPr>
        <w:spacing w:line="360" w:lineRule="auto"/>
        <w:ind w:left="0" w:right="-135" w:hanging="2"/>
        <w:jc w:val="both"/>
        <w:rPr>
          <w:rFonts w:ascii="Helvetica Neue" w:eastAsia="Helvetica Neue" w:hAnsi="Helvetica Neue" w:cs="Helvetica Neue"/>
          <w:sz w:val="22"/>
          <w:szCs w:val="22"/>
        </w:rPr>
      </w:pPr>
      <w:r>
        <w:rPr>
          <w:rFonts w:ascii="Helvetica Neue" w:eastAsia="Helvetica Neue" w:hAnsi="Helvetica Neue" w:cs="Helvetica Neue"/>
          <w:b/>
          <w:sz w:val="22"/>
          <w:szCs w:val="22"/>
        </w:rPr>
        <w:t>2. Informe de la Presidenta: Memoria de actividades año 2015</w:t>
      </w:r>
    </w:p>
    <w:p w:rsidR="008A6381" w:rsidRDefault="001B3361" w:rsidP="001B3361">
      <w:pPr>
        <w:spacing w:line="360" w:lineRule="auto"/>
        <w:ind w:left="0" w:right="-135"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La Dra. Tejeda comenta </w:t>
      </w:r>
      <w:r>
        <w:rPr>
          <w:rFonts w:ascii="Helvetica Neue" w:eastAsia="Helvetica Neue" w:hAnsi="Helvetica Neue" w:cs="Helvetica Neue"/>
          <w:sz w:val="22"/>
          <w:szCs w:val="22"/>
        </w:rPr>
        <w:t>que en las cuentas del grupo disponemos, pendiente de saldar los gastos de la reunión, de 5000 Euros. Importe que de no ser empleado por el grupo volverán a la SEFH. De lo que informa por si algún proyecto necesita financiación.</w:t>
      </w:r>
    </w:p>
    <w:p w:rsidR="008A6381" w:rsidRDefault="001B3361" w:rsidP="001B3361">
      <w:pPr>
        <w:spacing w:line="360" w:lineRule="auto"/>
        <w:ind w:left="0" w:right="-135"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Se adjunta al acta, memoria</w:t>
      </w:r>
      <w:r>
        <w:rPr>
          <w:rFonts w:ascii="Helvetica Neue" w:eastAsia="Helvetica Neue" w:hAnsi="Helvetica Neue" w:cs="Helvetica Neue"/>
          <w:sz w:val="22"/>
          <w:szCs w:val="22"/>
        </w:rPr>
        <w:t xml:space="preserve"> de actividades presentadas a la SEFH del año 2015,</w:t>
      </w:r>
    </w:p>
    <w:p w:rsidR="008A6381" w:rsidRDefault="008A6381" w:rsidP="001B3361">
      <w:pPr>
        <w:spacing w:line="360" w:lineRule="auto"/>
        <w:ind w:left="0" w:right="-135" w:hanging="2"/>
        <w:jc w:val="both"/>
        <w:rPr>
          <w:rFonts w:ascii="Helvetica Neue" w:eastAsia="Helvetica Neue" w:hAnsi="Helvetica Neue" w:cs="Helvetica Neue"/>
          <w:sz w:val="22"/>
          <w:szCs w:val="22"/>
        </w:rPr>
      </w:pPr>
    </w:p>
    <w:p w:rsidR="008A6381" w:rsidRDefault="001B3361" w:rsidP="001B3361">
      <w:pPr>
        <w:spacing w:line="360" w:lineRule="auto"/>
        <w:ind w:left="0" w:right="-135" w:hanging="2"/>
        <w:jc w:val="both"/>
        <w:rPr>
          <w:rFonts w:ascii="Helvetica Neue" w:eastAsia="Helvetica Neue" w:hAnsi="Helvetica Neue" w:cs="Helvetica Neue"/>
          <w:sz w:val="22"/>
          <w:szCs w:val="22"/>
        </w:rPr>
      </w:pPr>
      <w:r>
        <w:rPr>
          <w:rFonts w:ascii="Helvetica Neue" w:eastAsia="Helvetica Neue" w:hAnsi="Helvetica Neue" w:cs="Helvetica Neue"/>
          <w:b/>
          <w:sz w:val="22"/>
          <w:szCs w:val="22"/>
        </w:rPr>
        <w:t>3. Situación actual de proyectos</w:t>
      </w:r>
    </w:p>
    <w:p w:rsidR="008A6381" w:rsidRDefault="001B3361" w:rsidP="001B3361">
      <w:pPr>
        <w:spacing w:line="360" w:lineRule="auto"/>
        <w:ind w:left="0" w:right="-135" w:hanging="2"/>
        <w:jc w:val="both"/>
        <w:rPr>
          <w:rFonts w:ascii="Helvetica Neue" w:eastAsia="Helvetica Neue" w:hAnsi="Helvetica Neue" w:cs="Helvetica Neue"/>
          <w:sz w:val="22"/>
          <w:szCs w:val="22"/>
        </w:rPr>
      </w:pPr>
      <w:r>
        <w:rPr>
          <w:rFonts w:ascii="Helvetica Neue" w:eastAsia="Helvetica Neue" w:hAnsi="Helvetica Neue" w:cs="Helvetica Neue"/>
          <w:b/>
          <w:sz w:val="22"/>
          <w:szCs w:val="22"/>
        </w:rPr>
        <w:t>3.1. Contaminación por Aluminio y Manganeso en nutrición parenteral en neonatos</w:t>
      </w:r>
    </w:p>
    <w:p w:rsidR="008A6381" w:rsidRDefault="001B3361" w:rsidP="001B3361">
      <w:pPr>
        <w:spacing w:line="360" w:lineRule="auto"/>
        <w:ind w:left="0" w:right="-135"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La Dra. Cervera comenta que ofreció el método que realizan en Palma. Se recogieron las muestras para el tercer análisis de productos  y de tres nutriciones parenterales. De los tres laboratorios, las investigadoras descartan uno por la disparidad en los re</w:t>
      </w:r>
      <w:r>
        <w:rPr>
          <w:rFonts w:ascii="Helvetica Neue" w:eastAsia="Helvetica Neue" w:hAnsi="Helvetica Neue" w:cs="Helvetica Neue"/>
          <w:sz w:val="22"/>
          <w:szCs w:val="22"/>
        </w:rPr>
        <w:t xml:space="preserve">sultados del mismo. Entre los otros dos hay una pequeña diferencia entre los resultados, pero es importante tener en cuenta el </w:t>
      </w:r>
      <w:proofErr w:type="spellStart"/>
      <w:r>
        <w:rPr>
          <w:rFonts w:ascii="Helvetica Neue" w:eastAsia="Helvetica Neue" w:hAnsi="Helvetica Neue" w:cs="Helvetica Neue"/>
          <w:sz w:val="22"/>
          <w:szCs w:val="22"/>
        </w:rPr>
        <w:t>decalaje</w:t>
      </w:r>
      <w:proofErr w:type="spellEnd"/>
      <w:r>
        <w:rPr>
          <w:rFonts w:ascii="Helvetica Neue" w:eastAsia="Helvetica Neue" w:hAnsi="Helvetica Neue" w:cs="Helvetica Neue"/>
          <w:sz w:val="22"/>
          <w:szCs w:val="22"/>
        </w:rPr>
        <w:t xml:space="preserve"> en el tiempo para la determinación. También se propone hacer una determinación con la bolsa de nutrición parenteral y ag</w:t>
      </w:r>
      <w:r>
        <w:rPr>
          <w:rFonts w:ascii="Helvetica Neue" w:eastAsia="Helvetica Neue" w:hAnsi="Helvetica Neue" w:cs="Helvetica Neue"/>
          <w:sz w:val="22"/>
          <w:szCs w:val="22"/>
        </w:rPr>
        <w:t xml:space="preserve">ua, para conocer </w:t>
      </w:r>
    </w:p>
    <w:p w:rsidR="008A6381" w:rsidRDefault="008A6381" w:rsidP="001B3361">
      <w:pPr>
        <w:spacing w:line="360" w:lineRule="auto"/>
        <w:ind w:left="0" w:right="-135" w:hanging="2"/>
        <w:jc w:val="both"/>
        <w:rPr>
          <w:rFonts w:ascii="Helvetica Neue" w:eastAsia="Helvetica Neue" w:hAnsi="Helvetica Neue" w:cs="Helvetica Neue"/>
          <w:sz w:val="22"/>
          <w:szCs w:val="22"/>
        </w:rPr>
      </w:pPr>
    </w:p>
    <w:p w:rsidR="008A6381" w:rsidRDefault="008A6381" w:rsidP="001B3361">
      <w:pPr>
        <w:spacing w:line="360" w:lineRule="auto"/>
        <w:ind w:left="0" w:right="-135" w:hanging="2"/>
        <w:jc w:val="both"/>
        <w:rPr>
          <w:rFonts w:ascii="Helvetica Neue" w:eastAsia="Helvetica Neue" w:hAnsi="Helvetica Neue" w:cs="Helvetica Neue"/>
          <w:sz w:val="22"/>
          <w:szCs w:val="22"/>
        </w:rPr>
      </w:pPr>
    </w:p>
    <w:p w:rsidR="008A6381" w:rsidRDefault="008A6381" w:rsidP="001B3361">
      <w:pPr>
        <w:spacing w:line="360" w:lineRule="auto"/>
        <w:ind w:left="0" w:right="-135" w:hanging="2"/>
        <w:jc w:val="both"/>
        <w:rPr>
          <w:rFonts w:ascii="Helvetica Neue" w:eastAsia="Helvetica Neue" w:hAnsi="Helvetica Neue" w:cs="Helvetica Neue"/>
          <w:sz w:val="22"/>
          <w:szCs w:val="22"/>
        </w:rPr>
      </w:pPr>
    </w:p>
    <w:p w:rsidR="008A6381" w:rsidRDefault="008A6381" w:rsidP="001B3361">
      <w:pPr>
        <w:spacing w:line="360" w:lineRule="auto"/>
        <w:ind w:left="0" w:right="-135" w:hanging="2"/>
        <w:jc w:val="both"/>
        <w:rPr>
          <w:rFonts w:ascii="Helvetica Neue" w:eastAsia="Helvetica Neue" w:hAnsi="Helvetica Neue" w:cs="Helvetica Neue"/>
          <w:sz w:val="22"/>
          <w:szCs w:val="22"/>
        </w:rPr>
      </w:pPr>
    </w:p>
    <w:p w:rsidR="008A6381" w:rsidRDefault="008A6381" w:rsidP="001B3361">
      <w:pPr>
        <w:spacing w:line="360" w:lineRule="auto"/>
        <w:ind w:left="0" w:right="-135" w:hanging="2"/>
        <w:jc w:val="both"/>
        <w:rPr>
          <w:rFonts w:ascii="Helvetica Neue" w:eastAsia="Helvetica Neue" w:hAnsi="Helvetica Neue" w:cs="Helvetica Neue"/>
          <w:sz w:val="22"/>
          <w:szCs w:val="22"/>
        </w:rPr>
      </w:pPr>
    </w:p>
    <w:p w:rsidR="008A6381" w:rsidRDefault="008A6381" w:rsidP="001B3361">
      <w:pPr>
        <w:spacing w:line="360" w:lineRule="auto"/>
        <w:ind w:left="0" w:right="-135" w:hanging="2"/>
        <w:jc w:val="both"/>
        <w:rPr>
          <w:rFonts w:ascii="Helvetica Neue" w:eastAsia="Helvetica Neue" w:hAnsi="Helvetica Neue" w:cs="Helvetica Neue"/>
          <w:sz w:val="22"/>
          <w:szCs w:val="22"/>
        </w:rPr>
      </w:pPr>
    </w:p>
    <w:p w:rsidR="008A6381" w:rsidRDefault="008A6381" w:rsidP="001B3361">
      <w:pPr>
        <w:spacing w:line="360" w:lineRule="auto"/>
        <w:ind w:left="0" w:right="-135" w:hanging="2"/>
        <w:jc w:val="both"/>
        <w:rPr>
          <w:rFonts w:ascii="Helvetica Neue" w:eastAsia="Helvetica Neue" w:hAnsi="Helvetica Neue" w:cs="Helvetica Neue"/>
          <w:sz w:val="22"/>
          <w:szCs w:val="22"/>
        </w:rPr>
      </w:pPr>
    </w:p>
    <w:p w:rsidR="008A6381" w:rsidRDefault="001B3361" w:rsidP="001B3361">
      <w:pPr>
        <w:spacing w:line="360" w:lineRule="auto"/>
        <w:ind w:left="0" w:right="-135"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w:t>
      </w:r>
      <w:proofErr w:type="gramStart"/>
      <w:r>
        <w:rPr>
          <w:rFonts w:ascii="Helvetica Neue" w:eastAsia="Helvetica Neue" w:hAnsi="Helvetica Neue" w:cs="Helvetica Neue"/>
          <w:sz w:val="22"/>
          <w:szCs w:val="22"/>
        </w:rPr>
        <w:t>la</w:t>
      </w:r>
      <w:proofErr w:type="gramEnd"/>
      <w:r>
        <w:rPr>
          <w:rFonts w:ascii="Helvetica Neue" w:eastAsia="Helvetica Neue" w:hAnsi="Helvetica Neue" w:cs="Helvetica Neue"/>
          <w:sz w:val="22"/>
          <w:szCs w:val="22"/>
        </w:rPr>
        <w:t xml:space="preserve"> cantidad de contaminantes que libera el material que utilizamos en la elaboración.</w:t>
      </w:r>
    </w:p>
    <w:p w:rsidR="008A6381" w:rsidRDefault="001B3361" w:rsidP="001B3361">
      <w:pPr>
        <w:spacing w:line="360" w:lineRule="auto"/>
        <w:ind w:left="0" w:right="-135"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Los miembros del grupo coordinador comentan que se podrían publicar los resultados obtenidos con los dos laboratorios de los productos y mientra</w:t>
      </w:r>
      <w:r>
        <w:rPr>
          <w:rFonts w:ascii="Helvetica Neue" w:eastAsia="Helvetica Neue" w:hAnsi="Helvetica Neue" w:cs="Helvetica Neue"/>
          <w:sz w:val="22"/>
          <w:szCs w:val="22"/>
        </w:rPr>
        <w:t>s ir analizando un número mayor de nutriciones parenterales y proponen publicar los resultados de los mismos en un segundo tiempo.</w:t>
      </w:r>
    </w:p>
    <w:p w:rsidR="008A6381" w:rsidRDefault="008A6381" w:rsidP="001B3361">
      <w:pPr>
        <w:spacing w:line="360" w:lineRule="auto"/>
        <w:ind w:left="0" w:right="-135" w:hanging="2"/>
        <w:jc w:val="both"/>
        <w:rPr>
          <w:rFonts w:ascii="Helvetica Neue" w:eastAsia="Helvetica Neue" w:hAnsi="Helvetica Neue" w:cs="Helvetica Neue"/>
          <w:sz w:val="22"/>
          <w:szCs w:val="22"/>
        </w:rPr>
      </w:pPr>
    </w:p>
    <w:p w:rsidR="008A6381" w:rsidRDefault="001B3361" w:rsidP="001B3361">
      <w:pPr>
        <w:spacing w:line="360" w:lineRule="auto"/>
        <w:ind w:left="0" w:right="-135" w:hanging="2"/>
        <w:jc w:val="both"/>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3.2.  Encuesta uso de </w:t>
      </w:r>
      <w:proofErr w:type="spellStart"/>
      <w:r>
        <w:rPr>
          <w:rFonts w:ascii="Helvetica Neue" w:eastAsia="Helvetica Neue" w:hAnsi="Helvetica Neue" w:cs="Helvetica Neue"/>
          <w:b/>
          <w:sz w:val="22"/>
          <w:szCs w:val="22"/>
        </w:rPr>
        <w:t>OligoZn</w:t>
      </w:r>
      <w:proofErr w:type="spellEnd"/>
      <w:r>
        <w:rPr>
          <w:rFonts w:ascii="Helvetica Neue" w:eastAsia="Helvetica Neue" w:hAnsi="Helvetica Neue" w:cs="Helvetica Neue"/>
          <w:b/>
          <w:sz w:val="22"/>
          <w:szCs w:val="22"/>
        </w:rPr>
        <w:t xml:space="preserve"> en hospitales españoles</w:t>
      </w:r>
    </w:p>
    <w:p w:rsidR="008A6381" w:rsidRDefault="001B3361" w:rsidP="001B3361">
      <w:pPr>
        <w:spacing w:line="360" w:lineRule="auto"/>
        <w:ind w:left="0" w:right="-135"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La Dra. Crespo comenta que se está en la última revisión antes de su e</w:t>
      </w:r>
      <w:r>
        <w:rPr>
          <w:rFonts w:ascii="Helvetica Neue" w:eastAsia="Helvetica Neue" w:hAnsi="Helvetica Neue" w:cs="Helvetica Neue"/>
          <w:sz w:val="22"/>
          <w:szCs w:val="22"/>
        </w:rPr>
        <w:t>nvío a publicación.</w:t>
      </w:r>
    </w:p>
    <w:p w:rsidR="008A6381" w:rsidRDefault="008A6381" w:rsidP="001B3361">
      <w:pPr>
        <w:spacing w:line="360" w:lineRule="auto"/>
        <w:ind w:left="0" w:right="-135" w:hanging="2"/>
        <w:jc w:val="both"/>
        <w:rPr>
          <w:rFonts w:ascii="Helvetica Neue" w:eastAsia="Helvetica Neue" w:hAnsi="Helvetica Neue" w:cs="Helvetica Neue"/>
          <w:sz w:val="22"/>
          <w:szCs w:val="22"/>
        </w:rPr>
      </w:pPr>
    </w:p>
    <w:p w:rsidR="008A6381" w:rsidRDefault="001B3361" w:rsidP="001B3361">
      <w:pPr>
        <w:spacing w:line="360" w:lineRule="auto"/>
        <w:ind w:left="0" w:right="-135" w:hanging="2"/>
        <w:jc w:val="both"/>
        <w:rPr>
          <w:rFonts w:ascii="Helvetica Neue" w:eastAsia="Helvetica Neue" w:hAnsi="Helvetica Neue" w:cs="Helvetica Neue"/>
          <w:sz w:val="22"/>
          <w:szCs w:val="22"/>
        </w:rPr>
      </w:pPr>
      <w:r>
        <w:rPr>
          <w:rFonts w:ascii="Helvetica Neue" w:eastAsia="Helvetica Neue" w:hAnsi="Helvetica Neue" w:cs="Helvetica Neue"/>
          <w:b/>
          <w:sz w:val="22"/>
          <w:szCs w:val="22"/>
        </w:rPr>
        <w:t>3.3. Curso online de Nutrición Clínica</w:t>
      </w:r>
    </w:p>
    <w:p w:rsidR="008A6381" w:rsidRDefault="001B3361" w:rsidP="001B3361">
      <w:pPr>
        <w:spacing w:line="360" w:lineRule="auto"/>
        <w:ind w:left="0" w:right="-135"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La Dra. Calvo comenta que ha habido una serie de problemas con el laboratorio patrocinador por lo que se ha demorado el inicio del curso. Informa que actualmente, para poder continuar con el mismo</w:t>
      </w:r>
      <w:r>
        <w:rPr>
          <w:rFonts w:ascii="Helvetica Neue" w:eastAsia="Helvetica Neue" w:hAnsi="Helvetica Neue" w:cs="Helvetica Neue"/>
          <w:sz w:val="22"/>
          <w:szCs w:val="22"/>
        </w:rPr>
        <w:t xml:space="preserve">, la SEFH solicita, para abrir el curso tal cual lo </w:t>
      </w:r>
      <w:proofErr w:type="gramStart"/>
      <w:r>
        <w:rPr>
          <w:rFonts w:ascii="Helvetica Neue" w:eastAsia="Helvetica Neue" w:hAnsi="Helvetica Neue" w:cs="Helvetica Neue"/>
          <w:sz w:val="22"/>
          <w:szCs w:val="22"/>
        </w:rPr>
        <w:t>tenemos ,la</w:t>
      </w:r>
      <w:proofErr w:type="gramEnd"/>
      <w:r>
        <w:rPr>
          <w:rFonts w:ascii="Helvetica Neue" w:eastAsia="Helvetica Neue" w:hAnsi="Helvetica Neue" w:cs="Helvetica Neue"/>
          <w:sz w:val="22"/>
          <w:szCs w:val="22"/>
        </w:rPr>
        <w:t xml:space="preserve"> cantidad de 2800 € y si queremos una revisión de erratas 3800 €.</w:t>
      </w:r>
    </w:p>
    <w:p w:rsidR="008A6381" w:rsidRDefault="001B3361" w:rsidP="001B3361">
      <w:pPr>
        <w:spacing w:line="360" w:lineRule="auto"/>
        <w:ind w:left="0" w:right="-135"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El grupo coordinador propone pagar con el dinero que tiene el grupo, el precio solicitado por la SEFH para dar continuidad al curso y consultar a la SEFH si para una nueva edición realizada exclusivamente por socios de la SEFH, sin patrocinio de la industr</w:t>
      </w:r>
      <w:r>
        <w:rPr>
          <w:rFonts w:ascii="Helvetica Neue" w:eastAsia="Helvetica Neue" w:hAnsi="Helvetica Neue" w:cs="Helvetica Neue"/>
          <w:sz w:val="22"/>
          <w:szCs w:val="22"/>
        </w:rPr>
        <w:t>ia, también se debería pagar ese importe.</w:t>
      </w:r>
    </w:p>
    <w:p w:rsidR="008A6381" w:rsidRDefault="008A6381" w:rsidP="001B3361">
      <w:pPr>
        <w:spacing w:line="360" w:lineRule="auto"/>
        <w:ind w:left="0" w:right="-135" w:hanging="2"/>
        <w:jc w:val="both"/>
        <w:rPr>
          <w:rFonts w:ascii="Helvetica Neue" w:eastAsia="Helvetica Neue" w:hAnsi="Helvetica Neue" w:cs="Helvetica Neue"/>
          <w:sz w:val="22"/>
          <w:szCs w:val="22"/>
        </w:rPr>
      </w:pPr>
    </w:p>
    <w:p w:rsidR="008A6381" w:rsidRDefault="001B3361" w:rsidP="001B3361">
      <w:pPr>
        <w:spacing w:line="360" w:lineRule="auto"/>
        <w:ind w:left="0" w:right="-135" w:hanging="2"/>
        <w:jc w:val="both"/>
        <w:rPr>
          <w:rFonts w:ascii="Helvetica Neue" w:eastAsia="Helvetica Neue" w:hAnsi="Helvetica Neue" w:cs="Helvetica Neue"/>
          <w:sz w:val="22"/>
          <w:szCs w:val="22"/>
        </w:rPr>
      </w:pPr>
      <w:r>
        <w:rPr>
          <w:rFonts w:ascii="Helvetica Neue" w:eastAsia="Helvetica Neue" w:hAnsi="Helvetica Neue" w:cs="Helvetica Neue"/>
          <w:b/>
          <w:sz w:val="22"/>
          <w:szCs w:val="22"/>
        </w:rPr>
        <w:t>3.4. Proyecto  ANEOS</w:t>
      </w:r>
    </w:p>
    <w:p w:rsidR="008A6381" w:rsidRDefault="001B3361" w:rsidP="001B3361">
      <w:pPr>
        <w:spacing w:line="360" w:lineRule="auto"/>
        <w:ind w:left="0" w:right="-135"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La Dra. Crespo comenta que La Dra. Romero por su situación personal actual no va a poder continuar con el proyecto, por lo que nos ha solicitado, dado que los datos están ya recogidos, que alg</w:t>
      </w:r>
      <w:r>
        <w:rPr>
          <w:rFonts w:ascii="Helvetica Neue" w:eastAsia="Helvetica Neue" w:hAnsi="Helvetica Neue" w:cs="Helvetica Neue"/>
          <w:sz w:val="22"/>
          <w:szCs w:val="22"/>
        </w:rPr>
        <w:t>ún miembro continúe con el mismo. Propone a la Dra. Vázquez, quien acepta dicha propuesta, pero que sería recomendable dividir el trabajo con alguna otra persona. La Dra. Crespo se propone para ayudar con el proyecto.</w:t>
      </w:r>
    </w:p>
    <w:p w:rsidR="008A6381" w:rsidRDefault="008A6381" w:rsidP="001B3361">
      <w:pPr>
        <w:spacing w:line="360" w:lineRule="auto"/>
        <w:ind w:left="0" w:right="-135" w:hanging="2"/>
        <w:jc w:val="both"/>
        <w:rPr>
          <w:rFonts w:ascii="Helvetica Neue" w:eastAsia="Helvetica Neue" w:hAnsi="Helvetica Neue" w:cs="Helvetica Neue"/>
          <w:sz w:val="22"/>
          <w:szCs w:val="22"/>
        </w:rPr>
      </w:pPr>
    </w:p>
    <w:p w:rsidR="008A6381" w:rsidRDefault="001B3361" w:rsidP="001B3361">
      <w:pPr>
        <w:spacing w:line="360" w:lineRule="auto"/>
        <w:ind w:left="0" w:right="-135" w:hanging="2"/>
        <w:jc w:val="both"/>
        <w:rPr>
          <w:rFonts w:ascii="Helvetica Neue" w:eastAsia="Helvetica Neue" w:hAnsi="Helvetica Neue" w:cs="Helvetica Neue"/>
          <w:sz w:val="22"/>
          <w:szCs w:val="22"/>
        </w:rPr>
      </w:pPr>
      <w:r>
        <w:rPr>
          <w:rFonts w:ascii="Helvetica Neue" w:eastAsia="Helvetica Neue" w:hAnsi="Helvetica Neue" w:cs="Helvetica Neue"/>
          <w:b/>
          <w:sz w:val="22"/>
          <w:szCs w:val="22"/>
        </w:rPr>
        <w:t>3.4. Nuevos proyectos</w:t>
      </w:r>
    </w:p>
    <w:p w:rsidR="008A6381" w:rsidRDefault="001B3361" w:rsidP="001B3361">
      <w:pPr>
        <w:numPr>
          <w:ilvl w:val="1"/>
          <w:numId w:val="5"/>
        </w:numPr>
        <w:spacing w:line="360" w:lineRule="auto"/>
        <w:ind w:left="0" w:right="-135" w:hanging="2"/>
        <w:jc w:val="both"/>
        <w:rPr>
          <w:sz w:val="22"/>
          <w:szCs w:val="22"/>
        </w:rPr>
      </w:pPr>
      <w:r>
        <w:rPr>
          <w:rFonts w:ascii="Helvetica Neue" w:eastAsia="Helvetica Neue" w:hAnsi="Helvetica Neue" w:cs="Helvetica Neue"/>
          <w:sz w:val="22"/>
          <w:szCs w:val="22"/>
        </w:rPr>
        <w:t xml:space="preserve">La Dra. </w:t>
      </w:r>
      <w:proofErr w:type="spellStart"/>
      <w:r>
        <w:rPr>
          <w:rFonts w:ascii="Helvetica Neue" w:eastAsia="Helvetica Neue" w:hAnsi="Helvetica Neue" w:cs="Helvetica Neue"/>
          <w:sz w:val="22"/>
          <w:szCs w:val="22"/>
        </w:rPr>
        <w:t>Sirvent</w:t>
      </w:r>
      <w:proofErr w:type="spellEnd"/>
      <w:r>
        <w:rPr>
          <w:rFonts w:ascii="Helvetica Neue" w:eastAsia="Helvetica Neue" w:hAnsi="Helvetica Neue" w:cs="Helvetica Neue"/>
          <w:sz w:val="22"/>
          <w:szCs w:val="22"/>
        </w:rPr>
        <w:t xml:space="preserve"> en el congreso de la SEFH propuso realizar un estudio </w:t>
      </w:r>
      <w:proofErr w:type="spellStart"/>
      <w:r>
        <w:rPr>
          <w:rFonts w:ascii="Helvetica Neue" w:eastAsia="Helvetica Neue" w:hAnsi="Helvetica Neue" w:cs="Helvetica Neue"/>
          <w:sz w:val="22"/>
          <w:szCs w:val="22"/>
        </w:rPr>
        <w:t>multicentrico</w:t>
      </w:r>
      <w:proofErr w:type="spellEnd"/>
      <w:r>
        <w:rPr>
          <w:rFonts w:ascii="Helvetica Neue" w:eastAsia="Helvetica Neue" w:hAnsi="Helvetica Neue" w:cs="Helvetica Neue"/>
          <w:sz w:val="22"/>
          <w:szCs w:val="22"/>
        </w:rPr>
        <w:t xml:space="preserve"> prospectivo en pacientes </w:t>
      </w:r>
      <w:proofErr w:type="spellStart"/>
      <w:r>
        <w:rPr>
          <w:rFonts w:ascii="Helvetica Neue" w:eastAsia="Helvetica Neue" w:hAnsi="Helvetica Neue" w:cs="Helvetica Neue"/>
          <w:sz w:val="22"/>
          <w:szCs w:val="22"/>
        </w:rPr>
        <w:t>gastrectomizados</w:t>
      </w:r>
      <w:proofErr w:type="spellEnd"/>
      <w:r>
        <w:rPr>
          <w:rFonts w:ascii="Helvetica Neue" w:eastAsia="Helvetica Neue" w:hAnsi="Helvetica Neue" w:cs="Helvetica Neue"/>
          <w:sz w:val="22"/>
          <w:szCs w:val="22"/>
        </w:rPr>
        <w:t xml:space="preserve"> </w:t>
      </w:r>
      <w:proofErr w:type="spellStart"/>
      <w:r>
        <w:rPr>
          <w:rFonts w:ascii="Helvetica Neue" w:eastAsia="Helvetica Neue" w:hAnsi="Helvetica Neue" w:cs="Helvetica Neue"/>
          <w:sz w:val="22"/>
          <w:szCs w:val="22"/>
        </w:rPr>
        <w:t>par</w:t>
      </w:r>
      <w:proofErr w:type="spellEnd"/>
      <w:r>
        <w:rPr>
          <w:rFonts w:ascii="Helvetica Neue" w:eastAsia="Helvetica Neue" w:hAnsi="Helvetica Neue" w:cs="Helvetica Neue"/>
          <w:sz w:val="22"/>
          <w:szCs w:val="22"/>
        </w:rPr>
        <w:t xml:space="preserve"> conocer la absorción de hierro y vitamina B12. </w:t>
      </w:r>
    </w:p>
    <w:p w:rsidR="008A6381" w:rsidRDefault="001B3361" w:rsidP="001B3361">
      <w:pPr>
        <w:spacing w:line="360" w:lineRule="auto"/>
        <w:ind w:left="0" w:right="-135"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Se había enviado las nuevas propuestas de proyectos a la totalidad del grupo y</w:t>
      </w:r>
      <w:r>
        <w:rPr>
          <w:rFonts w:ascii="Helvetica Neue" w:eastAsia="Helvetica Neue" w:hAnsi="Helvetica Neue" w:cs="Helvetica Neue"/>
          <w:sz w:val="22"/>
          <w:szCs w:val="22"/>
        </w:rPr>
        <w:t xml:space="preserve"> los miembros que respondieron que querían participar en este proyecto son: Pilar Tejada, Pilar </w:t>
      </w:r>
      <w:proofErr w:type="spellStart"/>
      <w:r>
        <w:rPr>
          <w:rFonts w:ascii="Helvetica Neue" w:eastAsia="Helvetica Neue" w:hAnsi="Helvetica Neue" w:cs="Helvetica Neue"/>
          <w:sz w:val="22"/>
          <w:szCs w:val="22"/>
        </w:rPr>
        <w:t>Gomís</w:t>
      </w:r>
      <w:proofErr w:type="spellEnd"/>
      <w:r>
        <w:rPr>
          <w:rFonts w:ascii="Helvetica Neue" w:eastAsia="Helvetica Neue" w:hAnsi="Helvetica Neue" w:cs="Helvetica Neue"/>
          <w:sz w:val="22"/>
          <w:szCs w:val="22"/>
        </w:rPr>
        <w:t xml:space="preserve">, Juan Carlos </w:t>
      </w:r>
      <w:proofErr w:type="spellStart"/>
      <w:r>
        <w:rPr>
          <w:rFonts w:ascii="Helvetica Neue" w:eastAsia="Helvetica Neue" w:hAnsi="Helvetica Neue" w:cs="Helvetica Neue"/>
          <w:sz w:val="22"/>
          <w:szCs w:val="22"/>
        </w:rPr>
        <w:t>Perez</w:t>
      </w:r>
      <w:proofErr w:type="spellEnd"/>
      <w:r>
        <w:rPr>
          <w:rFonts w:ascii="Helvetica Neue" w:eastAsia="Helvetica Neue" w:hAnsi="Helvetica Neue" w:cs="Helvetica Neue"/>
          <w:sz w:val="22"/>
          <w:szCs w:val="22"/>
        </w:rPr>
        <w:t xml:space="preserve">, Cristina Vázquez, Carmen Ripa, Guadalupe Piñero, Mª Concepción </w:t>
      </w:r>
      <w:proofErr w:type="spellStart"/>
      <w:r>
        <w:rPr>
          <w:rFonts w:ascii="Helvetica Neue" w:eastAsia="Helvetica Neue" w:hAnsi="Helvetica Neue" w:cs="Helvetica Neue"/>
          <w:sz w:val="22"/>
          <w:szCs w:val="22"/>
        </w:rPr>
        <w:t>Guindel</w:t>
      </w:r>
      <w:proofErr w:type="spellEnd"/>
      <w:r>
        <w:rPr>
          <w:rFonts w:ascii="Helvetica Neue" w:eastAsia="Helvetica Neue" w:hAnsi="Helvetica Neue" w:cs="Helvetica Neue"/>
          <w:sz w:val="22"/>
          <w:szCs w:val="22"/>
        </w:rPr>
        <w:t xml:space="preserve">, Juan Carlos </w:t>
      </w:r>
      <w:proofErr w:type="spellStart"/>
      <w:r>
        <w:rPr>
          <w:rFonts w:ascii="Helvetica Neue" w:eastAsia="Helvetica Neue" w:hAnsi="Helvetica Neue" w:cs="Helvetica Neue"/>
          <w:sz w:val="22"/>
          <w:szCs w:val="22"/>
        </w:rPr>
        <w:t>Perez</w:t>
      </w:r>
      <w:proofErr w:type="spellEnd"/>
      <w:r>
        <w:rPr>
          <w:rFonts w:ascii="Helvetica Neue" w:eastAsia="Helvetica Neue" w:hAnsi="Helvetica Neue" w:cs="Helvetica Neue"/>
          <w:sz w:val="22"/>
          <w:szCs w:val="22"/>
        </w:rPr>
        <w:t xml:space="preserve"> Pons y Carmen Fraile).</w:t>
      </w:r>
    </w:p>
    <w:p w:rsidR="008A6381" w:rsidRDefault="001B3361" w:rsidP="001B3361">
      <w:pPr>
        <w:numPr>
          <w:ilvl w:val="1"/>
          <w:numId w:val="5"/>
        </w:numPr>
        <w:spacing w:line="360" w:lineRule="auto"/>
        <w:ind w:left="0" w:right="-135" w:hanging="2"/>
        <w:jc w:val="both"/>
        <w:rPr>
          <w:sz w:val="22"/>
          <w:szCs w:val="22"/>
        </w:rPr>
      </w:pPr>
      <w:r>
        <w:rPr>
          <w:rFonts w:ascii="Helvetica Neue" w:eastAsia="Helvetica Neue" w:hAnsi="Helvetica Neue" w:cs="Helvetica Neue"/>
          <w:sz w:val="22"/>
          <w:szCs w:val="22"/>
        </w:rPr>
        <w:t xml:space="preserve">La Dra. </w:t>
      </w:r>
      <w:proofErr w:type="spellStart"/>
      <w:r>
        <w:rPr>
          <w:rFonts w:ascii="Helvetica Neue" w:eastAsia="Helvetica Neue" w:hAnsi="Helvetica Neue" w:cs="Helvetica Neue"/>
          <w:sz w:val="22"/>
          <w:szCs w:val="22"/>
        </w:rPr>
        <w:t>Sirvent</w:t>
      </w:r>
      <w:proofErr w:type="spellEnd"/>
      <w:r>
        <w:rPr>
          <w:rFonts w:ascii="Helvetica Neue" w:eastAsia="Helvetica Neue" w:hAnsi="Helvetica Neue" w:cs="Helvetica Neue"/>
          <w:b/>
          <w:sz w:val="22"/>
          <w:szCs w:val="22"/>
        </w:rPr>
        <w:t xml:space="preserve">  </w:t>
      </w:r>
      <w:r>
        <w:rPr>
          <w:rFonts w:ascii="Helvetica Neue" w:eastAsia="Helvetica Neue" w:hAnsi="Helvetica Neue" w:cs="Helvetica Neue"/>
          <w:sz w:val="22"/>
          <w:szCs w:val="22"/>
        </w:rPr>
        <w:t>prop</w:t>
      </w:r>
      <w:r>
        <w:rPr>
          <w:rFonts w:ascii="Helvetica Neue" w:eastAsia="Helvetica Neue" w:hAnsi="Helvetica Neue" w:cs="Helvetica Neue"/>
          <w:sz w:val="22"/>
          <w:szCs w:val="22"/>
        </w:rPr>
        <w:t>uso también evaluar los productos de nutrición con GENESIS.</w:t>
      </w:r>
    </w:p>
    <w:p w:rsidR="008A6381" w:rsidRDefault="001B3361" w:rsidP="001B3361">
      <w:pPr>
        <w:spacing w:line="360" w:lineRule="auto"/>
        <w:ind w:left="0" w:right="-135"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 xml:space="preserve">Los miembros del grupo interesados en este proyecto son: </w:t>
      </w:r>
      <w:proofErr w:type="spellStart"/>
      <w:r>
        <w:rPr>
          <w:rFonts w:ascii="Helvetica Neue" w:eastAsia="Helvetica Neue" w:hAnsi="Helvetica Neue" w:cs="Helvetica Neue"/>
          <w:sz w:val="22"/>
          <w:szCs w:val="22"/>
        </w:rPr>
        <w:t>Victor</w:t>
      </w:r>
      <w:proofErr w:type="spellEnd"/>
      <w:r>
        <w:rPr>
          <w:rFonts w:ascii="Helvetica Neue" w:eastAsia="Helvetica Neue" w:hAnsi="Helvetica Neue" w:cs="Helvetica Neue"/>
          <w:sz w:val="22"/>
          <w:szCs w:val="22"/>
        </w:rPr>
        <w:t xml:space="preserve"> Gimeno, Mercedes Cervera, Isaura Rodríguez, Cristina Vázquez, Isabel </w:t>
      </w:r>
      <w:proofErr w:type="spellStart"/>
      <w:r>
        <w:rPr>
          <w:rFonts w:ascii="Helvetica Neue" w:eastAsia="Helvetica Neue" w:hAnsi="Helvetica Neue" w:cs="Helvetica Neue"/>
          <w:sz w:val="22"/>
          <w:szCs w:val="22"/>
        </w:rPr>
        <w:t>Caba</w:t>
      </w:r>
      <w:proofErr w:type="spellEnd"/>
      <w:r>
        <w:rPr>
          <w:rFonts w:ascii="Helvetica Neue" w:eastAsia="Helvetica Neue" w:hAnsi="Helvetica Neue" w:cs="Helvetica Neue"/>
          <w:sz w:val="22"/>
          <w:szCs w:val="22"/>
        </w:rPr>
        <w:t xml:space="preserve">, Amparo Vázquez, Concepción </w:t>
      </w:r>
      <w:proofErr w:type="spellStart"/>
      <w:r>
        <w:rPr>
          <w:rFonts w:ascii="Helvetica Neue" w:eastAsia="Helvetica Neue" w:hAnsi="Helvetica Neue" w:cs="Helvetica Neue"/>
          <w:sz w:val="22"/>
          <w:szCs w:val="22"/>
        </w:rPr>
        <w:t>Guindel</w:t>
      </w:r>
      <w:proofErr w:type="spellEnd"/>
      <w:r>
        <w:rPr>
          <w:rFonts w:ascii="Helvetica Neue" w:eastAsia="Helvetica Neue" w:hAnsi="Helvetica Neue" w:cs="Helvetica Neue"/>
          <w:sz w:val="22"/>
          <w:szCs w:val="22"/>
        </w:rPr>
        <w:t xml:space="preserve">, Juan Carlos </w:t>
      </w:r>
      <w:proofErr w:type="spellStart"/>
      <w:r>
        <w:rPr>
          <w:rFonts w:ascii="Helvetica Neue" w:eastAsia="Helvetica Neue" w:hAnsi="Helvetica Neue" w:cs="Helvetica Neue"/>
          <w:sz w:val="22"/>
          <w:szCs w:val="22"/>
        </w:rPr>
        <w:t>Perez</w:t>
      </w:r>
      <w:proofErr w:type="spellEnd"/>
      <w:r>
        <w:rPr>
          <w:rFonts w:ascii="Helvetica Neue" w:eastAsia="Helvetica Neue" w:hAnsi="Helvetica Neue" w:cs="Helvetica Neue"/>
          <w:sz w:val="22"/>
          <w:szCs w:val="22"/>
        </w:rPr>
        <w:t xml:space="preserve"> Pon</w:t>
      </w:r>
      <w:r>
        <w:rPr>
          <w:rFonts w:ascii="Helvetica Neue" w:eastAsia="Helvetica Neue" w:hAnsi="Helvetica Neue" w:cs="Helvetica Neue"/>
          <w:sz w:val="22"/>
          <w:szCs w:val="22"/>
        </w:rPr>
        <w:t>s, Patricia Bravo y Guadalupe Piñero.</w:t>
      </w:r>
    </w:p>
    <w:p w:rsidR="008A6381" w:rsidRDefault="001B3361" w:rsidP="001B3361">
      <w:pPr>
        <w:numPr>
          <w:ilvl w:val="1"/>
          <w:numId w:val="5"/>
        </w:numPr>
        <w:spacing w:line="360" w:lineRule="auto"/>
        <w:ind w:left="0" w:right="-135" w:hanging="2"/>
        <w:jc w:val="both"/>
        <w:rPr>
          <w:sz w:val="22"/>
          <w:szCs w:val="22"/>
        </w:rPr>
      </w:pPr>
      <w:proofErr w:type="spellStart"/>
      <w:r>
        <w:rPr>
          <w:rFonts w:ascii="Helvetica Neue" w:eastAsia="Helvetica Neue" w:hAnsi="Helvetica Neue" w:cs="Helvetica Neue"/>
          <w:sz w:val="22"/>
          <w:szCs w:val="22"/>
        </w:rPr>
        <w:t>Check</w:t>
      </w:r>
      <w:proofErr w:type="spellEnd"/>
      <w:r>
        <w:rPr>
          <w:rFonts w:ascii="Helvetica Neue" w:eastAsia="Helvetica Neue" w:hAnsi="Helvetica Neue" w:cs="Helvetica Neue"/>
          <w:sz w:val="22"/>
          <w:szCs w:val="22"/>
        </w:rPr>
        <w:t xml:space="preserve"> </w:t>
      </w:r>
      <w:proofErr w:type="spellStart"/>
      <w:r>
        <w:rPr>
          <w:rFonts w:ascii="Helvetica Neue" w:eastAsia="Helvetica Neue" w:hAnsi="Helvetica Neue" w:cs="Helvetica Neue"/>
          <w:sz w:val="22"/>
          <w:szCs w:val="22"/>
        </w:rPr>
        <w:t>list</w:t>
      </w:r>
      <w:proofErr w:type="spellEnd"/>
      <w:r>
        <w:rPr>
          <w:rFonts w:ascii="Helvetica Neue" w:eastAsia="Helvetica Neue" w:hAnsi="Helvetica Neue" w:cs="Helvetica Neue"/>
          <w:sz w:val="22"/>
          <w:szCs w:val="22"/>
        </w:rPr>
        <w:t xml:space="preserve"> con el Grupo TECNO para valorar programas de nutrición. </w:t>
      </w:r>
      <w:proofErr w:type="spellStart"/>
      <w:r>
        <w:rPr>
          <w:rFonts w:ascii="Helvetica Neue" w:eastAsia="Helvetica Neue" w:hAnsi="Helvetica Neue" w:cs="Helvetica Neue"/>
          <w:sz w:val="22"/>
          <w:szCs w:val="22"/>
        </w:rPr>
        <w:t>Guadlupe</w:t>
      </w:r>
      <w:proofErr w:type="spellEnd"/>
      <w:r>
        <w:rPr>
          <w:rFonts w:ascii="Helvetica Neue" w:eastAsia="Helvetica Neue" w:hAnsi="Helvetica Neue" w:cs="Helvetica Neue"/>
          <w:sz w:val="22"/>
          <w:szCs w:val="22"/>
        </w:rPr>
        <w:t xml:space="preserve"> Piñero comenta que hablará con Teresa Bermejo, del Grupo Tecno para hacerlo en conjunto.</w:t>
      </w:r>
    </w:p>
    <w:p w:rsidR="008A6381" w:rsidRDefault="001B3361" w:rsidP="001B3361">
      <w:pPr>
        <w:spacing w:line="360" w:lineRule="auto"/>
        <w:ind w:left="0" w:right="-135"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Los miembros del grupo interesados en el proyecto: Gu</w:t>
      </w:r>
      <w:r>
        <w:rPr>
          <w:rFonts w:ascii="Helvetica Neue" w:eastAsia="Helvetica Neue" w:hAnsi="Helvetica Neue" w:cs="Helvetica Neue"/>
          <w:sz w:val="22"/>
          <w:szCs w:val="22"/>
        </w:rPr>
        <w:t xml:space="preserve">adalupe Piñero,  Concepción </w:t>
      </w:r>
      <w:proofErr w:type="spellStart"/>
      <w:r>
        <w:rPr>
          <w:rFonts w:ascii="Helvetica Neue" w:eastAsia="Helvetica Neue" w:hAnsi="Helvetica Neue" w:cs="Helvetica Neue"/>
          <w:sz w:val="22"/>
          <w:szCs w:val="22"/>
        </w:rPr>
        <w:t>Guindel</w:t>
      </w:r>
      <w:proofErr w:type="spellEnd"/>
      <w:r>
        <w:rPr>
          <w:rFonts w:ascii="Helvetica Neue" w:eastAsia="Helvetica Neue" w:hAnsi="Helvetica Neue" w:cs="Helvetica Neue"/>
          <w:sz w:val="22"/>
          <w:szCs w:val="22"/>
        </w:rPr>
        <w:t xml:space="preserve">, Isabel </w:t>
      </w:r>
      <w:proofErr w:type="spellStart"/>
      <w:r>
        <w:rPr>
          <w:rFonts w:ascii="Helvetica Neue" w:eastAsia="Helvetica Neue" w:hAnsi="Helvetica Neue" w:cs="Helvetica Neue"/>
          <w:sz w:val="22"/>
          <w:szCs w:val="22"/>
        </w:rPr>
        <w:t>Caba</w:t>
      </w:r>
      <w:proofErr w:type="spellEnd"/>
      <w:r>
        <w:rPr>
          <w:rFonts w:ascii="Helvetica Neue" w:eastAsia="Helvetica Neue" w:hAnsi="Helvetica Neue" w:cs="Helvetica Neue"/>
          <w:sz w:val="22"/>
          <w:szCs w:val="22"/>
        </w:rPr>
        <w:t xml:space="preserve"> Pilar </w:t>
      </w:r>
      <w:proofErr w:type="spellStart"/>
      <w:r>
        <w:rPr>
          <w:rFonts w:ascii="Helvetica Neue" w:eastAsia="Helvetica Neue" w:hAnsi="Helvetica Neue" w:cs="Helvetica Neue"/>
          <w:sz w:val="22"/>
          <w:szCs w:val="22"/>
        </w:rPr>
        <w:t>Gomís</w:t>
      </w:r>
      <w:proofErr w:type="spellEnd"/>
      <w:r>
        <w:rPr>
          <w:rFonts w:ascii="Helvetica Neue" w:eastAsia="Helvetica Neue" w:hAnsi="Helvetica Neue" w:cs="Helvetica Neue"/>
          <w:sz w:val="22"/>
          <w:szCs w:val="22"/>
        </w:rPr>
        <w:t xml:space="preserve"> y Pilar Tejada</w:t>
      </w:r>
    </w:p>
    <w:p w:rsidR="008A6381" w:rsidRDefault="001B3361" w:rsidP="001B3361">
      <w:pPr>
        <w:numPr>
          <w:ilvl w:val="0"/>
          <w:numId w:val="2"/>
        </w:numPr>
        <w:spacing w:line="360" w:lineRule="auto"/>
        <w:ind w:left="0" w:right="-135" w:hanging="2"/>
        <w:jc w:val="both"/>
        <w:rPr>
          <w:sz w:val="22"/>
          <w:szCs w:val="22"/>
        </w:rPr>
      </w:pPr>
      <w:r>
        <w:rPr>
          <w:rFonts w:ascii="Helvetica Neue" w:eastAsia="Helvetica Neue" w:hAnsi="Helvetica Neue" w:cs="Helvetica Neue"/>
          <w:sz w:val="22"/>
          <w:szCs w:val="22"/>
        </w:rPr>
        <w:t xml:space="preserve">La </w:t>
      </w:r>
      <w:proofErr w:type="spellStart"/>
      <w:r>
        <w:rPr>
          <w:rFonts w:ascii="Helvetica Neue" w:eastAsia="Helvetica Neue" w:hAnsi="Helvetica Neue" w:cs="Helvetica Neue"/>
          <w:sz w:val="22"/>
          <w:szCs w:val="22"/>
        </w:rPr>
        <w:t>Dra</w:t>
      </w:r>
      <w:proofErr w:type="spellEnd"/>
      <w:r>
        <w:rPr>
          <w:rFonts w:ascii="Helvetica Neue" w:eastAsia="Helvetica Neue" w:hAnsi="Helvetica Neue" w:cs="Helvetica Neue"/>
          <w:sz w:val="22"/>
          <w:szCs w:val="22"/>
        </w:rPr>
        <w:t xml:space="preserve"> Tejada propuso un Estudio de Prevalencia de Vitamina D en personas mayores.  Los miembros interesados son: Patricia Bravo, Cristina L. Crespo, Victoria Calvo, Guadalupe Piñe</w:t>
      </w:r>
      <w:r>
        <w:rPr>
          <w:rFonts w:ascii="Helvetica Neue" w:eastAsia="Helvetica Neue" w:hAnsi="Helvetica Neue" w:cs="Helvetica Neue"/>
          <w:sz w:val="22"/>
          <w:szCs w:val="22"/>
        </w:rPr>
        <w:t xml:space="preserve">ro y Carmen Ripa y Concepción </w:t>
      </w:r>
      <w:proofErr w:type="spellStart"/>
      <w:r>
        <w:rPr>
          <w:rFonts w:ascii="Helvetica Neue" w:eastAsia="Helvetica Neue" w:hAnsi="Helvetica Neue" w:cs="Helvetica Neue"/>
          <w:sz w:val="22"/>
          <w:szCs w:val="22"/>
        </w:rPr>
        <w:t>Guindel</w:t>
      </w:r>
      <w:proofErr w:type="spellEnd"/>
      <w:r>
        <w:rPr>
          <w:rFonts w:ascii="Helvetica Neue" w:eastAsia="Helvetica Neue" w:hAnsi="Helvetica Neue" w:cs="Helvetica Neue"/>
          <w:sz w:val="22"/>
          <w:szCs w:val="22"/>
        </w:rPr>
        <w:t>.</w:t>
      </w:r>
    </w:p>
    <w:p w:rsidR="008A6381" w:rsidRDefault="001B3361" w:rsidP="001B3361">
      <w:pPr>
        <w:numPr>
          <w:ilvl w:val="1"/>
          <w:numId w:val="5"/>
        </w:numPr>
        <w:spacing w:line="360" w:lineRule="auto"/>
        <w:ind w:left="0" w:right="-135" w:hanging="2"/>
        <w:jc w:val="both"/>
        <w:rPr>
          <w:sz w:val="22"/>
          <w:szCs w:val="22"/>
        </w:rPr>
      </w:pPr>
      <w:r>
        <w:rPr>
          <w:rFonts w:ascii="Helvetica Neue" w:eastAsia="Helvetica Neue" w:hAnsi="Helvetica Neue" w:cs="Helvetica Neue"/>
          <w:sz w:val="22"/>
          <w:szCs w:val="22"/>
        </w:rPr>
        <w:t>El Dr. Pérez propone terminar el documento de competencias jurídicas profesionales del farmacéutico en Nutrición Clínica. Se propone remitir primero el documento al grupo coordinador, dar 10 días y posteriormente al g</w:t>
      </w:r>
      <w:r>
        <w:rPr>
          <w:rFonts w:ascii="Helvetica Neue" w:eastAsia="Helvetica Neue" w:hAnsi="Helvetica Neue" w:cs="Helvetica Neue"/>
          <w:sz w:val="22"/>
          <w:szCs w:val="22"/>
        </w:rPr>
        <w:t>rupo completo, dando otro plazo de 10 días para posteriormente enviarlo a publicación.</w:t>
      </w:r>
    </w:p>
    <w:p w:rsidR="008A6381" w:rsidRDefault="008A6381" w:rsidP="001B3361">
      <w:pPr>
        <w:spacing w:line="360" w:lineRule="auto"/>
        <w:ind w:left="0" w:right="-135" w:hanging="2"/>
        <w:jc w:val="both"/>
        <w:rPr>
          <w:rFonts w:ascii="Helvetica Neue" w:eastAsia="Helvetica Neue" w:hAnsi="Helvetica Neue" w:cs="Helvetica Neue"/>
          <w:sz w:val="22"/>
          <w:szCs w:val="22"/>
        </w:rPr>
      </w:pPr>
    </w:p>
    <w:p w:rsidR="008A6381" w:rsidRDefault="001B3361" w:rsidP="001B3361">
      <w:pPr>
        <w:spacing w:line="360" w:lineRule="auto"/>
        <w:ind w:left="0" w:right="-135" w:hanging="2"/>
        <w:jc w:val="both"/>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4. Situación de la web 2.0 y </w:t>
      </w:r>
      <w:proofErr w:type="spellStart"/>
      <w:r>
        <w:rPr>
          <w:rFonts w:ascii="Helvetica Neue" w:eastAsia="Helvetica Neue" w:hAnsi="Helvetica Neue" w:cs="Helvetica Neue"/>
          <w:b/>
          <w:sz w:val="22"/>
          <w:szCs w:val="22"/>
        </w:rPr>
        <w:t>twiter</w:t>
      </w:r>
      <w:proofErr w:type="spellEnd"/>
    </w:p>
    <w:p w:rsidR="008A6381" w:rsidRDefault="001B3361" w:rsidP="001B3361">
      <w:pPr>
        <w:spacing w:line="360" w:lineRule="auto"/>
        <w:ind w:left="0" w:right="-135"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El </w:t>
      </w:r>
      <w:proofErr w:type="spellStart"/>
      <w:r>
        <w:rPr>
          <w:rFonts w:ascii="Helvetica Neue" w:eastAsia="Helvetica Neue" w:hAnsi="Helvetica Neue" w:cs="Helvetica Neue"/>
          <w:sz w:val="22"/>
          <w:szCs w:val="22"/>
        </w:rPr>
        <w:t>Dr</w:t>
      </w:r>
      <w:proofErr w:type="spellEnd"/>
      <w:r>
        <w:rPr>
          <w:rFonts w:ascii="Helvetica Neue" w:eastAsia="Helvetica Neue" w:hAnsi="Helvetica Neue" w:cs="Helvetica Neue"/>
          <w:sz w:val="22"/>
          <w:szCs w:val="22"/>
        </w:rPr>
        <w:t xml:space="preserve"> Pérez Pons comenta el estado de la página web del grupo y el nº de seguidores y visitas en el último año. Se adjunta al acta i</w:t>
      </w:r>
      <w:r>
        <w:rPr>
          <w:rFonts w:ascii="Helvetica Neue" w:eastAsia="Helvetica Neue" w:hAnsi="Helvetica Neue" w:cs="Helvetica Neue"/>
          <w:sz w:val="22"/>
          <w:szCs w:val="22"/>
        </w:rPr>
        <w:t>nforme.</w:t>
      </w:r>
    </w:p>
    <w:p w:rsidR="008A6381" w:rsidRDefault="008A6381" w:rsidP="001B3361">
      <w:pPr>
        <w:spacing w:line="360" w:lineRule="auto"/>
        <w:ind w:left="0" w:right="-135" w:hanging="2"/>
        <w:jc w:val="both"/>
        <w:rPr>
          <w:rFonts w:ascii="Helvetica Neue" w:eastAsia="Helvetica Neue" w:hAnsi="Helvetica Neue" w:cs="Helvetica Neue"/>
          <w:sz w:val="22"/>
          <w:szCs w:val="22"/>
        </w:rPr>
      </w:pPr>
    </w:p>
    <w:p w:rsidR="008A6381" w:rsidRDefault="001B3361" w:rsidP="001B3361">
      <w:pPr>
        <w:spacing w:line="360" w:lineRule="auto"/>
        <w:ind w:left="0" w:right="-135" w:hanging="2"/>
        <w:jc w:val="both"/>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5. Propuestas congreso  SEFH 2016 </w:t>
      </w:r>
    </w:p>
    <w:p w:rsidR="008A6381" w:rsidRDefault="001B3361" w:rsidP="001B3361">
      <w:pPr>
        <w:spacing w:line="360" w:lineRule="auto"/>
        <w:ind w:left="0" w:right="-135"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La Dra. Crespo comenta que normalmente el coordinador de grupos se pone en contacto con los coordinadores para comunicarles </w:t>
      </w:r>
      <w:proofErr w:type="spellStart"/>
      <w:r>
        <w:rPr>
          <w:rFonts w:ascii="Helvetica Neue" w:eastAsia="Helvetica Neue" w:hAnsi="Helvetica Neue" w:cs="Helvetica Neue"/>
          <w:sz w:val="22"/>
          <w:szCs w:val="22"/>
        </w:rPr>
        <w:t>como</w:t>
      </w:r>
      <w:proofErr w:type="spellEnd"/>
      <w:r>
        <w:rPr>
          <w:rFonts w:ascii="Helvetica Neue" w:eastAsia="Helvetica Neue" w:hAnsi="Helvetica Neue" w:cs="Helvetica Neue"/>
          <w:sz w:val="22"/>
          <w:szCs w:val="22"/>
        </w:rPr>
        <w:t xml:space="preserve"> va a ser el planteamiento del congreso antes de nuestra reunión. Este año de moment</w:t>
      </w:r>
      <w:r>
        <w:rPr>
          <w:rFonts w:ascii="Helvetica Neue" w:eastAsia="Helvetica Neue" w:hAnsi="Helvetica Neue" w:cs="Helvetica Neue"/>
          <w:sz w:val="22"/>
          <w:szCs w:val="22"/>
        </w:rPr>
        <w:t xml:space="preserve">o no ha ocurrido, de modo que se plantea esperar a ver </w:t>
      </w:r>
      <w:proofErr w:type="spellStart"/>
      <w:r>
        <w:rPr>
          <w:rFonts w:ascii="Helvetica Neue" w:eastAsia="Helvetica Neue" w:hAnsi="Helvetica Neue" w:cs="Helvetica Neue"/>
          <w:sz w:val="22"/>
          <w:szCs w:val="22"/>
        </w:rPr>
        <w:t>como</w:t>
      </w:r>
      <w:proofErr w:type="spellEnd"/>
      <w:r>
        <w:rPr>
          <w:rFonts w:ascii="Helvetica Neue" w:eastAsia="Helvetica Neue" w:hAnsi="Helvetica Neue" w:cs="Helvetica Neue"/>
          <w:sz w:val="22"/>
          <w:szCs w:val="22"/>
        </w:rPr>
        <w:t xml:space="preserve"> va a ser el diseño del mismo, para aportar alguna propuesta, aunque sí se resalta la importancia de que sea taller práctico.</w:t>
      </w:r>
    </w:p>
    <w:p w:rsidR="008A6381" w:rsidRDefault="001B3361" w:rsidP="001B3361">
      <w:pPr>
        <w:spacing w:line="360" w:lineRule="auto"/>
        <w:ind w:left="0" w:right="-135"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w:t>
      </w:r>
    </w:p>
    <w:p w:rsidR="008A6381" w:rsidRDefault="001B3361" w:rsidP="001B3361">
      <w:pPr>
        <w:spacing w:line="360" w:lineRule="auto"/>
        <w:ind w:left="0" w:right="-135" w:hanging="2"/>
        <w:jc w:val="both"/>
        <w:rPr>
          <w:rFonts w:ascii="Helvetica Neue" w:eastAsia="Helvetica Neue" w:hAnsi="Helvetica Neue" w:cs="Helvetica Neue"/>
          <w:sz w:val="22"/>
          <w:szCs w:val="22"/>
        </w:rPr>
      </w:pPr>
      <w:r>
        <w:rPr>
          <w:rFonts w:ascii="Helvetica Neue" w:eastAsia="Helvetica Neue" w:hAnsi="Helvetica Neue" w:cs="Helvetica Neue"/>
          <w:b/>
          <w:sz w:val="22"/>
          <w:szCs w:val="22"/>
        </w:rPr>
        <w:t>6. Ruegos y Preguntas</w:t>
      </w:r>
    </w:p>
    <w:p w:rsidR="008A6381" w:rsidRDefault="001B3361" w:rsidP="001B3361">
      <w:pPr>
        <w:spacing w:line="360" w:lineRule="auto"/>
        <w:ind w:left="0" w:right="-135"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La Dra. Bravo comenta que estaba esperando al d</w:t>
      </w:r>
      <w:r>
        <w:rPr>
          <w:rFonts w:ascii="Helvetica Neue" w:eastAsia="Helvetica Neue" w:hAnsi="Helvetica Neue" w:cs="Helvetica Neue"/>
          <w:sz w:val="22"/>
          <w:szCs w:val="22"/>
        </w:rPr>
        <w:t>esarrollo de la reunión para plantear alguna propuesta respecto al tema de formación. Comenta la posibilidad de realizar unas jornadas eminentemente prácticas, para lo que si no se encuentra financiación podríamos utilizar el dinero del grupo para poder fi</w:t>
      </w:r>
      <w:r>
        <w:rPr>
          <w:rFonts w:ascii="Helvetica Neue" w:eastAsia="Helvetica Neue" w:hAnsi="Helvetica Neue" w:cs="Helvetica Neue"/>
          <w:sz w:val="22"/>
          <w:szCs w:val="22"/>
        </w:rPr>
        <w:t xml:space="preserve">nanciarlas. Se comenta que se había planteado anteriormente pero que hasta la fecha no se había materializado. Entre las distintas </w:t>
      </w:r>
    </w:p>
    <w:p w:rsidR="008A6381" w:rsidRDefault="008A6381" w:rsidP="001B3361">
      <w:pPr>
        <w:spacing w:line="360" w:lineRule="auto"/>
        <w:ind w:left="0" w:right="-135" w:hanging="2"/>
        <w:jc w:val="both"/>
        <w:rPr>
          <w:rFonts w:ascii="Helvetica Neue" w:eastAsia="Helvetica Neue" w:hAnsi="Helvetica Neue" w:cs="Helvetica Neue"/>
          <w:sz w:val="22"/>
          <w:szCs w:val="22"/>
        </w:rPr>
      </w:pPr>
    </w:p>
    <w:p w:rsidR="008A6381" w:rsidRDefault="008A6381" w:rsidP="001B3361">
      <w:pPr>
        <w:spacing w:line="360" w:lineRule="auto"/>
        <w:ind w:left="0" w:right="-135" w:hanging="2"/>
        <w:jc w:val="both"/>
        <w:rPr>
          <w:rFonts w:ascii="Helvetica Neue" w:eastAsia="Helvetica Neue" w:hAnsi="Helvetica Neue" w:cs="Helvetica Neue"/>
          <w:sz w:val="22"/>
          <w:szCs w:val="22"/>
        </w:rPr>
      </w:pPr>
    </w:p>
    <w:p w:rsidR="008A6381" w:rsidRDefault="008A6381" w:rsidP="001B3361">
      <w:pPr>
        <w:spacing w:line="360" w:lineRule="auto"/>
        <w:ind w:left="0" w:right="-135" w:hanging="2"/>
        <w:jc w:val="both"/>
        <w:rPr>
          <w:rFonts w:ascii="Helvetica Neue" w:eastAsia="Helvetica Neue" w:hAnsi="Helvetica Neue" w:cs="Helvetica Neue"/>
          <w:sz w:val="22"/>
          <w:szCs w:val="22"/>
        </w:rPr>
      </w:pPr>
    </w:p>
    <w:p w:rsidR="008A6381" w:rsidRDefault="008A6381" w:rsidP="001B3361">
      <w:pPr>
        <w:spacing w:line="360" w:lineRule="auto"/>
        <w:ind w:left="0" w:right="-135" w:hanging="2"/>
        <w:jc w:val="both"/>
        <w:rPr>
          <w:rFonts w:ascii="Helvetica Neue" w:eastAsia="Helvetica Neue" w:hAnsi="Helvetica Neue" w:cs="Helvetica Neue"/>
          <w:sz w:val="22"/>
          <w:szCs w:val="22"/>
        </w:rPr>
      </w:pPr>
    </w:p>
    <w:p w:rsidR="008A6381" w:rsidRDefault="008A6381" w:rsidP="001B3361">
      <w:pPr>
        <w:spacing w:line="360" w:lineRule="auto"/>
        <w:ind w:left="0" w:right="-135" w:hanging="2"/>
        <w:jc w:val="both"/>
        <w:rPr>
          <w:rFonts w:ascii="Helvetica Neue" w:eastAsia="Helvetica Neue" w:hAnsi="Helvetica Neue" w:cs="Helvetica Neue"/>
          <w:sz w:val="22"/>
          <w:szCs w:val="22"/>
        </w:rPr>
      </w:pPr>
    </w:p>
    <w:p w:rsidR="008A6381" w:rsidRDefault="008A6381" w:rsidP="001B3361">
      <w:pPr>
        <w:spacing w:line="360" w:lineRule="auto"/>
        <w:ind w:left="0" w:right="-135" w:hanging="2"/>
        <w:jc w:val="both"/>
        <w:rPr>
          <w:rFonts w:ascii="Helvetica Neue" w:eastAsia="Helvetica Neue" w:hAnsi="Helvetica Neue" w:cs="Helvetica Neue"/>
          <w:sz w:val="22"/>
          <w:szCs w:val="22"/>
        </w:rPr>
      </w:pPr>
    </w:p>
    <w:p w:rsidR="008A6381" w:rsidRDefault="001B3361" w:rsidP="001B3361">
      <w:pPr>
        <w:spacing w:line="360" w:lineRule="auto"/>
        <w:ind w:left="0" w:right="-135" w:hanging="2"/>
        <w:jc w:val="both"/>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propuestas</w:t>
      </w:r>
      <w:proofErr w:type="gramEnd"/>
      <w:r>
        <w:rPr>
          <w:rFonts w:ascii="Helvetica Neue" w:eastAsia="Helvetica Neue" w:hAnsi="Helvetica Neue" w:cs="Helvetica Neue"/>
          <w:sz w:val="22"/>
          <w:szCs w:val="22"/>
        </w:rPr>
        <w:t xml:space="preserve"> se valoran prácticas de </w:t>
      </w:r>
      <w:proofErr w:type="spellStart"/>
      <w:r>
        <w:rPr>
          <w:rFonts w:ascii="Helvetica Neue" w:eastAsia="Helvetica Neue" w:hAnsi="Helvetica Neue" w:cs="Helvetica Neue"/>
          <w:sz w:val="22"/>
          <w:szCs w:val="22"/>
        </w:rPr>
        <w:t>bioimpedancia</w:t>
      </w:r>
      <w:proofErr w:type="spellEnd"/>
      <w:r>
        <w:rPr>
          <w:rFonts w:ascii="Helvetica Neue" w:eastAsia="Helvetica Neue" w:hAnsi="Helvetica Neue" w:cs="Helvetica Neue"/>
          <w:sz w:val="22"/>
          <w:szCs w:val="22"/>
        </w:rPr>
        <w:t>, test volumen/viscosidad utilizado en aquellos pacientes con disfagia....</w:t>
      </w:r>
    </w:p>
    <w:p w:rsidR="008A6381" w:rsidRDefault="008A6381" w:rsidP="001B3361">
      <w:pPr>
        <w:spacing w:line="360" w:lineRule="auto"/>
        <w:ind w:left="0" w:right="-135" w:hanging="2"/>
        <w:jc w:val="both"/>
        <w:rPr>
          <w:rFonts w:ascii="Helvetica Neue" w:eastAsia="Helvetica Neue" w:hAnsi="Helvetica Neue" w:cs="Helvetica Neue"/>
          <w:sz w:val="22"/>
          <w:szCs w:val="22"/>
        </w:rPr>
      </w:pPr>
    </w:p>
    <w:p w:rsidR="008A6381" w:rsidRDefault="008A6381" w:rsidP="001B3361">
      <w:pPr>
        <w:spacing w:line="360" w:lineRule="auto"/>
        <w:ind w:left="0" w:right="-135" w:hanging="2"/>
        <w:jc w:val="both"/>
        <w:rPr>
          <w:rFonts w:ascii="Helvetica Neue" w:eastAsia="Helvetica Neue" w:hAnsi="Helvetica Neue" w:cs="Helvetica Neue"/>
          <w:sz w:val="22"/>
          <w:szCs w:val="22"/>
        </w:rPr>
      </w:pPr>
    </w:p>
    <w:p w:rsidR="008A6381" w:rsidRDefault="001B3361" w:rsidP="001B3361">
      <w:pPr>
        <w:spacing w:line="360" w:lineRule="auto"/>
        <w:ind w:left="0" w:right="-135"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Sin más asuntos que tratar finaliza la reunión siendo las 18h</w:t>
      </w:r>
      <w:proofErr w:type="gramStart"/>
      <w:r>
        <w:rPr>
          <w:rFonts w:ascii="Helvetica Neue" w:eastAsia="Helvetica Neue" w:hAnsi="Helvetica Neue" w:cs="Helvetica Neue"/>
          <w:sz w:val="22"/>
          <w:szCs w:val="22"/>
        </w:rPr>
        <w:t>:35</w:t>
      </w:r>
      <w:proofErr w:type="gramEnd"/>
      <w:r>
        <w:rPr>
          <w:rFonts w:ascii="Helvetica Neue" w:eastAsia="Helvetica Neue" w:hAnsi="Helvetica Neue" w:cs="Helvetica Neue"/>
          <w:sz w:val="22"/>
          <w:szCs w:val="22"/>
        </w:rPr>
        <w:t xml:space="preserve"> min.</w:t>
      </w:r>
      <w:r>
        <w:rPr>
          <w:rFonts w:ascii="Helvetica Neue" w:eastAsia="Helvetica Neue" w:hAnsi="Helvetica Neue" w:cs="Helvetica Neue"/>
          <w:sz w:val="22"/>
          <w:szCs w:val="22"/>
        </w:rPr>
        <w:tab/>
      </w:r>
    </w:p>
    <w:p w:rsidR="008A6381" w:rsidRDefault="008A6381" w:rsidP="001B3361">
      <w:pPr>
        <w:spacing w:line="360" w:lineRule="auto"/>
        <w:ind w:left="0" w:right="-135" w:hanging="2"/>
        <w:jc w:val="both"/>
        <w:rPr>
          <w:rFonts w:ascii="Helvetica Neue" w:eastAsia="Helvetica Neue" w:hAnsi="Helvetica Neue" w:cs="Helvetica Neue"/>
          <w:sz w:val="22"/>
          <w:szCs w:val="22"/>
        </w:rPr>
      </w:pPr>
    </w:p>
    <w:p w:rsidR="008A6381" w:rsidRDefault="001B3361" w:rsidP="001B3361">
      <w:pPr>
        <w:tabs>
          <w:tab w:val="left" w:pos="-120"/>
        </w:tabs>
        <w:ind w:left="0"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t>Madrid, 11 de febrero de 2016</w:t>
      </w:r>
    </w:p>
    <w:p w:rsidR="008A6381" w:rsidRDefault="001B3361" w:rsidP="001B3361">
      <w:pPr>
        <w:tabs>
          <w:tab w:val="left" w:pos="-120"/>
        </w:tabs>
        <w:ind w:left="0" w:hanging="2"/>
        <w:jc w:val="both"/>
        <w:rPr>
          <w:rFonts w:ascii="Helvetica Neue" w:eastAsia="Helvetica Neue" w:hAnsi="Helvetica Neue" w:cs="Helvetica Neue"/>
          <w:sz w:val="22"/>
          <w:szCs w:val="22"/>
        </w:rPr>
      </w:pPr>
      <w:proofErr w:type="spellStart"/>
      <w:r>
        <w:rPr>
          <w:rFonts w:ascii="Helvetica Neue" w:eastAsia="Helvetica Neue" w:hAnsi="Helvetica Neue" w:cs="Helvetica Neue"/>
          <w:sz w:val="22"/>
          <w:szCs w:val="22"/>
        </w:rPr>
        <w:t>VºBº</w:t>
      </w:r>
      <w:proofErr w:type="spellEnd"/>
    </w:p>
    <w:p w:rsidR="008A6381" w:rsidRDefault="008A6381" w:rsidP="001B3361">
      <w:pPr>
        <w:tabs>
          <w:tab w:val="left" w:pos="-120"/>
        </w:tabs>
        <w:ind w:left="0" w:hanging="2"/>
        <w:jc w:val="both"/>
        <w:rPr>
          <w:rFonts w:ascii="Helvetica Neue" w:eastAsia="Helvetica Neue" w:hAnsi="Helvetica Neue" w:cs="Helvetica Neue"/>
          <w:sz w:val="22"/>
          <w:szCs w:val="22"/>
        </w:rPr>
      </w:pPr>
    </w:p>
    <w:p w:rsidR="008A6381" w:rsidRDefault="001B3361" w:rsidP="001B3361">
      <w:pPr>
        <w:tabs>
          <w:tab w:val="left" w:pos="-120"/>
        </w:tabs>
        <w:ind w:left="0"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eastAsia="Helvetica Neue" w:hAnsi="Helvetica Neue" w:cs="Helvetica Neue"/>
          <w:sz w:val="22"/>
          <w:szCs w:val="22"/>
        </w:rPr>
        <w:tab/>
        <w:t xml:space="preserve">PRESIDENTA </w:t>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t>SECRETARIA</w:t>
      </w:r>
    </w:p>
    <w:p w:rsidR="008A6381" w:rsidRDefault="008A6381" w:rsidP="001B3361">
      <w:pPr>
        <w:ind w:left="0" w:hanging="2"/>
        <w:jc w:val="both"/>
        <w:rPr>
          <w:rFonts w:ascii="Helvetica Neue" w:eastAsia="Helvetica Neue" w:hAnsi="Helvetica Neue" w:cs="Helvetica Neue"/>
          <w:sz w:val="22"/>
          <w:szCs w:val="22"/>
        </w:rPr>
      </w:pPr>
    </w:p>
    <w:p w:rsidR="008A6381" w:rsidRDefault="008A6381" w:rsidP="001B3361">
      <w:pPr>
        <w:ind w:left="0" w:hanging="2"/>
        <w:jc w:val="both"/>
        <w:rPr>
          <w:rFonts w:ascii="Helvetica Neue" w:eastAsia="Helvetica Neue" w:hAnsi="Helvetica Neue" w:cs="Helvetica Neue"/>
          <w:sz w:val="22"/>
          <w:szCs w:val="22"/>
        </w:rPr>
      </w:pPr>
    </w:p>
    <w:p w:rsidR="008A6381" w:rsidRDefault="001B3361" w:rsidP="008A6381">
      <w:pPr>
        <w:spacing w:line="360" w:lineRule="auto"/>
        <w:ind w:left="0" w:right="-135" w:hanging="2"/>
        <w:jc w:val="both"/>
      </w:pPr>
      <w:r>
        <w:rPr>
          <w:rFonts w:ascii="Helvetica Neue" w:eastAsia="Helvetica Neue" w:hAnsi="Helvetica Neue" w:cs="Helvetica Neue"/>
          <w:sz w:val="22"/>
          <w:szCs w:val="22"/>
        </w:rPr>
        <w:t xml:space="preserve"> </w:t>
      </w:r>
    </w:p>
    <w:sectPr w:rsidR="008A6381">
      <w:headerReference w:type="default" r:id="rId9"/>
      <w:footerReference w:type="even" r:id="rId10"/>
      <w:footerReference w:type="default" r:id="rId11"/>
      <w:headerReference w:type="first" r:id="rId12"/>
      <w:footerReference w:type="first" r:id="rId13"/>
      <w:pgSz w:w="11906" w:h="17577"/>
      <w:pgMar w:top="765" w:right="1701" w:bottom="1438" w:left="1701" w:header="709"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B3361" w:rsidP="001B3361">
      <w:pPr>
        <w:spacing w:line="240" w:lineRule="auto"/>
        <w:ind w:left="0" w:hanging="2"/>
      </w:pPr>
      <w:r>
        <w:separator/>
      </w:r>
    </w:p>
  </w:endnote>
  <w:endnote w:type="continuationSeparator" w:id="0">
    <w:p w:rsidR="00000000" w:rsidRDefault="001B3361" w:rsidP="001B336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Merriweather San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roman"/>
    <w:notTrueType/>
    <w:pitch w:val="default"/>
  </w:font>
  <w:font w:name="ヒラギノ角ゴ Pro W3">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81" w:rsidRDefault="008A6381" w:rsidP="001B3361">
    <w:pP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81" w:rsidRDefault="008A6381" w:rsidP="001B3361">
    <w:pP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81" w:rsidRDefault="008A6381" w:rsidP="001B3361">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B3361" w:rsidP="001B3361">
      <w:pPr>
        <w:spacing w:line="240" w:lineRule="auto"/>
        <w:ind w:left="0" w:hanging="2"/>
      </w:pPr>
      <w:r>
        <w:separator/>
      </w:r>
    </w:p>
  </w:footnote>
  <w:footnote w:type="continuationSeparator" w:id="0">
    <w:p w:rsidR="00000000" w:rsidRDefault="001B3361" w:rsidP="001B3361">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81" w:rsidRDefault="001B3361" w:rsidP="001B3361">
    <w:pPr>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rPr>
    </w:pPr>
    <w:r>
      <w:rPr>
        <w:noProof/>
        <w:lang w:eastAsia="es-ES"/>
      </w:rPr>
      <w:drawing>
        <wp:anchor distT="0" distB="0" distL="114935" distR="114935" simplePos="0" relativeHeight="251658240" behindDoc="0" locked="0" layoutInCell="1" hidden="0" allowOverlap="1">
          <wp:simplePos x="0" y="0"/>
          <wp:positionH relativeFrom="column">
            <wp:posOffset>-3809</wp:posOffset>
          </wp:positionH>
          <wp:positionV relativeFrom="paragraph">
            <wp:posOffset>6350</wp:posOffset>
          </wp:positionV>
          <wp:extent cx="5387340" cy="1101090"/>
          <wp:effectExtent l="0" t="0" r="0" b="0"/>
          <wp:wrapSquare wrapText="bothSides" distT="0" distB="0" distL="114935" distR="11493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87340" cy="1101090"/>
                  </a:xfrm>
                  <a:prstGeom prst="rect">
                    <a:avLst/>
                  </a:prstGeom>
                  <a:ln/>
                </pic:spPr>
              </pic:pic>
            </a:graphicData>
          </a:graphic>
        </wp:anchor>
      </w:drawing>
    </w:r>
  </w:p>
  <w:p w:rsidR="008A6381" w:rsidRDefault="008A6381" w:rsidP="001B3361">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81" w:rsidRDefault="008A6381" w:rsidP="001B3361">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70794"/>
    <w:multiLevelType w:val="multilevel"/>
    <w:tmpl w:val="B792FF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
    <w:nsid w:val="217D7227"/>
    <w:multiLevelType w:val="multilevel"/>
    <w:tmpl w:val="380CB2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
    <w:nsid w:val="29D87DBA"/>
    <w:multiLevelType w:val="multilevel"/>
    <w:tmpl w:val="1D0E17EE"/>
    <w:lvl w:ilvl="0">
      <w:start w:val="1"/>
      <w:numFmt w:val="bullet"/>
      <w:lvlText w:val="·"/>
      <w:lvlJc w:val="left"/>
      <w:pPr>
        <w:ind w:left="358" w:firstLine="902"/>
      </w:pPr>
      <w:rPr>
        <w:rFonts w:ascii="Merriweather Sans" w:eastAsia="Merriweather Sans" w:hAnsi="Merriweather Sans" w:cs="Merriweather Sans"/>
        <w:vertAlign w:val="baseline"/>
      </w:rPr>
    </w:lvl>
    <w:lvl w:ilvl="1">
      <w:start w:val="1"/>
      <w:numFmt w:val="bullet"/>
      <w:lvlText w:val="o"/>
      <w:lvlJc w:val="left"/>
      <w:pPr>
        <w:ind w:left="360" w:firstLine="1620"/>
      </w:pPr>
      <w:rPr>
        <w:rFonts w:ascii="Courier New" w:eastAsia="Courier New" w:hAnsi="Courier New" w:cs="Courier New"/>
        <w:vertAlign w:val="baseline"/>
      </w:rPr>
    </w:lvl>
    <w:lvl w:ilvl="2">
      <w:start w:val="1"/>
      <w:numFmt w:val="bullet"/>
      <w:lvlText w:val="▪"/>
      <w:lvlJc w:val="left"/>
      <w:pPr>
        <w:ind w:left="360" w:firstLine="2340"/>
      </w:pPr>
      <w:rPr>
        <w:rFonts w:ascii="Noto Sans Symbols" w:eastAsia="Noto Sans Symbols" w:hAnsi="Noto Sans Symbols" w:cs="Noto Sans Symbols"/>
        <w:vertAlign w:val="baseline"/>
      </w:rPr>
    </w:lvl>
    <w:lvl w:ilvl="3">
      <w:start w:val="1"/>
      <w:numFmt w:val="bullet"/>
      <w:lvlText w:val="·"/>
      <w:lvlJc w:val="left"/>
      <w:pPr>
        <w:ind w:left="360" w:firstLine="3060"/>
      </w:pPr>
      <w:rPr>
        <w:rFonts w:ascii="Merriweather Sans" w:eastAsia="Merriweather Sans" w:hAnsi="Merriweather Sans" w:cs="Merriweather Sans"/>
        <w:vertAlign w:val="baseline"/>
      </w:rPr>
    </w:lvl>
    <w:lvl w:ilvl="4">
      <w:start w:val="1"/>
      <w:numFmt w:val="bullet"/>
      <w:lvlText w:val="o"/>
      <w:lvlJc w:val="left"/>
      <w:pPr>
        <w:ind w:left="360" w:firstLine="3780"/>
      </w:pPr>
      <w:rPr>
        <w:rFonts w:ascii="Courier New" w:eastAsia="Courier New" w:hAnsi="Courier New" w:cs="Courier New"/>
        <w:vertAlign w:val="baseline"/>
      </w:rPr>
    </w:lvl>
    <w:lvl w:ilvl="5">
      <w:start w:val="1"/>
      <w:numFmt w:val="bullet"/>
      <w:lvlText w:val="▪"/>
      <w:lvlJc w:val="left"/>
      <w:pPr>
        <w:ind w:left="360" w:firstLine="4500"/>
      </w:pPr>
      <w:rPr>
        <w:rFonts w:ascii="Noto Sans Symbols" w:eastAsia="Noto Sans Symbols" w:hAnsi="Noto Sans Symbols" w:cs="Noto Sans Symbols"/>
        <w:vertAlign w:val="baseline"/>
      </w:rPr>
    </w:lvl>
    <w:lvl w:ilvl="6">
      <w:start w:val="1"/>
      <w:numFmt w:val="bullet"/>
      <w:lvlText w:val="·"/>
      <w:lvlJc w:val="left"/>
      <w:pPr>
        <w:ind w:left="360" w:firstLine="5220"/>
      </w:pPr>
      <w:rPr>
        <w:rFonts w:ascii="Merriweather Sans" w:eastAsia="Merriweather Sans" w:hAnsi="Merriweather Sans" w:cs="Merriweather Sans"/>
        <w:vertAlign w:val="baseline"/>
      </w:rPr>
    </w:lvl>
    <w:lvl w:ilvl="7">
      <w:start w:val="1"/>
      <w:numFmt w:val="bullet"/>
      <w:lvlText w:val="o"/>
      <w:lvlJc w:val="left"/>
      <w:pPr>
        <w:ind w:left="360" w:firstLine="5940"/>
      </w:pPr>
      <w:rPr>
        <w:rFonts w:ascii="Courier New" w:eastAsia="Courier New" w:hAnsi="Courier New" w:cs="Courier New"/>
        <w:vertAlign w:val="baseline"/>
      </w:rPr>
    </w:lvl>
    <w:lvl w:ilvl="8">
      <w:start w:val="1"/>
      <w:numFmt w:val="bullet"/>
      <w:lvlText w:val="▪"/>
      <w:lvlJc w:val="left"/>
      <w:pPr>
        <w:ind w:left="360" w:firstLine="6660"/>
      </w:pPr>
      <w:rPr>
        <w:rFonts w:ascii="Noto Sans Symbols" w:eastAsia="Noto Sans Symbols" w:hAnsi="Noto Sans Symbols" w:cs="Noto Sans Symbols"/>
        <w:vertAlign w:val="baseline"/>
      </w:rPr>
    </w:lvl>
  </w:abstractNum>
  <w:abstractNum w:abstractNumId="3">
    <w:nsid w:val="46F85F12"/>
    <w:multiLevelType w:val="multilevel"/>
    <w:tmpl w:val="DAE07F8A"/>
    <w:lvl w:ilvl="0">
      <w:start w:val="1"/>
      <w:numFmt w:val="decimal"/>
      <w:lvlText w:val=""/>
      <w:lvlJc w:val="left"/>
      <w:pPr>
        <w:ind w:left="432" w:hanging="432"/>
      </w:pPr>
      <w:rPr>
        <w:rFonts w:ascii="Merriweather Sans" w:eastAsia="Merriweather Sans" w:hAnsi="Merriweather Sans" w:cs="Merriweather Sans"/>
        <w:color w:val="000000"/>
        <w:sz w:val="24"/>
        <w:szCs w:val="24"/>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4">
    <w:nsid w:val="7F774821"/>
    <w:multiLevelType w:val="multilevel"/>
    <w:tmpl w:val="D584BB8A"/>
    <w:lvl w:ilvl="0">
      <w:start w:val="1"/>
      <w:numFmt w:val="bullet"/>
      <w:pStyle w:val="Ttulo1"/>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A6381"/>
    <w:rsid w:val="001B3361"/>
    <w:rsid w:val="008A63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eastAsia="ar-SA"/>
    </w:rPr>
  </w:style>
  <w:style w:type="paragraph" w:styleId="Ttulo1">
    <w:name w:val="heading 1"/>
    <w:basedOn w:val="Normal"/>
    <w:next w:val="Normal"/>
    <w:pPr>
      <w:keepNext/>
      <w:numPr>
        <w:numId w:val="1"/>
      </w:numPr>
      <w:spacing w:line="360" w:lineRule="auto"/>
      <w:ind w:left="-240" w:right="-135" w:firstLine="240"/>
      <w:jc w:val="both"/>
    </w:pPr>
    <w:rPr>
      <w:b/>
      <w:sz w:val="22"/>
      <w:szCs w:val="2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pPr>
      <w:jc w:val="center"/>
    </w:pPr>
    <w:rPr>
      <w:rFonts w:ascii="Arial" w:hAnsi="Arial" w:cs="Arial"/>
      <w:b/>
      <w:bCs/>
      <w:sz w:val="22"/>
      <w:szCs w:val="22"/>
    </w:rPr>
  </w:style>
  <w:style w:type="character" w:customStyle="1" w:styleId="WW8Num1z0">
    <w:name w:val="WW8Num1z0"/>
    <w:rPr>
      <w:rFonts w:ascii="Lucida Grande" w:eastAsia="ヒラギノ角ゴ Pro W3" w:hAnsi="Lucida Grande" w:cs="Symbol" w:hint="default"/>
      <w:color w:val="000000"/>
      <w:w w:val="100"/>
      <w:position w:val="0"/>
      <w:sz w:val="24"/>
      <w:effect w:val="none"/>
      <w:vertAlign w:val="baseline"/>
      <w:cs w:val="0"/>
      <w:em w:val="none"/>
      <w:lang w:val="es-ES"/>
    </w:rPr>
  </w:style>
  <w:style w:type="character" w:customStyle="1" w:styleId="WW8Num1z1">
    <w:name w:val="WW8Num1z1"/>
    <w:rPr>
      <w:rFonts w:ascii="Courier New" w:eastAsia="ヒラギノ角ゴ Pro W3" w:hAnsi="Courier New" w:cs="Courier New" w:hint="default"/>
      <w:color w:val="000000"/>
      <w:w w:val="100"/>
      <w:position w:val="0"/>
      <w:sz w:val="24"/>
      <w:effect w:val="none"/>
      <w:vertAlign w:val="baseline"/>
      <w:cs w:val="0"/>
      <w:em w:val="none"/>
    </w:rPr>
  </w:style>
  <w:style w:type="character" w:customStyle="1" w:styleId="WW8Num1z2">
    <w:name w:val="WW8Num1z2"/>
    <w:rPr>
      <w:rFonts w:ascii="Wingdings" w:eastAsia="ヒラギノ角ゴ Pro W3" w:hAnsi="Wingdings" w:cs="Wingdings" w:hint="default"/>
      <w:color w:val="000000"/>
      <w:w w:val="100"/>
      <w:position w:val="0"/>
      <w:sz w:val="24"/>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hAnsi="Symbol" w:cs="Times New Roman"/>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cs="Wingdings"/>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4z0">
    <w:name w:val="WW8Num4z0"/>
    <w:rPr>
      <w:rFonts w:ascii="Symbol" w:hAnsi="Symbol" w:cs="Times New Roman"/>
      <w:w w:val="100"/>
      <w:position w:val="-1"/>
      <w:effect w:val="none"/>
      <w:vertAlign w:val="baseline"/>
      <w:cs w:val="0"/>
      <w:em w:val="none"/>
    </w:rPr>
  </w:style>
  <w:style w:type="character" w:customStyle="1" w:styleId="WW8Num5z0">
    <w:name w:val="WW8Num5z0"/>
    <w:rPr>
      <w:rFonts w:ascii="Symbol" w:hAnsi="Symbol" w:cs="Symbol" w:hint="default"/>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cs="Wingdings"/>
      <w:w w:val="100"/>
      <w:position w:val="-1"/>
      <w:effect w:val="none"/>
      <w:vertAlign w:val="baseline"/>
      <w:cs w:val="0"/>
      <w:em w:val="none"/>
    </w:rPr>
  </w:style>
  <w:style w:type="character" w:customStyle="1" w:styleId="WW8Num4z3">
    <w:name w:val="WW8Num4z3"/>
    <w:rPr>
      <w:rFonts w:ascii="Symbol" w:hAnsi="Symbol" w:cs="Symbol"/>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2z3">
    <w:name w:val="WW8Num2z3"/>
    <w:rPr>
      <w:rFonts w:ascii="Symbol" w:hAnsi="Symbol" w:cs="Symbol"/>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6z0">
    <w:name w:val="WW8Num6z0"/>
    <w:rPr>
      <w:rFonts w:ascii="Tahoma" w:eastAsia="Times New Roman" w:hAnsi="Tahoma" w:cs="Tahoma" w:hint="default"/>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6z3">
    <w:name w:val="WW8Num6z3"/>
    <w:rPr>
      <w:rFonts w:ascii="Symbol" w:hAnsi="Symbol" w:cs="Symbol" w:hint="default"/>
      <w:w w:val="100"/>
      <w:position w:val="-1"/>
      <w:effect w:val="none"/>
      <w:vertAlign w:val="baseline"/>
      <w:cs w:val="0"/>
      <w:em w:val="none"/>
    </w:rPr>
  </w:style>
  <w:style w:type="character" w:customStyle="1" w:styleId="WW8Num7z0">
    <w:name w:val="WW8Num7z0"/>
    <w:rPr>
      <w:rFonts w:ascii="Symbol" w:hAnsi="Symbol" w:cs="Symbol" w:hint="default"/>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rFonts w:ascii="Symbol" w:hAnsi="Symbol" w:cs="Symbol" w:hint="default"/>
      <w:w w:val="100"/>
      <w:position w:val="-1"/>
      <w:effect w:val="none"/>
      <w:vertAlign w:val="baseline"/>
      <w:cs w:val="0"/>
      <w:em w:val="none"/>
    </w:rPr>
  </w:style>
  <w:style w:type="character" w:customStyle="1" w:styleId="WW8Num9z1">
    <w:name w:val="WW8Num9z1"/>
    <w:rPr>
      <w:rFonts w:ascii="Courier New" w:hAnsi="Courier New" w:cs="Courier New" w:hint="default"/>
      <w:w w:val="100"/>
      <w:position w:val="-1"/>
      <w:effect w:val="none"/>
      <w:vertAlign w:val="baseline"/>
      <w:cs w:val="0"/>
      <w:em w:val="none"/>
    </w:rPr>
  </w:style>
  <w:style w:type="character" w:customStyle="1" w:styleId="WW8Num9z2">
    <w:name w:val="WW8Num9z2"/>
    <w:rPr>
      <w:rFonts w:ascii="Wingdings" w:hAnsi="Wingdings" w:cs="Wingdings" w:hint="default"/>
      <w:w w:val="100"/>
      <w:position w:val="-1"/>
      <w:effect w:val="none"/>
      <w:vertAlign w:val="baseline"/>
      <w:cs w:val="0"/>
      <w:em w:val="none"/>
    </w:rPr>
  </w:style>
  <w:style w:type="character" w:customStyle="1" w:styleId="WW8Num10z0">
    <w:name w:val="WW8Num10z0"/>
    <w:rPr>
      <w:rFonts w:ascii="Symbol" w:hAnsi="Symbol" w:cs="Symbol" w:hint="default"/>
      <w:w w:val="100"/>
      <w:position w:val="-1"/>
      <w:effect w:val="none"/>
      <w:vertAlign w:val="baseline"/>
      <w:cs w:val="0"/>
      <w:em w:val="none"/>
    </w:rPr>
  </w:style>
  <w:style w:type="character" w:customStyle="1" w:styleId="WW8Num10z1">
    <w:name w:val="WW8Num10z1"/>
    <w:rPr>
      <w:rFonts w:ascii="Courier New" w:hAnsi="Courier New" w:cs="Courier New" w:hint="default"/>
      <w:w w:val="100"/>
      <w:position w:val="-1"/>
      <w:effect w:val="none"/>
      <w:vertAlign w:val="baseline"/>
      <w:cs w:val="0"/>
      <w:em w:val="none"/>
    </w:rPr>
  </w:style>
  <w:style w:type="character" w:customStyle="1" w:styleId="WW8Num10z2">
    <w:name w:val="WW8Num10z2"/>
    <w:rPr>
      <w:rFonts w:ascii="Wingdings" w:hAnsi="Wingdings" w:cs="Wingdings" w:hint="default"/>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customStyle="1" w:styleId="CarCar">
    <w:name w:val="Car Car"/>
    <w:rPr>
      <w:rFonts w:ascii="Courier New" w:hAnsi="Courier New" w:cs="Courier New"/>
      <w:color w:val="000000"/>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styleId="Textoennegrita">
    <w:name w:val="Strong"/>
    <w:rPr>
      <w:b/>
      <w:bCs/>
      <w:w w:val="100"/>
      <w:position w:val="-1"/>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character" w:customStyle="1" w:styleId="WW8Num35z0">
    <w:name w:val="WW8Num35z0"/>
    <w:rPr>
      <w:rFonts w:ascii="Wingdings" w:hAnsi="Wingdings" w:cs="Wingdings" w:hint="default"/>
      <w:w w:val="100"/>
      <w:position w:val="-1"/>
      <w:sz w:val="22"/>
      <w:szCs w:val="22"/>
      <w:effect w:val="none"/>
      <w:vertAlign w:val="baseline"/>
      <w:cs w:val="0"/>
      <w:em w:val="none"/>
    </w:rPr>
  </w:style>
  <w:style w:type="character" w:customStyle="1" w:styleId="WW8Num35z3">
    <w:name w:val="WW8Num35z3"/>
    <w:rPr>
      <w:rFonts w:ascii="Symbol" w:hAnsi="Symbol" w:cs="Symbol" w:hint="default"/>
      <w:w w:val="100"/>
      <w:position w:val="-1"/>
      <w:effect w:val="none"/>
      <w:vertAlign w:val="baseline"/>
      <w:cs w:val="0"/>
      <w:em w:val="none"/>
    </w:rPr>
  </w:style>
  <w:style w:type="character" w:customStyle="1" w:styleId="WW8Num35z4">
    <w:name w:val="WW8Num35z4"/>
    <w:rPr>
      <w:rFonts w:ascii="Courier New" w:hAnsi="Courier New" w:cs="Courier New" w:hint="default"/>
      <w:w w:val="100"/>
      <w:position w:val="-1"/>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Arial Unicode MS" w:hAnsi="Arial" w:cs="Mang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Textodeglobo">
    <w:name w:val="Balloon Text"/>
    <w:basedOn w:val="Normal"/>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Textoindependiente31">
    <w:name w:val="Texto independiente 31"/>
    <w:basedOn w:val="Normal"/>
    <w:pPr>
      <w:tabs>
        <w:tab w:val="left" w:pos="-720"/>
      </w:tabs>
      <w:spacing w:before="120"/>
      <w:jc w:val="both"/>
    </w:pPr>
    <w:rPr>
      <w:spacing w:val="-2"/>
    </w:rPr>
  </w:style>
  <w:style w:type="paragraph" w:customStyle="1" w:styleId="Textodebloque1">
    <w:name w:val="Texto de bloque1"/>
    <w:basedOn w:val="Normal"/>
    <w:pPr>
      <w:spacing w:line="360" w:lineRule="auto"/>
      <w:ind w:left="-240" w:right="-615" w:firstLine="0"/>
      <w:jc w:val="both"/>
    </w:pPr>
    <w:rPr>
      <w:sz w:val="22"/>
      <w:szCs w:val="22"/>
    </w:rPr>
  </w:style>
  <w:style w:type="paragraph" w:styleId="Sangradetextonormal">
    <w:name w:val="Body Text Indent"/>
    <w:basedOn w:val="Normal"/>
    <w:pPr>
      <w:spacing w:line="340" w:lineRule="atLeast"/>
      <w:ind w:left="-120" w:firstLine="0"/>
      <w:jc w:val="both"/>
    </w:pPr>
    <w:rPr>
      <w:sz w:val="22"/>
      <w:szCs w:val="2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eastAsia="ar-SA"/>
    </w:rPr>
  </w:style>
  <w:style w:type="paragraph" w:styleId="Ttulo1">
    <w:name w:val="heading 1"/>
    <w:basedOn w:val="Normal"/>
    <w:next w:val="Normal"/>
    <w:pPr>
      <w:keepNext/>
      <w:numPr>
        <w:numId w:val="1"/>
      </w:numPr>
      <w:spacing w:line="360" w:lineRule="auto"/>
      <w:ind w:left="-240" w:right="-135" w:firstLine="240"/>
      <w:jc w:val="both"/>
    </w:pPr>
    <w:rPr>
      <w:b/>
      <w:sz w:val="22"/>
      <w:szCs w:val="2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pPr>
      <w:jc w:val="center"/>
    </w:pPr>
    <w:rPr>
      <w:rFonts w:ascii="Arial" w:hAnsi="Arial" w:cs="Arial"/>
      <w:b/>
      <w:bCs/>
      <w:sz w:val="22"/>
      <w:szCs w:val="22"/>
    </w:rPr>
  </w:style>
  <w:style w:type="character" w:customStyle="1" w:styleId="WW8Num1z0">
    <w:name w:val="WW8Num1z0"/>
    <w:rPr>
      <w:rFonts w:ascii="Lucida Grande" w:eastAsia="ヒラギノ角ゴ Pro W3" w:hAnsi="Lucida Grande" w:cs="Symbol" w:hint="default"/>
      <w:color w:val="000000"/>
      <w:w w:val="100"/>
      <w:position w:val="0"/>
      <w:sz w:val="24"/>
      <w:effect w:val="none"/>
      <w:vertAlign w:val="baseline"/>
      <w:cs w:val="0"/>
      <w:em w:val="none"/>
      <w:lang w:val="es-ES"/>
    </w:rPr>
  </w:style>
  <w:style w:type="character" w:customStyle="1" w:styleId="WW8Num1z1">
    <w:name w:val="WW8Num1z1"/>
    <w:rPr>
      <w:rFonts w:ascii="Courier New" w:eastAsia="ヒラギノ角ゴ Pro W3" w:hAnsi="Courier New" w:cs="Courier New" w:hint="default"/>
      <w:color w:val="000000"/>
      <w:w w:val="100"/>
      <w:position w:val="0"/>
      <w:sz w:val="24"/>
      <w:effect w:val="none"/>
      <w:vertAlign w:val="baseline"/>
      <w:cs w:val="0"/>
      <w:em w:val="none"/>
    </w:rPr>
  </w:style>
  <w:style w:type="character" w:customStyle="1" w:styleId="WW8Num1z2">
    <w:name w:val="WW8Num1z2"/>
    <w:rPr>
      <w:rFonts w:ascii="Wingdings" w:eastAsia="ヒラギノ角ゴ Pro W3" w:hAnsi="Wingdings" w:cs="Wingdings" w:hint="default"/>
      <w:color w:val="000000"/>
      <w:w w:val="100"/>
      <w:position w:val="0"/>
      <w:sz w:val="24"/>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hAnsi="Symbol" w:cs="Times New Roman"/>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cs="Wingdings"/>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4z0">
    <w:name w:val="WW8Num4z0"/>
    <w:rPr>
      <w:rFonts w:ascii="Symbol" w:hAnsi="Symbol" w:cs="Times New Roman"/>
      <w:w w:val="100"/>
      <w:position w:val="-1"/>
      <w:effect w:val="none"/>
      <w:vertAlign w:val="baseline"/>
      <w:cs w:val="0"/>
      <w:em w:val="none"/>
    </w:rPr>
  </w:style>
  <w:style w:type="character" w:customStyle="1" w:styleId="WW8Num5z0">
    <w:name w:val="WW8Num5z0"/>
    <w:rPr>
      <w:rFonts w:ascii="Symbol" w:hAnsi="Symbol" w:cs="Symbol" w:hint="default"/>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cs="Wingdings"/>
      <w:w w:val="100"/>
      <w:position w:val="-1"/>
      <w:effect w:val="none"/>
      <w:vertAlign w:val="baseline"/>
      <w:cs w:val="0"/>
      <w:em w:val="none"/>
    </w:rPr>
  </w:style>
  <w:style w:type="character" w:customStyle="1" w:styleId="WW8Num4z3">
    <w:name w:val="WW8Num4z3"/>
    <w:rPr>
      <w:rFonts w:ascii="Symbol" w:hAnsi="Symbol" w:cs="Symbol"/>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2z3">
    <w:name w:val="WW8Num2z3"/>
    <w:rPr>
      <w:rFonts w:ascii="Symbol" w:hAnsi="Symbol" w:cs="Symbol"/>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6z0">
    <w:name w:val="WW8Num6z0"/>
    <w:rPr>
      <w:rFonts w:ascii="Tahoma" w:eastAsia="Times New Roman" w:hAnsi="Tahoma" w:cs="Tahoma" w:hint="default"/>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6z3">
    <w:name w:val="WW8Num6z3"/>
    <w:rPr>
      <w:rFonts w:ascii="Symbol" w:hAnsi="Symbol" w:cs="Symbol" w:hint="default"/>
      <w:w w:val="100"/>
      <w:position w:val="-1"/>
      <w:effect w:val="none"/>
      <w:vertAlign w:val="baseline"/>
      <w:cs w:val="0"/>
      <w:em w:val="none"/>
    </w:rPr>
  </w:style>
  <w:style w:type="character" w:customStyle="1" w:styleId="WW8Num7z0">
    <w:name w:val="WW8Num7z0"/>
    <w:rPr>
      <w:rFonts w:ascii="Symbol" w:hAnsi="Symbol" w:cs="Symbol" w:hint="default"/>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rFonts w:ascii="Symbol" w:hAnsi="Symbol" w:cs="Symbol" w:hint="default"/>
      <w:w w:val="100"/>
      <w:position w:val="-1"/>
      <w:effect w:val="none"/>
      <w:vertAlign w:val="baseline"/>
      <w:cs w:val="0"/>
      <w:em w:val="none"/>
    </w:rPr>
  </w:style>
  <w:style w:type="character" w:customStyle="1" w:styleId="WW8Num9z1">
    <w:name w:val="WW8Num9z1"/>
    <w:rPr>
      <w:rFonts w:ascii="Courier New" w:hAnsi="Courier New" w:cs="Courier New" w:hint="default"/>
      <w:w w:val="100"/>
      <w:position w:val="-1"/>
      <w:effect w:val="none"/>
      <w:vertAlign w:val="baseline"/>
      <w:cs w:val="0"/>
      <w:em w:val="none"/>
    </w:rPr>
  </w:style>
  <w:style w:type="character" w:customStyle="1" w:styleId="WW8Num9z2">
    <w:name w:val="WW8Num9z2"/>
    <w:rPr>
      <w:rFonts w:ascii="Wingdings" w:hAnsi="Wingdings" w:cs="Wingdings" w:hint="default"/>
      <w:w w:val="100"/>
      <w:position w:val="-1"/>
      <w:effect w:val="none"/>
      <w:vertAlign w:val="baseline"/>
      <w:cs w:val="0"/>
      <w:em w:val="none"/>
    </w:rPr>
  </w:style>
  <w:style w:type="character" w:customStyle="1" w:styleId="WW8Num10z0">
    <w:name w:val="WW8Num10z0"/>
    <w:rPr>
      <w:rFonts w:ascii="Symbol" w:hAnsi="Symbol" w:cs="Symbol" w:hint="default"/>
      <w:w w:val="100"/>
      <w:position w:val="-1"/>
      <w:effect w:val="none"/>
      <w:vertAlign w:val="baseline"/>
      <w:cs w:val="0"/>
      <w:em w:val="none"/>
    </w:rPr>
  </w:style>
  <w:style w:type="character" w:customStyle="1" w:styleId="WW8Num10z1">
    <w:name w:val="WW8Num10z1"/>
    <w:rPr>
      <w:rFonts w:ascii="Courier New" w:hAnsi="Courier New" w:cs="Courier New" w:hint="default"/>
      <w:w w:val="100"/>
      <w:position w:val="-1"/>
      <w:effect w:val="none"/>
      <w:vertAlign w:val="baseline"/>
      <w:cs w:val="0"/>
      <w:em w:val="none"/>
    </w:rPr>
  </w:style>
  <w:style w:type="character" w:customStyle="1" w:styleId="WW8Num10z2">
    <w:name w:val="WW8Num10z2"/>
    <w:rPr>
      <w:rFonts w:ascii="Wingdings" w:hAnsi="Wingdings" w:cs="Wingdings" w:hint="default"/>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customStyle="1" w:styleId="CarCar">
    <w:name w:val="Car Car"/>
    <w:rPr>
      <w:rFonts w:ascii="Courier New" w:hAnsi="Courier New" w:cs="Courier New"/>
      <w:color w:val="000000"/>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styleId="Textoennegrita">
    <w:name w:val="Strong"/>
    <w:rPr>
      <w:b/>
      <w:bCs/>
      <w:w w:val="100"/>
      <w:position w:val="-1"/>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character" w:customStyle="1" w:styleId="WW8Num35z0">
    <w:name w:val="WW8Num35z0"/>
    <w:rPr>
      <w:rFonts w:ascii="Wingdings" w:hAnsi="Wingdings" w:cs="Wingdings" w:hint="default"/>
      <w:w w:val="100"/>
      <w:position w:val="-1"/>
      <w:sz w:val="22"/>
      <w:szCs w:val="22"/>
      <w:effect w:val="none"/>
      <w:vertAlign w:val="baseline"/>
      <w:cs w:val="0"/>
      <w:em w:val="none"/>
    </w:rPr>
  </w:style>
  <w:style w:type="character" w:customStyle="1" w:styleId="WW8Num35z3">
    <w:name w:val="WW8Num35z3"/>
    <w:rPr>
      <w:rFonts w:ascii="Symbol" w:hAnsi="Symbol" w:cs="Symbol" w:hint="default"/>
      <w:w w:val="100"/>
      <w:position w:val="-1"/>
      <w:effect w:val="none"/>
      <w:vertAlign w:val="baseline"/>
      <w:cs w:val="0"/>
      <w:em w:val="none"/>
    </w:rPr>
  </w:style>
  <w:style w:type="character" w:customStyle="1" w:styleId="WW8Num35z4">
    <w:name w:val="WW8Num35z4"/>
    <w:rPr>
      <w:rFonts w:ascii="Courier New" w:hAnsi="Courier New" w:cs="Courier New" w:hint="default"/>
      <w:w w:val="100"/>
      <w:position w:val="-1"/>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Arial Unicode MS" w:hAnsi="Arial" w:cs="Mang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Textodeglobo">
    <w:name w:val="Balloon Text"/>
    <w:basedOn w:val="Normal"/>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Textoindependiente31">
    <w:name w:val="Texto independiente 31"/>
    <w:basedOn w:val="Normal"/>
    <w:pPr>
      <w:tabs>
        <w:tab w:val="left" w:pos="-720"/>
      </w:tabs>
      <w:spacing w:before="120"/>
      <w:jc w:val="both"/>
    </w:pPr>
    <w:rPr>
      <w:spacing w:val="-2"/>
    </w:rPr>
  </w:style>
  <w:style w:type="paragraph" w:customStyle="1" w:styleId="Textodebloque1">
    <w:name w:val="Texto de bloque1"/>
    <w:basedOn w:val="Normal"/>
    <w:pPr>
      <w:spacing w:line="360" w:lineRule="auto"/>
      <w:ind w:left="-240" w:right="-615" w:firstLine="0"/>
      <w:jc w:val="both"/>
    </w:pPr>
    <w:rPr>
      <w:sz w:val="22"/>
      <w:szCs w:val="22"/>
    </w:rPr>
  </w:style>
  <w:style w:type="paragraph" w:styleId="Sangradetextonormal">
    <w:name w:val="Body Text Indent"/>
    <w:basedOn w:val="Normal"/>
    <w:pPr>
      <w:spacing w:line="340" w:lineRule="atLeast"/>
      <w:ind w:left="-120" w:firstLine="0"/>
      <w:jc w:val="both"/>
    </w:pPr>
    <w:rPr>
      <w:sz w:val="22"/>
      <w:szCs w:val="2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1156</Words>
  <Characters>6359</Characters>
  <Application>Microsoft Office Word</Application>
  <DocSecurity>4</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Osakidetza</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FarBiblio1</dc:creator>
  <cp:lastModifiedBy>SARA VALLINAS HIDALGO</cp:lastModifiedBy>
  <cp:revision>2</cp:revision>
  <dcterms:created xsi:type="dcterms:W3CDTF">2019-10-02T15:00:00Z</dcterms:created>
  <dcterms:modified xsi:type="dcterms:W3CDTF">2019-10-02T15:00:00Z</dcterms:modified>
</cp:coreProperties>
</file>