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603AD" w:rsidP="005603A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Posaconazol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colirio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917870" w:rsidRDefault="005603AD" w:rsidP="00917870">
      <w:pPr>
        <w:tabs>
          <w:tab w:val="right" w:pos="850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 w:rsidR="00917870">
        <w:rPr>
          <w:rFonts w:ascii="Arial" w:hAnsi="Arial" w:cs="Arial"/>
          <w:color w:val="000000"/>
          <w:sz w:val="24"/>
          <w:szCs w:val="24"/>
        </w:rPr>
        <w:t>-1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917870">
        <w:rPr>
          <w:rFonts w:ascii="Arial" w:hAnsi="Arial" w:cs="Arial"/>
          <w:color w:val="000000"/>
          <w:sz w:val="24"/>
          <w:szCs w:val="24"/>
        </w:rPr>
        <w:t>-2014</w:t>
      </w:r>
    </w:p>
    <w:p w:rsidR="005603AD" w:rsidRDefault="005603AD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03AD">
        <w:rPr>
          <w:rFonts w:ascii="Arial" w:hAnsi="Arial" w:cs="Arial"/>
          <w:color w:val="000000"/>
          <w:sz w:val="24"/>
          <w:szCs w:val="24"/>
        </w:rPr>
        <w:t>Buenos días,</w:t>
      </w:r>
    </w:p>
    <w:p w:rsidR="005603AD" w:rsidRDefault="005603AD" w:rsidP="00862F48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5603AD">
        <w:rPr>
          <w:rFonts w:ascii="Arial" w:hAnsi="Arial" w:cs="Arial"/>
          <w:color w:val="000000"/>
          <w:sz w:val="24"/>
          <w:szCs w:val="24"/>
        </w:rPr>
        <w:t xml:space="preserve">Nos han solicitado, desde el Servicio de Oftalmología, </w:t>
      </w:r>
      <w:proofErr w:type="spellStart"/>
      <w:r w:rsidRPr="005603AD">
        <w:rPr>
          <w:rFonts w:ascii="Arial" w:hAnsi="Arial" w:cs="Arial"/>
          <w:color w:val="000000"/>
          <w:sz w:val="24"/>
          <w:szCs w:val="24"/>
        </w:rPr>
        <w:t>posaconazol</w:t>
      </w:r>
      <w:proofErr w:type="spellEnd"/>
      <w:r w:rsidRPr="005603AD">
        <w:rPr>
          <w:rFonts w:ascii="Arial" w:hAnsi="Arial" w:cs="Arial"/>
          <w:color w:val="000000"/>
          <w:sz w:val="24"/>
          <w:szCs w:val="24"/>
        </w:rPr>
        <w:t xml:space="preserve"> colirio para una queratitis resistente a otros </w:t>
      </w:r>
      <w:proofErr w:type="spellStart"/>
      <w:r w:rsidRPr="005603AD">
        <w:rPr>
          <w:rFonts w:ascii="Arial" w:hAnsi="Arial" w:cs="Arial"/>
          <w:color w:val="000000"/>
          <w:sz w:val="24"/>
          <w:szCs w:val="24"/>
        </w:rPr>
        <w:t>antifúngicos</w:t>
      </w:r>
      <w:proofErr w:type="spellEnd"/>
      <w:r w:rsidRPr="005603AD">
        <w:rPr>
          <w:rFonts w:ascii="Arial" w:hAnsi="Arial" w:cs="Arial"/>
          <w:color w:val="000000"/>
          <w:sz w:val="24"/>
          <w:szCs w:val="24"/>
        </w:rPr>
        <w:t>.</w:t>
      </w:r>
    </w:p>
    <w:p w:rsidR="005603AD" w:rsidRDefault="005603AD" w:rsidP="00862F48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5603AD">
        <w:rPr>
          <w:rFonts w:ascii="Arial" w:hAnsi="Arial" w:cs="Arial"/>
          <w:color w:val="000000"/>
          <w:sz w:val="24"/>
          <w:szCs w:val="24"/>
        </w:rPr>
        <w:t xml:space="preserve">A nivel nacional sólo está comercializada la solución oral y extranjeros importa viales intravenosos de </w:t>
      </w:r>
      <w:proofErr w:type="spellStart"/>
      <w:r w:rsidRPr="005603AD">
        <w:rPr>
          <w:rFonts w:ascii="Arial" w:hAnsi="Arial" w:cs="Arial"/>
          <w:color w:val="000000"/>
          <w:sz w:val="24"/>
          <w:szCs w:val="24"/>
        </w:rPr>
        <w:t>posaconazol</w:t>
      </w:r>
      <w:proofErr w:type="spellEnd"/>
      <w:r w:rsidRPr="005603AD">
        <w:rPr>
          <w:rFonts w:ascii="Arial" w:hAnsi="Arial" w:cs="Arial"/>
          <w:color w:val="000000"/>
          <w:sz w:val="24"/>
          <w:szCs w:val="24"/>
        </w:rPr>
        <w:t>.</w:t>
      </w:r>
      <w:r w:rsidRPr="005603A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8B7D33" w:rsidRDefault="005603AD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03AD">
        <w:rPr>
          <w:rFonts w:ascii="Arial" w:hAnsi="Arial" w:cs="Arial"/>
          <w:color w:val="000000"/>
          <w:sz w:val="24"/>
          <w:szCs w:val="24"/>
        </w:rPr>
        <w:t>¿Alguien tiene experiencia de uso o lo ha elaborado alguna vez?</w:t>
      </w:r>
    </w:p>
    <w:p w:rsidR="000619BB" w:rsidRPr="005603AD" w:rsidRDefault="005603AD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03AD">
        <w:rPr>
          <w:rFonts w:ascii="Arial" w:hAnsi="Arial" w:cs="Arial"/>
          <w:color w:val="000000"/>
          <w:sz w:val="24"/>
          <w:szCs w:val="24"/>
        </w:rPr>
        <w:t>Muchas gracias.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 w:rsidR="005603AD">
        <w:rPr>
          <w:rFonts w:ascii="Arial" w:hAnsi="Arial" w:cs="Arial"/>
          <w:sz w:val="24"/>
          <w:szCs w:val="24"/>
        </w:rPr>
        <w:t xml:space="preserve"> ALA</w:t>
      </w:r>
      <w:r w:rsidR="00862F48">
        <w:rPr>
          <w:rFonts w:ascii="Arial" w:hAnsi="Arial" w:cs="Arial"/>
          <w:sz w:val="24"/>
          <w:szCs w:val="24"/>
        </w:rPr>
        <w:t xml:space="preserve">.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Pr="008B7D33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br/>
        <w:t xml:space="preserve">Aunque no dispongo de información concreta sobre la posible elaboración de un colirio de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posaconazol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para elaborarlo habría que tener en cuenta la seguridad/toxicidad ocular de los componentes de la presentación comercial y la estabilidad de la solución diluida si se precisa una concentración menor, además: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osaconazol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inyectable 18mg/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Noxafil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>) fue autoriz</w:t>
      </w:r>
      <w:r>
        <w:rPr>
          <w:rFonts w:ascii="Arial" w:hAnsi="Arial" w:cs="Arial"/>
          <w:color w:val="000000"/>
          <w:sz w:val="24"/>
          <w:szCs w:val="24"/>
        </w:rPr>
        <w:t>ado por la FDA en marzo de 2014</w:t>
      </w:r>
      <w:r w:rsidRPr="008B7D33">
        <w:rPr>
          <w:rFonts w:ascii="Arial" w:hAnsi="Arial" w:cs="Arial"/>
          <w:color w:val="000000"/>
          <w:sz w:val="24"/>
          <w:szCs w:val="24"/>
        </w:rPr>
        <w:t>. La información disponible sobre la estabilidad de la solución reconstituida es prácticamente</w:t>
      </w:r>
      <w:r>
        <w:rPr>
          <w:rFonts w:ascii="Arial" w:hAnsi="Arial" w:cs="Arial"/>
          <w:color w:val="000000"/>
          <w:sz w:val="24"/>
          <w:szCs w:val="24"/>
        </w:rPr>
        <w:t xml:space="preserve"> la incluida en ficha técnica</w:t>
      </w:r>
      <w:r w:rsidRPr="008B7D33">
        <w:rPr>
          <w:rFonts w:ascii="Arial" w:hAnsi="Arial" w:cs="Arial"/>
          <w:color w:val="000000"/>
          <w:sz w:val="24"/>
          <w:szCs w:val="24"/>
        </w:rPr>
        <w:t>: 24 h a 2-8ºC.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t>- El pH de la solución comercial en vial es de 2,6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t>- Para su administración en perfusión especifica que hace falta utilizar un filtro en línea de 0,22 micras de PES ó PVDF, lo cual indica que puede contener partículas en suspensión.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Posaconazol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es un principio activo insoluble en agua por lo que la presentación inyectable contiene una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ciclodextrina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como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solubilizante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Betadex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Sulfobutyl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Ether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Sodium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 xml:space="preserve"> (SBECD), habría que conocer su toxicidad ocular. 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8B7D33">
        <w:rPr>
          <w:rFonts w:ascii="Arial" w:hAnsi="Arial" w:cs="Arial"/>
          <w:color w:val="000000"/>
          <w:sz w:val="24"/>
          <w:szCs w:val="24"/>
        </w:rPr>
        <w:t>atos ficha seguridad: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hyperlink r:id="rId5" w:history="1">
        <w:r w:rsidRPr="001A0FFC">
          <w:rPr>
            <w:rStyle w:val="Hipervnculo"/>
            <w:rFonts w:ascii="Arial" w:hAnsi="Arial" w:cs="Arial"/>
            <w:sz w:val="24"/>
            <w:szCs w:val="24"/>
          </w:rPr>
          <w:t>http://www.usp.org/pdf/EN/referenceStandards/msds/1065550.pdf</w:t>
        </w:r>
      </w:hyperlink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br/>
        <w:t>Espero que la información aportada sea de utilidad, siendo optimista las posibilidades de elaboración son muy reducidas, aunque dada la osadía de muchos oftalmólogos y la situación</w:t>
      </w:r>
      <w:r>
        <w:rPr>
          <w:rFonts w:ascii="Arial" w:hAnsi="Arial" w:cs="Arial"/>
          <w:color w:val="000000"/>
          <w:sz w:val="24"/>
          <w:szCs w:val="24"/>
        </w:rPr>
        <w:t xml:space="preserve"> de algunos casos desesperados…</w:t>
      </w:r>
      <w:r w:rsidRPr="008B7D33">
        <w:rPr>
          <w:rFonts w:ascii="Arial" w:hAnsi="Arial" w:cs="Arial"/>
          <w:color w:val="000000"/>
          <w:sz w:val="24"/>
          <w:szCs w:val="24"/>
        </w:rPr>
        <w:t>:</w:t>
      </w:r>
    </w:p>
    <w:p w:rsidR="008B7D33" w:rsidRPr="008B7D33" w:rsidRDefault="008B7D33" w:rsidP="008B7D33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</w:rPr>
        <w:br/>
      </w:r>
      <w:r w:rsidRPr="008B7D33">
        <w:rPr>
          <w:rFonts w:ascii="Arial" w:hAnsi="Arial" w:cs="Arial"/>
          <w:i/>
          <w:color w:val="000000"/>
          <w:sz w:val="24"/>
          <w:szCs w:val="24"/>
        </w:rPr>
        <w:t>A. Altun</w:t>
      </w:r>
      <w:proofErr w:type="gramStart"/>
      <w:r w:rsidRPr="008B7D33">
        <w:rPr>
          <w:rFonts w:ascii="Arial" w:hAnsi="Arial" w:cs="Arial"/>
          <w:i/>
          <w:color w:val="000000"/>
          <w:sz w:val="24"/>
          <w:szCs w:val="24"/>
        </w:rPr>
        <w:t>,1</w:t>
      </w:r>
      <w:proofErr w:type="gramEnd"/>
      <w:r w:rsidRPr="008B7D33">
        <w:rPr>
          <w:rFonts w:ascii="Arial" w:hAnsi="Arial" w:cs="Arial"/>
          <w:i/>
          <w:color w:val="000000"/>
          <w:sz w:val="24"/>
          <w:szCs w:val="24"/>
        </w:rPr>
        <w:t xml:space="preserve"> S. A. Kurna,1 T. Sengor,2 G. Altun,3 O. O. Olcaysu,4 S. F. Aki,1 and M. H. Simsek1. </w:t>
      </w:r>
      <w:proofErr w:type="gramStart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Effectiveness of </w:t>
      </w:r>
      <w:proofErr w:type="spellStart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>Posaconazole</w:t>
      </w:r>
      <w:proofErr w:type="spellEnd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in Recalcitrant Fungal </w:t>
      </w:r>
      <w:proofErr w:type="spellStart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>Keratitis</w:t>
      </w:r>
      <w:proofErr w:type="spellEnd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Resistant to Conventional Antifungal Drugs.</w:t>
      </w:r>
      <w:proofErr w:type="gramEnd"/>
      <w:r w:rsidRPr="008B7D33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</w:p>
    <w:p w:rsidR="008B7D33" w:rsidRP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</w:rPr>
        <w:t>Disponible en: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8B7D33">
          <w:rPr>
            <w:rStyle w:val="Hipervnculo"/>
            <w:rFonts w:ascii="Arial" w:hAnsi="Arial" w:cs="Arial"/>
            <w:sz w:val="24"/>
            <w:szCs w:val="24"/>
          </w:rPr>
          <w:t>http://www.hindawi.com/journals/criopm/2014/701653/</w:t>
        </w:r>
      </w:hyperlink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</w:rPr>
        <w:br/>
      </w:r>
      <w:r w:rsidRPr="008B7D3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Composición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y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excipientes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Noxafil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18mg/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mL</w:t>
      </w:r>
      <w:proofErr w:type="spellEnd"/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-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Noxafil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injection is available as a clear colorless to yellow, sterile liquid essentially free of foreign matter. Each vial contains 300 mg of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posaconazole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and the following inactive ingredients: 6.68 g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Betadex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Sulfobutyl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Ether Sodium (SBECD), 0.003 g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  <w:lang w:val="en-US"/>
        </w:rPr>
        <w:t>edetate</w:t>
      </w:r>
      <w:proofErr w:type="spellEnd"/>
      <w:r w:rsidRPr="008B7D33">
        <w:rPr>
          <w:rFonts w:ascii="Arial" w:hAnsi="Arial" w:cs="Arial"/>
          <w:color w:val="000000"/>
          <w:sz w:val="24"/>
          <w:szCs w:val="24"/>
          <w:lang w:val="en-US"/>
        </w:rPr>
        <w:t xml:space="preserve"> disodium, hydrochloric acid and sodium hydroxide to adjust the pH to 2.6, and water for injection.</w:t>
      </w:r>
    </w:p>
    <w:p w:rsidR="008B7D33" w:rsidRP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</w:r>
      <w:hyperlink r:id="rId7" w:history="1">
        <w:r w:rsidRPr="008B7D33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http://www.merck.com/product/usa/pi_circulars/n/noxafil/noxafil_pi.pdf</w:t>
        </w:r>
      </w:hyperlink>
    </w:p>
    <w:p w:rsidR="008B7D33" w:rsidRP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</w:r>
      <w:hyperlink r:id="rId8" w:history="1">
        <w:r w:rsidRPr="008B7D33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https://www.medicines.org.uk/emc/medicine/29433</w:t>
        </w:r>
      </w:hyperlink>
    </w:p>
    <w:p w:rsidR="008B7D33" w:rsidRP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</w:r>
      <w:hyperlink r:id="rId9" w:history="1">
        <w:r w:rsidRPr="008B7D33">
          <w:rPr>
            <w:rStyle w:val="Hipervnculo"/>
            <w:rFonts w:ascii="Arial" w:hAnsi="Arial" w:cs="Arial"/>
            <w:sz w:val="24"/>
            <w:szCs w:val="24"/>
            <w:lang w:val="en-US"/>
          </w:rPr>
          <w:t>http://www.accessdata.fda.gov/drugsatfda_docs/nda/2014/205596Orig1s000ClinPharmR.pdf</w:t>
        </w:r>
      </w:hyperlink>
    </w:p>
    <w:p w:rsidR="008B7D33" w:rsidRP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</w:r>
      <w:hyperlink r:id="rId10" w:history="1">
        <w:r w:rsidRPr="008B7D33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http://www.merck.ca/assets/en/pdf/products/ci/POSANOL-CI_E.pdf</w:t>
        </w:r>
      </w:hyperlink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D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8B7D33">
        <w:rPr>
          <w:rFonts w:ascii="Arial" w:hAnsi="Arial" w:cs="Arial"/>
          <w:color w:val="000000"/>
          <w:sz w:val="24"/>
          <w:szCs w:val="24"/>
        </w:rPr>
        <w:t>Un saludo</w:t>
      </w:r>
    </w:p>
    <w:p w:rsidR="008B7D33" w:rsidRDefault="008B7D33" w:rsidP="008B7D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7D33" w:rsidRPr="002F3733" w:rsidRDefault="008B7D33" w:rsidP="008B7D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0F256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ensaje enviado</w:t>
      </w:r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9-12-2014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8B7D33" w:rsidRPr="008B7D33" w:rsidRDefault="008B7D33" w:rsidP="008B7D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Pr="008B7D33">
        <w:rPr>
          <w:rFonts w:ascii="Arial" w:hAnsi="Arial" w:cs="Arial"/>
          <w:color w:val="000000"/>
          <w:sz w:val="24"/>
          <w:szCs w:val="24"/>
        </w:rPr>
        <w:t xml:space="preserve">Carmela Dávila </w:t>
      </w:r>
      <w:proofErr w:type="spellStart"/>
      <w:r w:rsidRPr="008B7D33">
        <w:rPr>
          <w:rFonts w:ascii="Arial" w:hAnsi="Arial" w:cs="Arial"/>
          <w:color w:val="000000"/>
          <w:sz w:val="24"/>
          <w:szCs w:val="24"/>
        </w:rPr>
        <w:t>Pousa</w:t>
      </w:r>
      <w:proofErr w:type="spellEnd"/>
      <w:r w:rsidRPr="008B7D33">
        <w:rPr>
          <w:rFonts w:ascii="Arial" w:hAnsi="Arial" w:cs="Arial"/>
          <w:color w:val="000000"/>
          <w:sz w:val="24"/>
          <w:szCs w:val="24"/>
        </w:rPr>
        <w:t>. Grupo Farmacotecnia SEFH</w:t>
      </w:r>
    </w:p>
    <w:sectPr w:rsidR="008B7D33" w:rsidRPr="008B7D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19BB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2564"/>
    <w:rsid w:val="000F3742"/>
    <w:rsid w:val="00103096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28DC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3F3BF0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A7DA5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03AD"/>
    <w:rsid w:val="00565685"/>
    <w:rsid w:val="00572338"/>
    <w:rsid w:val="0058482A"/>
    <w:rsid w:val="00593BBE"/>
    <w:rsid w:val="005A2959"/>
    <w:rsid w:val="005B297C"/>
    <w:rsid w:val="005B2AC0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81672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1DA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B7D33"/>
    <w:rsid w:val="008C497F"/>
    <w:rsid w:val="008C778B"/>
    <w:rsid w:val="008D1680"/>
    <w:rsid w:val="008D7528"/>
    <w:rsid w:val="008F0EB3"/>
    <w:rsid w:val="008F3788"/>
    <w:rsid w:val="009105AA"/>
    <w:rsid w:val="009175E5"/>
    <w:rsid w:val="00917870"/>
    <w:rsid w:val="00932BAC"/>
    <w:rsid w:val="00933AFC"/>
    <w:rsid w:val="00934479"/>
    <w:rsid w:val="00936FBB"/>
    <w:rsid w:val="00937884"/>
    <w:rsid w:val="00940210"/>
    <w:rsid w:val="00941DFF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1E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  <w:style w:type="character" w:customStyle="1" w:styleId="rwrro">
    <w:name w:val="rwrro"/>
    <w:basedOn w:val="Fuentedeprrafopredeter"/>
    <w:rsid w:val="000619BB"/>
  </w:style>
  <w:style w:type="character" w:customStyle="1" w:styleId="rwro">
    <w:name w:val="rwro"/>
    <w:basedOn w:val="Fuentedeprrafopredeter"/>
    <w:rsid w:val="00061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medicine/29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k.com/product/usa/pi_circulars/n/noxafil/noxafil_p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ndawi.com/journals/criopm/2014/7016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p.org/pdf/EN/referenceStandards/msds/1065550.pdf" TargetMode="External"/><Relationship Id="rId10" Type="http://schemas.openxmlformats.org/officeDocument/2006/relationships/hyperlink" Target="http://www.merck.ca/assets/en/pdf/products/ci/POSANOL-CI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data.fda.gov/drugsatfda_docs/nda/2014/205596Orig1s000ClinPharm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89A2-0CC6-41EE-9A42-07EE685D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2014-12-09T17:14:00Z</dcterms:created>
  <dcterms:modified xsi:type="dcterms:W3CDTF">2014-12-09T17:15:00Z</dcterms:modified>
</cp:coreProperties>
</file>