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502CB6" w:rsidP="00502CB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Cobre endovenoso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mieloneuropatía</w:t>
            </w:r>
            <w:proofErr w:type="spellEnd"/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502CB6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95D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</w:t>
      </w:r>
      <w:r w:rsidR="002F3733">
        <w:rPr>
          <w:rFonts w:ascii="Arial" w:hAnsi="Arial" w:cs="Arial"/>
          <w:sz w:val="24"/>
          <w:szCs w:val="24"/>
        </w:rPr>
        <w:t>-2014</w:t>
      </w:r>
    </w:p>
    <w:p w:rsidR="00502CB6" w:rsidRPr="00502CB6" w:rsidRDefault="00502CB6" w:rsidP="00502CB6">
      <w:pPr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Estimados compañeros,</w:t>
      </w:r>
    </w:p>
    <w:p w:rsid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 xml:space="preserve">Estoy buscando cobre endovenoso (sulfato o cloruro) para el tratamiento de un paciente adulto con </w:t>
      </w:r>
      <w:proofErr w:type="spellStart"/>
      <w:r w:rsidRPr="00502CB6">
        <w:rPr>
          <w:rFonts w:ascii="Arial" w:hAnsi="Arial" w:cs="Arial"/>
          <w:sz w:val="24"/>
          <w:szCs w:val="24"/>
        </w:rPr>
        <w:t>mieloneuropatía</w:t>
      </w:r>
      <w:proofErr w:type="spellEnd"/>
      <w:r w:rsidRPr="00502CB6">
        <w:rPr>
          <w:rFonts w:ascii="Arial" w:hAnsi="Arial" w:cs="Arial"/>
          <w:sz w:val="24"/>
          <w:szCs w:val="24"/>
        </w:rPr>
        <w:t xml:space="preserve"> debido a un bypass gástrico de hace varios años. </w:t>
      </w:r>
      <w:r>
        <w:rPr>
          <w:rFonts w:ascii="Arial" w:hAnsi="Arial" w:cs="Arial"/>
          <w:sz w:val="24"/>
          <w:szCs w:val="24"/>
        </w:rPr>
        <w:t>¿</w:t>
      </w:r>
      <w:r w:rsidRPr="00502CB6">
        <w:rPr>
          <w:rFonts w:ascii="Arial" w:hAnsi="Arial" w:cs="Arial"/>
          <w:sz w:val="24"/>
          <w:szCs w:val="24"/>
        </w:rPr>
        <w:t>Alguien que hay</w:t>
      </w:r>
      <w:r>
        <w:rPr>
          <w:rFonts w:ascii="Arial" w:hAnsi="Arial" w:cs="Arial"/>
          <w:sz w:val="24"/>
          <w:szCs w:val="24"/>
        </w:rPr>
        <w:t>a tenido casos parecidos podría informarme de có</w:t>
      </w:r>
      <w:r w:rsidRPr="00502CB6">
        <w:rPr>
          <w:rFonts w:ascii="Arial" w:hAnsi="Arial" w:cs="Arial"/>
          <w:sz w:val="24"/>
          <w:szCs w:val="24"/>
        </w:rPr>
        <w:t xml:space="preserve">mo conseguirlo? 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Gracias de antemano</w:t>
      </w:r>
    </w:p>
    <w:p w:rsidR="00502CB6" w:rsidRPr="0065055D" w:rsidRDefault="00502CB6" w:rsidP="006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 xml:space="preserve">Mensaje enviado por: </w:t>
      </w:r>
      <w:r>
        <w:rPr>
          <w:rFonts w:ascii="Arial" w:hAnsi="Arial" w:cs="Arial"/>
          <w:sz w:val="24"/>
          <w:szCs w:val="24"/>
        </w:rPr>
        <w:t>LAE</w:t>
      </w:r>
      <w:r w:rsidRPr="00502CB6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644"/>
      </w:tblGrid>
      <w:tr w:rsidR="00502CB6" w:rsidRPr="00502CB6" w:rsidTr="00502CB6">
        <w:tc>
          <w:tcPr>
            <w:tcW w:w="8644" w:type="dxa"/>
            <w:shd w:val="clear" w:color="auto" w:fill="D9E2F3" w:themeFill="accent5" w:themeFillTint="33"/>
          </w:tcPr>
          <w:p w:rsidR="00502CB6" w:rsidRPr="00502CB6" w:rsidRDefault="00502CB6" w:rsidP="004244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CB6">
              <w:rPr>
                <w:rFonts w:ascii="Arial" w:hAnsi="Arial" w:cs="Arial"/>
                <w:b/>
                <w:sz w:val="24"/>
                <w:szCs w:val="24"/>
              </w:rPr>
              <w:t xml:space="preserve">Respuesta 1   </w:t>
            </w:r>
          </w:p>
        </w:tc>
      </w:tr>
    </w:tbl>
    <w:p w:rsidR="00502CB6" w:rsidRDefault="00502CB6" w:rsidP="00502CB6">
      <w:pPr>
        <w:rPr>
          <w:rFonts w:ascii="Arial" w:hAnsi="Arial" w:cs="Arial"/>
          <w:b/>
          <w:sz w:val="24"/>
          <w:szCs w:val="24"/>
        </w:rPr>
      </w:pPr>
      <w:r w:rsidRPr="00502CB6">
        <w:rPr>
          <w:rFonts w:ascii="Arial" w:hAnsi="Arial" w:cs="Arial"/>
          <w:b/>
          <w:sz w:val="24"/>
          <w:szCs w:val="24"/>
        </w:rPr>
        <w:t xml:space="preserve"> </w:t>
      </w:r>
    </w:p>
    <w:p w:rsidR="00502CB6" w:rsidRPr="00502CB6" w:rsidRDefault="00502CB6" w:rsidP="00502CB6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En referencia a la pregunta de sobre el Cu IV y paciente con bypass gástrico: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 xml:space="preserve">El Cu intravenoso ya sea en la sal de sulfato o de cloruro no existe </w:t>
      </w:r>
      <w:r>
        <w:rPr>
          <w:rFonts w:ascii="Arial" w:hAnsi="Arial" w:cs="Arial"/>
          <w:sz w:val="24"/>
          <w:szCs w:val="24"/>
        </w:rPr>
        <w:t>c</w:t>
      </w:r>
      <w:r w:rsidRPr="00502CB6">
        <w:rPr>
          <w:rFonts w:ascii="Arial" w:hAnsi="Arial" w:cs="Arial"/>
          <w:sz w:val="24"/>
          <w:szCs w:val="24"/>
        </w:rPr>
        <w:t>omercializada en España solo, aunque sí en otros países.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El Cu para administración iv siempre va unido a otros oligoelementos en preparaciones p</w:t>
      </w:r>
      <w:r>
        <w:rPr>
          <w:rFonts w:ascii="Arial" w:hAnsi="Arial" w:cs="Arial"/>
          <w:sz w:val="24"/>
          <w:szCs w:val="24"/>
        </w:rPr>
        <w:t>arenterales y orales. Encontraré</w:t>
      </w:r>
      <w:r w:rsidRPr="00502CB6">
        <w:rPr>
          <w:rFonts w:ascii="Arial" w:hAnsi="Arial" w:cs="Arial"/>
          <w:sz w:val="24"/>
          <w:szCs w:val="24"/>
        </w:rPr>
        <w:t xml:space="preserve">is una tabla de los preparados comercializados en el artículo de </w:t>
      </w:r>
      <w:proofErr w:type="spellStart"/>
      <w:r w:rsidRPr="00502CB6">
        <w:rPr>
          <w:rFonts w:ascii="Arial" w:hAnsi="Arial" w:cs="Arial"/>
          <w:sz w:val="24"/>
          <w:szCs w:val="24"/>
        </w:rPr>
        <w:t>NutHosp</w:t>
      </w:r>
      <w:proofErr w:type="spellEnd"/>
      <w:r w:rsidRPr="00502CB6">
        <w:rPr>
          <w:rFonts w:ascii="Arial" w:hAnsi="Arial" w:cs="Arial"/>
          <w:sz w:val="24"/>
          <w:szCs w:val="24"/>
        </w:rPr>
        <w:t xml:space="preserve"> 2012 (</w:t>
      </w:r>
      <w:r>
        <w:rPr>
          <w:rFonts w:ascii="Arial" w:hAnsi="Arial" w:cs="Arial"/>
          <w:sz w:val="24"/>
          <w:szCs w:val="24"/>
        </w:rPr>
        <w:t xml:space="preserve">Micronutrientes en cirugía </w:t>
      </w:r>
      <w:proofErr w:type="spellStart"/>
      <w:r>
        <w:rPr>
          <w:rFonts w:ascii="Arial" w:hAnsi="Arial" w:cs="Arial"/>
          <w:sz w:val="24"/>
          <w:szCs w:val="24"/>
        </w:rPr>
        <w:t>bariá</w:t>
      </w:r>
      <w:r w:rsidRPr="00502CB6">
        <w:rPr>
          <w:rFonts w:ascii="Arial" w:hAnsi="Arial" w:cs="Arial"/>
          <w:sz w:val="24"/>
          <w:szCs w:val="24"/>
        </w:rPr>
        <w:t>trica</w:t>
      </w:r>
      <w:proofErr w:type="spellEnd"/>
      <w:r w:rsidRPr="00502CB6">
        <w:rPr>
          <w:rFonts w:ascii="Arial" w:hAnsi="Arial" w:cs="Arial"/>
          <w:sz w:val="24"/>
          <w:szCs w:val="24"/>
        </w:rPr>
        <w:t xml:space="preserve"> http://scielo.isciii.es/pdf/nh/v27n2/04_revision_03.pdf) y </w:t>
      </w:r>
      <w:proofErr w:type="spellStart"/>
      <w:r w:rsidRPr="00502CB6">
        <w:rPr>
          <w:rFonts w:ascii="Arial" w:hAnsi="Arial" w:cs="Arial"/>
          <w:sz w:val="24"/>
          <w:szCs w:val="24"/>
        </w:rPr>
        <w:t>NutHosp</w:t>
      </w:r>
      <w:proofErr w:type="spellEnd"/>
      <w:r w:rsidRPr="00502CB6">
        <w:rPr>
          <w:rFonts w:ascii="Arial" w:hAnsi="Arial" w:cs="Arial"/>
          <w:sz w:val="24"/>
          <w:szCs w:val="24"/>
        </w:rPr>
        <w:t xml:space="preserve"> 2011 (Micronutrientes en nutrición parenteral en hospitales españoles http://scielo.isciii.es/pdf/nh/v26n3/20_original_16.pdf)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Hemos tenido algún caso de déficit de Cu que hemos resuelto con aportación de Cu elemento vía oral (cápsulas de 2</w:t>
      </w:r>
      <w:proofErr w:type="gramStart"/>
      <w:r w:rsidRPr="00502CB6">
        <w:rPr>
          <w:rFonts w:ascii="Arial" w:hAnsi="Arial" w:cs="Arial"/>
          <w:sz w:val="24"/>
          <w:szCs w:val="24"/>
        </w:rPr>
        <w:t>,4,6</w:t>
      </w:r>
      <w:proofErr w:type="gramEnd"/>
      <w:r w:rsidRPr="00502CB6">
        <w:rPr>
          <w:rFonts w:ascii="Arial" w:hAnsi="Arial" w:cs="Arial"/>
          <w:sz w:val="24"/>
          <w:szCs w:val="24"/>
        </w:rPr>
        <w:t xml:space="preserve"> y 8mg) en forma de sulfato (2,512 mg de sulfato de Cu equivalen a 1 mg de Cu elemento). Existen varias pautas de tratamiento en </w:t>
      </w:r>
      <w:proofErr w:type="spellStart"/>
      <w:r w:rsidRPr="00502CB6">
        <w:rPr>
          <w:rFonts w:ascii="Arial" w:hAnsi="Arial" w:cs="Arial"/>
          <w:sz w:val="24"/>
          <w:szCs w:val="24"/>
        </w:rPr>
        <w:t>UptoDate</w:t>
      </w:r>
      <w:proofErr w:type="spellEnd"/>
      <w:r w:rsidRPr="00502CB6">
        <w:rPr>
          <w:rFonts w:ascii="Arial" w:hAnsi="Arial" w:cs="Arial"/>
          <w:sz w:val="24"/>
          <w:szCs w:val="24"/>
        </w:rPr>
        <w:t>.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También existe comercializados sobres de 2 mg de Cu elemento (Laboratorio Nutrición Médica)</w:t>
      </w:r>
    </w:p>
    <w:p w:rsid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 xml:space="preserve">Y otra opción que hemos utilizado es la suplementación con Cacao en polvo, dosis oral de 10-40 mg Cacao en polvo aportan 1,36-2,56 mg de Cu elemento (0,04mg Cu/g Cacao polvo). </w:t>
      </w:r>
    </w:p>
    <w:p w:rsidR="00502CB6" w:rsidRDefault="00502CB6" w:rsidP="00502CB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02CB6">
        <w:rPr>
          <w:rFonts w:ascii="Arial" w:hAnsi="Arial" w:cs="Arial"/>
          <w:sz w:val="24"/>
          <w:szCs w:val="24"/>
          <w:lang w:val="en-US"/>
        </w:rPr>
        <w:t>Predominantcopperdeficiencyduringprolonged</w:t>
      </w:r>
      <w:proofErr w:type="spellEnd"/>
      <w:r w:rsidRPr="00502CB6">
        <w:rPr>
          <w:rFonts w:ascii="Arial" w:hAnsi="Arial" w:cs="Arial"/>
          <w:sz w:val="24"/>
          <w:szCs w:val="24"/>
          <w:lang w:val="en-US"/>
        </w:rPr>
        <w:t xml:space="preserve"> enteral </w:t>
      </w:r>
      <w:proofErr w:type="spellStart"/>
      <w:r w:rsidRPr="00502CB6">
        <w:rPr>
          <w:rFonts w:ascii="Arial" w:hAnsi="Arial" w:cs="Arial"/>
          <w:sz w:val="24"/>
          <w:szCs w:val="24"/>
          <w:lang w:val="en-US"/>
        </w:rPr>
        <w:t>nutritionthrough</w:t>
      </w:r>
      <w:proofErr w:type="spellEnd"/>
      <w:r w:rsidRPr="00502CB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02CB6">
        <w:rPr>
          <w:rFonts w:ascii="Arial" w:hAnsi="Arial" w:cs="Arial"/>
          <w:sz w:val="24"/>
          <w:szCs w:val="24"/>
          <w:lang w:val="en-US"/>
        </w:rPr>
        <w:t>jejunostomytubecompared</w:t>
      </w:r>
      <w:proofErr w:type="spellEnd"/>
      <w:r w:rsidRPr="00502CB6">
        <w:rPr>
          <w:rFonts w:ascii="Arial" w:hAnsi="Arial" w:cs="Arial"/>
          <w:sz w:val="24"/>
          <w:szCs w:val="24"/>
          <w:lang w:val="en-US"/>
        </w:rPr>
        <w:t xml:space="preserve"> to </w:t>
      </w:r>
      <w:proofErr w:type="spellStart"/>
      <w:r w:rsidRPr="00502CB6">
        <w:rPr>
          <w:rFonts w:ascii="Arial" w:hAnsi="Arial" w:cs="Arial"/>
          <w:sz w:val="24"/>
          <w:szCs w:val="24"/>
          <w:lang w:val="en-US"/>
        </w:rPr>
        <w:t>thatthrough</w:t>
      </w:r>
      <w:proofErr w:type="spellEnd"/>
      <w:r w:rsidRPr="00502CB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02CB6">
        <w:rPr>
          <w:rFonts w:ascii="Arial" w:hAnsi="Arial" w:cs="Arial"/>
          <w:sz w:val="24"/>
          <w:szCs w:val="24"/>
          <w:lang w:val="en-US"/>
        </w:rPr>
        <w:t>gastrostomytubeClinNutr</w:t>
      </w:r>
      <w:proofErr w:type="spellEnd"/>
      <w:r w:rsidRPr="00502CB6">
        <w:rPr>
          <w:rFonts w:ascii="Arial" w:hAnsi="Arial" w:cs="Arial"/>
          <w:sz w:val="24"/>
          <w:szCs w:val="24"/>
          <w:lang w:val="en-US"/>
        </w:rPr>
        <w:t>. 2011 Oct</w:t>
      </w:r>
      <w:proofErr w:type="gramStart"/>
      <w:r w:rsidRPr="00502CB6">
        <w:rPr>
          <w:rFonts w:ascii="Arial" w:hAnsi="Arial" w:cs="Arial"/>
          <w:sz w:val="24"/>
          <w:szCs w:val="24"/>
          <w:lang w:val="en-US"/>
        </w:rPr>
        <w:t>;30</w:t>
      </w:r>
      <w:proofErr w:type="gramEnd"/>
      <w:r w:rsidRPr="00502CB6">
        <w:rPr>
          <w:rFonts w:ascii="Arial" w:hAnsi="Arial" w:cs="Arial"/>
          <w:sz w:val="24"/>
          <w:szCs w:val="24"/>
          <w:lang w:val="en-US"/>
        </w:rPr>
        <w:t xml:space="preserve">(5):585-9 </w:t>
      </w:r>
      <w:hyperlink r:id="rId5" w:history="1">
        <w:r w:rsidR="0065055D" w:rsidRPr="0007538F">
          <w:rPr>
            <w:rStyle w:val="Hipervnculo"/>
            <w:rFonts w:ascii="Arial" w:hAnsi="Arial" w:cs="Arial"/>
            <w:sz w:val="24"/>
            <w:szCs w:val="24"/>
            <w:lang w:val="en-US"/>
          </w:rPr>
          <w:t>http://www.ncbi.nlm.nih.gov/pubmed/?term=predominant+copper+deficiency+during+prolonged+enteral+nutrition</w:t>
        </w:r>
      </w:hyperlink>
    </w:p>
    <w:p w:rsidR="0065055D" w:rsidRPr="00502CB6" w:rsidRDefault="0065055D" w:rsidP="00502CB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Desconocemos si se puede preparar como fórmula magistral estéril, que sería otra opción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lastRenderedPageBreak/>
        <w:t>Esperamos haberte ayudado en tu duda</w:t>
      </w:r>
    </w:p>
    <w:p w:rsid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Grupo Nutrición</w:t>
      </w:r>
    </w:p>
    <w:p w:rsidR="00502CB6" w:rsidRPr="00502CB6" w:rsidRDefault="00502CB6" w:rsidP="00502CB6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02CB6">
        <w:rPr>
          <w:rFonts w:ascii="Arial" w:hAnsi="Arial" w:cs="Arial"/>
          <w:sz w:val="24"/>
          <w:szCs w:val="24"/>
        </w:rPr>
        <w:t xml:space="preserve">[Respuesta enviada: </w:t>
      </w:r>
      <w:r>
        <w:rPr>
          <w:rFonts w:ascii="Arial" w:hAnsi="Arial" w:cs="Arial"/>
          <w:sz w:val="24"/>
          <w:szCs w:val="24"/>
        </w:rPr>
        <w:t>20-05</w:t>
      </w:r>
      <w:r w:rsidRPr="00502CB6">
        <w:rPr>
          <w:rFonts w:ascii="Arial" w:hAnsi="Arial" w:cs="Arial"/>
          <w:sz w:val="24"/>
          <w:szCs w:val="24"/>
        </w:rPr>
        <w:t>-2014]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 xml:space="preserve">Juan Carlos Pérez Pons </w:t>
      </w:r>
      <w:r w:rsidRPr="00502CB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Grupo Nutrición</w:t>
      </w:r>
      <w:r w:rsidRPr="00502CB6">
        <w:rPr>
          <w:rFonts w:ascii="Arial" w:hAnsi="Arial" w:cs="Arial"/>
          <w:sz w:val="24"/>
          <w:szCs w:val="24"/>
        </w:rPr>
        <w:t>)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644"/>
      </w:tblGrid>
      <w:tr w:rsidR="00502CB6" w:rsidRPr="00502CB6" w:rsidTr="00502CB6">
        <w:tc>
          <w:tcPr>
            <w:tcW w:w="8644" w:type="dxa"/>
            <w:shd w:val="clear" w:color="auto" w:fill="D9E2F3" w:themeFill="accent5" w:themeFillTint="33"/>
          </w:tcPr>
          <w:p w:rsidR="00502CB6" w:rsidRPr="00502CB6" w:rsidRDefault="00502CB6" w:rsidP="00C36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CB6">
              <w:rPr>
                <w:rFonts w:ascii="Arial" w:hAnsi="Arial" w:cs="Arial"/>
                <w:b/>
                <w:sz w:val="24"/>
                <w:szCs w:val="24"/>
              </w:rPr>
              <w:t xml:space="preserve">Respuesta 2              </w:t>
            </w:r>
          </w:p>
        </w:tc>
      </w:tr>
    </w:tbl>
    <w:p w:rsid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En referencia a la pregunta sobre el Cu IV y paciente con bypass gástrico: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 xml:space="preserve">En nuestro hospital tenemos un caso de Síndrome de </w:t>
      </w:r>
      <w:proofErr w:type="spellStart"/>
      <w:r w:rsidRPr="00502CB6">
        <w:rPr>
          <w:rFonts w:ascii="Arial" w:hAnsi="Arial" w:cs="Arial"/>
          <w:sz w:val="24"/>
          <w:szCs w:val="24"/>
        </w:rPr>
        <w:t>Menkes</w:t>
      </w:r>
      <w:proofErr w:type="spellEnd"/>
      <w:r w:rsidRPr="00502CB6">
        <w:rPr>
          <w:rFonts w:ascii="Arial" w:hAnsi="Arial" w:cs="Arial"/>
          <w:sz w:val="24"/>
          <w:szCs w:val="24"/>
        </w:rPr>
        <w:t xml:space="preserve"> (Enfermedad rara que está asociada con un descenso de los niveles de cobre y </w:t>
      </w:r>
      <w:proofErr w:type="spellStart"/>
      <w:r w:rsidRPr="00502CB6">
        <w:rPr>
          <w:rFonts w:ascii="Arial" w:hAnsi="Arial" w:cs="Arial"/>
          <w:sz w:val="24"/>
          <w:szCs w:val="24"/>
        </w:rPr>
        <w:t>ceruloplasmina</w:t>
      </w:r>
      <w:proofErr w:type="spellEnd"/>
      <w:r w:rsidRPr="00502CB6">
        <w:rPr>
          <w:rFonts w:ascii="Arial" w:hAnsi="Arial" w:cs="Arial"/>
          <w:sz w:val="24"/>
          <w:szCs w:val="24"/>
        </w:rPr>
        <w:t>). Su tratamiento es sintomático y se utiliza la sal Cobre-Histidina para su reposición por vía subcutánea. Nos lo prepara la farmacia Carreras como fórmula magistral.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No sé si podría ser una opción válida para vuestro paciente.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Un saludo</w:t>
      </w:r>
    </w:p>
    <w:p w:rsidR="00502CB6" w:rsidRPr="00502CB6" w:rsidRDefault="00502CB6" w:rsidP="00502CB6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02CB6">
        <w:rPr>
          <w:rFonts w:ascii="Arial" w:hAnsi="Arial" w:cs="Arial"/>
          <w:sz w:val="24"/>
          <w:szCs w:val="24"/>
        </w:rPr>
        <w:t xml:space="preserve">[Respuesta enviada: </w:t>
      </w:r>
      <w:r>
        <w:rPr>
          <w:rFonts w:ascii="Arial" w:hAnsi="Arial" w:cs="Arial"/>
          <w:sz w:val="24"/>
          <w:szCs w:val="24"/>
        </w:rPr>
        <w:t>22-05</w:t>
      </w:r>
      <w:r w:rsidRPr="00502CB6">
        <w:rPr>
          <w:rFonts w:ascii="Arial" w:hAnsi="Arial" w:cs="Arial"/>
          <w:sz w:val="24"/>
          <w:szCs w:val="24"/>
        </w:rPr>
        <w:t>-2014]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 xml:space="preserve">Sergio Plata Paniagua </w:t>
      </w:r>
      <w:r w:rsidRPr="00502CB6">
        <w:rPr>
          <w:rFonts w:ascii="Arial" w:hAnsi="Arial" w:cs="Arial"/>
          <w:sz w:val="24"/>
          <w:szCs w:val="24"/>
        </w:rPr>
        <w:t>(Área de Gestión Integrada de Albacete)</w:t>
      </w:r>
    </w:p>
    <w:p w:rsid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644"/>
      </w:tblGrid>
      <w:tr w:rsidR="00502CB6" w:rsidRPr="00502CB6" w:rsidTr="00502CB6">
        <w:tc>
          <w:tcPr>
            <w:tcW w:w="8644" w:type="dxa"/>
            <w:shd w:val="clear" w:color="auto" w:fill="D9E2F3" w:themeFill="accent5" w:themeFillTint="33"/>
          </w:tcPr>
          <w:p w:rsidR="00502CB6" w:rsidRPr="00502CB6" w:rsidRDefault="00502CB6" w:rsidP="003E5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CB6">
              <w:rPr>
                <w:rFonts w:ascii="Arial" w:hAnsi="Arial" w:cs="Arial"/>
                <w:b/>
                <w:sz w:val="24"/>
                <w:szCs w:val="24"/>
              </w:rPr>
              <w:t xml:space="preserve">Respuesta 3  </w:t>
            </w:r>
          </w:p>
        </w:tc>
      </w:tr>
    </w:tbl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>Hola</w:t>
      </w:r>
      <w:r>
        <w:rPr>
          <w:rFonts w:ascii="Arial" w:hAnsi="Arial" w:cs="Arial"/>
          <w:sz w:val="24"/>
          <w:szCs w:val="24"/>
        </w:rPr>
        <w:t>:</w:t>
      </w:r>
    </w:p>
    <w:p w:rsidR="00502CB6" w:rsidRPr="00502CB6" w:rsidRDefault="00502CB6" w:rsidP="00502CB6">
      <w:pPr>
        <w:jc w:val="both"/>
        <w:rPr>
          <w:rFonts w:ascii="Arial" w:hAnsi="Arial" w:cs="Arial"/>
          <w:b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 xml:space="preserve">En nuestro Hospital disponemos </w:t>
      </w:r>
      <w:r>
        <w:rPr>
          <w:rFonts w:ascii="Arial" w:hAnsi="Arial" w:cs="Arial"/>
          <w:sz w:val="24"/>
          <w:szCs w:val="24"/>
        </w:rPr>
        <w:t>de viales de Sulfato de Cobre 1mg/ml en 4 ml</w:t>
      </w:r>
      <w:r w:rsidRPr="00502CB6">
        <w:rPr>
          <w:rFonts w:ascii="Arial" w:hAnsi="Arial" w:cs="Arial"/>
          <w:sz w:val="24"/>
          <w:szCs w:val="24"/>
        </w:rPr>
        <w:t xml:space="preserve"> suministrados por un laboratorio de elaboración de materias primas a terceros en la zona de Valencia. Si desea la fórmula de elaboración póngase en contacto con nosotros en el siguiente mail. incifarma_hgv@gva.es</w:t>
      </w:r>
    </w:p>
    <w:p w:rsidR="00502CB6" w:rsidRPr="00502CB6" w:rsidRDefault="00502CB6" w:rsidP="00502CB6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02CB6">
        <w:rPr>
          <w:rFonts w:ascii="Arial" w:hAnsi="Arial" w:cs="Arial"/>
          <w:sz w:val="24"/>
          <w:szCs w:val="24"/>
        </w:rPr>
        <w:t xml:space="preserve">[Respuesta enviada: </w:t>
      </w:r>
      <w:r>
        <w:rPr>
          <w:rFonts w:ascii="Arial" w:hAnsi="Arial" w:cs="Arial"/>
          <w:sz w:val="24"/>
          <w:szCs w:val="24"/>
        </w:rPr>
        <w:t>26-05</w:t>
      </w:r>
      <w:r w:rsidRPr="00502CB6">
        <w:rPr>
          <w:rFonts w:ascii="Arial" w:hAnsi="Arial" w:cs="Arial"/>
          <w:sz w:val="24"/>
          <w:szCs w:val="24"/>
        </w:rPr>
        <w:t>-2014]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  <w:r w:rsidRPr="00502CB6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 xml:space="preserve">Joan </w:t>
      </w:r>
      <w:proofErr w:type="spellStart"/>
      <w:r>
        <w:rPr>
          <w:rFonts w:ascii="Arial" w:hAnsi="Arial" w:cs="Arial"/>
          <w:sz w:val="24"/>
          <w:szCs w:val="24"/>
        </w:rPr>
        <w:t>Sanfeliu</w:t>
      </w:r>
      <w:proofErr w:type="spellEnd"/>
      <w:r>
        <w:rPr>
          <w:rFonts w:ascii="Arial" w:hAnsi="Arial" w:cs="Arial"/>
          <w:sz w:val="24"/>
          <w:szCs w:val="24"/>
        </w:rPr>
        <w:t xml:space="preserve"> García (Consorcio Hospital General Universitario de Valencia)</w:t>
      </w:r>
    </w:p>
    <w:p w:rsidR="00502CB6" w:rsidRPr="00502CB6" w:rsidRDefault="00502CB6" w:rsidP="00502CB6">
      <w:pPr>
        <w:jc w:val="both"/>
        <w:rPr>
          <w:rFonts w:ascii="Arial" w:hAnsi="Arial" w:cs="Arial"/>
          <w:sz w:val="24"/>
          <w:szCs w:val="24"/>
        </w:rPr>
      </w:pPr>
    </w:p>
    <w:p w:rsidR="00502CB6" w:rsidRPr="00502CB6" w:rsidRDefault="00502CB6" w:rsidP="00502CB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502CB6" w:rsidRPr="00502CB6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2CB6"/>
    <w:rsid w:val="0050600C"/>
    <w:rsid w:val="00506485"/>
    <w:rsid w:val="00530CC3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055D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A74F8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397B1-B43B-48B2-95CE-0805C445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?term=predominant+copper+deficiency+during+prolonged+enteral+nutr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AB8B-9A66-43AF-B946-7147FAC1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Mimia</cp:lastModifiedBy>
  <cp:revision>2</cp:revision>
  <dcterms:created xsi:type="dcterms:W3CDTF">2014-12-08T19:26:00Z</dcterms:created>
  <dcterms:modified xsi:type="dcterms:W3CDTF">2014-12-08T19:26:00Z</dcterms:modified>
</cp:coreProperties>
</file>